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47" w:rsidRDefault="003C2A47">
      <w:pPr>
        <w:rPr>
          <w:lang w:val="fr-FR"/>
        </w:rPr>
      </w:pPr>
    </w:p>
    <w:p w:rsidR="003C2A47" w:rsidRDefault="003C2A47">
      <w:pPr>
        <w:rPr>
          <w:lang w:val="fr-FR"/>
        </w:rPr>
      </w:pPr>
    </w:p>
    <w:p w:rsidR="003C2A47" w:rsidRDefault="003C2A47">
      <w:pPr>
        <w:rPr>
          <w:lang w:val="fr-FR"/>
        </w:rPr>
      </w:pPr>
    </w:p>
    <w:tbl>
      <w:tblPr>
        <w:tblStyle w:val="Grilledutableau"/>
        <w:tblW w:w="13857" w:type="dxa"/>
        <w:tblInd w:w="137" w:type="dxa"/>
        <w:tblLook w:val="04A0" w:firstRow="1" w:lastRow="0" w:firstColumn="1" w:lastColumn="0" w:noHBand="0" w:noVBand="1"/>
      </w:tblPr>
      <w:tblGrid>
        <w:gridCol w:w="3362"/>
        <w:gridCol w:w="3496"/>
        <w:gridCol w:w="3498"/>
        <w:gridCol w:w="3501"/>
      </w:tblGrid>
      <w:tr w:rsidR="003C2A47" w:rsidRPr="006F1934" w:rsidTr="00135E86">
        <w:tc>
          <w:tcPr>
            <w:tcW w:w="3362" w:type="dxa"/>
            <w:shd w:val="clear" w:color="auto" w:fill="auto"/>
            <w:tcMar>
              <w:left w:w="108" w:type="dxa"/>
            </w:tcMar>
          </w:tcPr>
          <w:p w:rsidR="003C2A47" w:rsidRPr="00C33865" w:rsidRDefault="00C33865">
            <w:pPr>
              <w:pStyle w:val="Sansinterligne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Ecouter et comprendre </w:t>
            </w:r>
          </w:p>
        </w:tc>
        <w:tc>
          <w:tcPr>
            <w:tcW w:w="3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110" w:type="dxa"/>
            </w:tcMar>
          </w:tcPr>
          <w:p w:rsidR="003C2A47" w:rsidRDefault="00BB77DA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A1</w:t>
            </w:r>
          </w:p>
          <w:p w:rsidR="003C2A47" w:rsidRDefault="00BB77DA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Peut comprendre des mots familiers et des expressions courantes sur lui même</w:t>
            </w:r>
          </w:p>
        </w:tc>
        <w:tc>
          <w:tcPr>
            <w:tcW w:w="3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110" w:type="dxa"/>
            </w:tcMar>
          </w:tcPr>
          <w:p w:rsidR="003C2A47" w:rsidRDefault="00BB77DA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A2</w:t>
            </w:r>
          </w:p>
          <w:p w:rsidR="003C2A47" w:rsidRDefault="00BB77DA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Peut comprendre une intervention brève si claire et simple</w:t>
            </w:r>
          </w:p>
        </w:tc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110" w:type="dxa"/>
            </w:tcMar>
          </w:tcPr>
          <w:p w:rsidR="003C2A47" w:rsidRDefault="00BB77DA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B1</w:t>
            </w:r>
          </w:p>
          <w:p w:rsidR="003C2A47" w:rsidRDefault="00BB77DA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Peut comprendre une information factuelle sur des sujets simples en distinguant l’idée générale et les points de détail</w:t>
            </w:r>
          </w:p>
        </w:tc>
      </w:tr>
      <w:tr w:rsidR="003C2A47" w:rsidTr="00135E86"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110" w:type="dxa"/>
            </w:tcMar>
          </w:tcPr>
          <w:p w:rsidR="003C2A47" w:rsidRDefault="00BB77DA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Niveau de maitrise</w:t>
            </w:r>
          </w:p>
        </w:tc>
        <w:tc>
          <w:tcPr>
            <w:tcW w:w="3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110" w:type="dxa"/>
            </w:tcMar>
          </w:tcPr>
          <w:p w:rsidR="003C2A47" w:rsidRDefault="00BB77DA">
            <w:pPr>
              <w:pStyle w:val="Pardfaut"/>
              <w:rPr>
                <w:rFonts w:asciiTheme="minorHAnsi" w:hAnsiTheme="minorHAnsi"/>
                <w:b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szCs w:val="24"/>
                <w:shd w:val="clear" w:color="auto" w:fill="FFFFFF"/>
              </w:rPr>
              <w:t>Maitrise fragile</w:t>
            </w:r>
          </w:p>
          <w:p w:rsidR="003C2A47" w:rsidRDefault="00BB77DA">
            <w:pPr>
              <w:pStyle w:val="Pardfaut"/>
              <w:rPr>
                <w:rFonts w:asciiTheme="minorHAnsi" w:hAnsiTheme="minorHAnsi"/>
                <w:bCs/>
                <w:i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i/>
                <w:szCs w:val="24"/>
                <w:shd w:val="clear" w:color="auto" w:fill="FFFFFF"/>
              </w:rPr>
              <w:t>(maitrise insuffisante si aucun item n’est maitrisé)</w:t>
            </w:r>
          </w:p>
        </w:tc>
        <w:tc>
          <w:tcPr>
            <w:tcW w:w="3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110" w:type="dxa"/>
            </w:tcMar>
          </w:tcPr>
          <w:p w:rsidR="003C2A47" w:rsidRDefault="00BB77DA">
            <w:pPr>
              <w:pStyle w:val="Styledetableau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Maitrise satisfaisante</w:t>
            </w:r>
          </w:p>
        </w:tc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110" w:type="dxa"/>
            </w:tcMar>
          </w:tcPr>
          <w:p w:rsidR="003C2A47" w:rsidRDefault="00BB77DA">
            <w:pPr>
              <w:pStyle w:val="Styledetableau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Très bonne maitrise</w:t>
            </w:r>
          </w:p>
        </w:tc>
      </w:tr>
      <w:tr w:rsidR="003C2A47" w:rsidRPr="006F1934" w:rsidTr="00711806">
        <w:trPr>
          <w:trHeight w:val="1459"/>
        </w:trPr>
        <w:tc>
          <w:tcPr>
            <w:tcW w:w="3362" w:type="dxa"/>
            <w:shd w:val="clear" w:color="auto" w:fill="auto"/>
            <w:tcMar>
              <w:left w:w="108" w:type="dxa"/>
            </w:tcMar>
          </w:tcPr>
          <w:p w:rsidR="003C2A47" w:rsidRDefault="00BB77DA">
            <w:pPr>
              <w:pStyle w:val="Sansinterligne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Comprendre des messages oraux et des documents sonores de nature et de complexité variables</w:t>
            </w:r>
          </w:p>
        </w:tc>
        <w:tc>
          <w:tcPr>
            <w:tcW w:w="3496" w:type="dxa"/>
            <w:shd w:val="clear" w:color="auto" w:fill="auto"/>
            <w:tcMar>
              <w:left w:w="108" w:type="dxa"/>
            </w:tcMar>
          </w:tcPr>
          <w:p w:rsidR="003C2A47" w:rsidRPr="00711806" w:rsidRDefault="00C33865" w:rsidP="00711806">
            <w:pPr>
              <w:pStyle w:val="Pardfaut"/>
              <w:jc w:val="both"/>
              <w:rPr>
                <w:rFonts w:asciiTheme="minorHAnsi" w:eastAsia="Arial" w:hAnsiTheme="minorHAnsi" w:cs="Arial"/>
                <w:b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peut</w:t>
            </w:r>
            <w:proofErr w:type="gramEnd"/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 répondre aux questions</w:t>
            </w:r>
            <w:r w:rsidR="00BB77DA"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="00BB77DA"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wh</w:t>
            </w:r>
            <w:proofErr w:type="spellEnd"/>
            <w:r w:rsidR="00BB77DA"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-/ H</w:t>
            </w:r>
          </w:p>
          <w:p w:rsidR="003C2A47" w:rsidRPr="00711806" w:rsidRDefault="003C2A47">
            <w:pPr>
              <w:pStyle w:val="Pardfau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3C2A47" w:rsidRPr="00711806" w:rsidRDefault="00BB77DA">
            <w:pPr>
              <w:pStyle w:val="Pardfaut"/>
              <w:jc w:val="both"/>
              <w:rPr>
                <w:rFonts w:asciiTheme="minorHAnsi" w:eastAsia="Arial" w:hAnsiTheme="minorHAnsi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Peut comprendre et phrases simples</w:t>
            </w:r>
          </w:p>
          <w:p w:rsidR="00C33865" w:rsidRPr="00C33865" w:rsidRDefault="006F1934" w:rsidP="00C33865">
            <w:pPr>
              <w:pStyle w:val="Pardfaut"/>
              <w:jc w:val="both"/>
              <w:rPr>
                <w:rFonts w:asciiTheme="minorHAnsi" w:hAnsiTheme="minorHAnsi"/>
                <w:b/>
                <w:bCs/>
                <w:color w:val="FF0000"/>
                <w:shd w:val="clear" w:color="auto" w:fill="FFFFFF"/>
              </w:rPr>
            </w:pPr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repérer mots porteurs de sens, </w:t>
            </w:r>
            <w:r w:rsidR="0082596C"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82596C" w:rsidRPr="00711806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mots accentués</w:t>
            </w:r>
          </w:p>
        </w:tc>
        <w:tc>
          <w:tcPr>
            <w:tcW w:w="3498" w:type="dxa"/>
            <w:shd w:val="clear" w:color="auto" w:fill="auto"/>
            <w:tcMar>
              <w:left w:w="108" w:type="dxa"/>
            </w:tcMar>
          </w:tcPr>
          <w:p w:rsidR="00135E86" w:rsidRPr="00711806" w:rsidRDefault="00135E86">
            <w:pPr>
              <w:pStyle w:val="Pardfaut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11806">
              <w:rPr>
                <w:rFonts w:asciiTheme="minorHAnsi" w:hAnsiTheme="minorHAnsi"/>
                <w:b/>
                <w:bCs/>
                <w:sz w:val="20"/>
                <w:szCs w:val="20"/>
              </w:rPr>
              <w:t>Peut identifier le sujet d’une conversation simple</w:t>
            </w:r>
          </w:p>
          <w:p w:rsidR="003C2A47" w:rsidRPr="00711806" w:rsidRDefault="003C2A47">
            <w:pPr>
              <w:pStyle w:val="Pardfaut"/>
              <w:jc w:val="both"/>
              <w:rPr>
                <w:rFonts w:asciiTheme="minorHAnsi" w:eastAsia="Arial" w:hAnsiTheme="minorHAnsi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3C2A47" w:rsidRPr="00711806" w:rsidRDefault="00BB77DA">
            <w:pPr>
              <w:pStyle w:val="Pardfaut"/>
              <w:jc w:val="both"/>
              <w:rPr>
                <w:rFonts w:asciiTheme="minorHAnsi" w:eastAsia="Arial" w:hAnsiTheme="minorHAnsi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Est capable</w:t>
            </w:r>
            <w:r w:rsidR="006F1934"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 de visualiser, rendre compte, </w:t>
            </w:r>
            <w:r w:rsidRPr="007118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shd w:val="clear" w:color="auto" w:fill="FFFFFF"/>
              </w:rPr>
              <w:t>formaliser</w:t>
            </w:r>
            <w:r w:rsidR="00674DB7" w:rsidRPr="007118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shd w:val="clear" w:color="auto" w:fill="FFFFFF"/>
              </w:rPr>
              <w:t xml:space="preserve"> le factuel</w:t>
            </w:r>
            <w:r w:rsidRPr="007118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C2A47" w:rsidRDefault="003C2A47">
            <w:pPr>
              <w:rPr>
                <w:lang w:val="fr-FR"/>
              </w:rPr>
            </w:pPr>
          </w:p>
        </w:tc>
        <w:tc>
          <w:tcPr>
            <w:tcW w:w="3501" w:type="dxa"/>
            <w:shd w:val="clear" w:color="auto" w:fill="auto"/>
            <w:tcMar>
              <w:left w:w="108" w:type="dxa"/>
            </w:tcMar>
          </w:tcPr>
          <w:p w:rsidR="003C2A47" w:rsidRPr="00711806" w:rsidRDefault="00BB77DA" w:rsidP="00711806">
            <w:pPr>
              <w:pStyle w:val="Styledetableau2"/>
              <w:jc w:val="both"/>
              <w:rPr>
                <w:rFonts w:asciiTheme="minorHAnsi" w:hAnsiTheme="minorHAnsi"/>
                <w:b/>
                <w:bCs/>
              </w:rPr>
            </w:pPr>
            <w:r w:rsidRPr="00711806">
              <w:rPr>
                <w:rFonts w:asciiTheme="minorHAnsi" w:hAnsiTheme="minorHAnsi"/>
                <w:b/>
                <w:bCs/>
              </w:rPr>
              <w:t xml:space="preserve">+ </w:t>
            </w:r>
            <w:r w:rsidRPr="00711806">
              <w:rPr>
                <w:rFonts w:asciiTheme="minorHAnsi" w:hAnsiTheme="minorHAnsi"/>
              </w:rPr>
              <w:t xml:space="preserve"> </w:t>
            </w:r>
            <w:r w:rsidRPr="00711806">
              <w:rPr>
                <w:rFonts w:asciiTheme="minorHAnsi" w:hAnsiTheme="minorHAnsi"/>
                <w:b/>
                <w:bCs/>
              </w:rPr>
              <w:t>capabl</w:t>
            </w:r>
            <w:r w:rsidR="00135E86" w:rsidRPr="00711806">
              <w:rPr>
                <w:rFonts w:asciiTheme="minorHAnsi" w:hAnsiTheme="minorHAnsi"/>
                <w:b/>
                <w:bCs/>
              </w:rPr>
              <w:t>e de visualiser, rendre compte,</w:t>
            </w:r>
            <w:r w:rsidRPr="00711806">
              <w:rPr>
                <w:rFonts w:asciiTheme="minorHAnsi" w:hAnsiTheme="minorHAnsi"/>
                <w:b/>
                <w:bCs/>
              </w:rPr>
              <w:t xml:space="preserve"> formaliser le factuel / et l’abstrait à partir de </w:t>
            </w:r>
            <w:r w:rsidRPr="00711806">
              <w:rPr>
                <w:rFonts w:asciiTheme="minorHAnsi" w:hAnsiTheme="minorHAnsi"/>
                <w:b/>
                <w:bCs/>
                <w:shd w:val="clear" w:color="auto" w:fill="FFFFFF"/>
              </w:rPr>
              <w:t>repérages fins</w:t>
            </w:r>
            <w:r w:rsidRPr="00711806">
              <w:rPr>
                <w:rFonts w:asciiTheme="minorHAnsi" w:hAnsiTheme="minorHAnsi"/>
                <w:b/>
                <w:bCs/>
              </w:rPr>
              <w:t>.</w:t>
            </w:r>
          </w:p>
          <w:p w:rsidR="003C2A47" w:rsidRDefault="00BB77DA">
            <w:pPr>
              <w:rPr>
                <w:lang w:val="fr-FR"/>
              </w:rPr>
            </w:pPr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  <w:lang w:val="fr-FR"/>
              </w:rPr>
              <w:t>capable d'identifier le genre et de le justifier</w:t>
            </w:r>
          </w:p>
        </w:tc>
      </w:tr>
      <w:tr w:rsidR="003C2A47" w:rsidRPr="006F1934" w:rsidTr="00711806">
        <w:trPr>
          <w:trHeight w:val="787"/>
        </w:trPr>
        <w:tc>
          <w:tcPr>
            <w:tcW w:w="3362" w:type="dxa"/>
            <w:shd w:val="clear" w:color="auto" w:fill="auto"/>
            <w:tcMar>
              <w:left w:w="108" w:type="dxa"/>
            </w:tcMar>
          </w:tcPr>
          <w:p w:rsidR="003C2A47" w:rsidRDefault="00BB77DA">
            <w:pPr>
              <w:pStyle w:val="Sansinterligne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fr-FR"/>
              </w:rPr>
              <w:t>Se familiariser aux réalités sonores de la langue, et s'entrainer à la mémorisation.</w:t>
            </w:r>
          </w:p>
          <w:p w:rsidR="003C2A47" w:rsidRDefault="003C2A47">
            <w:pPr>
              <w:pStyle w:val="Sansinterligne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3496" w:type="dxa"/>
            <w:shd w:val="clear" w:color="auto" w:fill="auto"/>
            <w:tcMar>
              <w:left w:w="108" w:type="dxa"/>
            </w:tcMar>
          </w:tcPr>
          <w:p w:rsidR="003C2A47" w:rsidRPr="00C33865" w:rsidRDefault="00674DB7" w:rsidP="00C33865">
            <w:pPr>
              <w:pStyle w:val="Pardfaut"/>
              <w:jc w:val="both"/>
              <w:rPr>
                <w:rFonts w:asciiTheme="minorHAnsi" w:eastAsia="Arial" w:hAnsiTheme="minorHAnsi" w:cs="Arial"/>
                <w:b/>
                <w:bCs/>
                <w:shd w:val="clear" w:color="auto" w:fill="FFFFFF"/>
              </w:rPr>
            </w:pPr>
            <w:r w:rsidRPr="007118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shd w:val="clear" w:color="auto" w:fill="FFFFFF"/>
              </w:rPr>
              <w:t>Repérer des indices sonores simples</w:t>
            </w:r>
            <w:r w:rsidR="006F1934" w:rsidRPr="007118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shd w:val="clear" w:color="auto" w:fill="FFFFFF"/>
              </w:rPr>
              <w:t xml:space="preserve"> ( prosodie, intonation</w:t>
            </w:r>
            <w:r w:rsidR="006F1934">
              <w:rPr>
                <w:rFonts w:asciiTheme="minorHAnsi" w:hAnsiTheme="minorHAnsi"/>
                <w:b/>
                <w:bCs/>
                <w:color w:val="auto"/>
                <w:shd w:val="clear" w:color="auto" w:fill="FFFFFF"/>
              </w:rPr>
              <w:t xml:space="preserve">) </w:t>
            </w:r>
          </w:p>
        </w:tc>
        <w:tc>
          <w:tcPr>
            <w:tcW w:w="3498" w:type="dxa"/>
            <w:shd w:val="clear" w:color="auto" w:fill="auto"/>
            <w:tcMar>
              <w:left w:w="108" w:type="dxa"/>
            </w:tcMar>
          </w:tcPr>
          <w:p w:rsidR="003C2A47" w:rsidRPr="00711806" w:rsidRDefault="00BB77DA">
            <w:pPr>
              <w:pStyle w:val="Styledetableau2"/>
              <w:jc w:val="both"/>
              <w:rPr>
                <w:rFonts w:asciiTheme="minorHAnsi" w:hAnsiTheme="minorHAnsi"/>
                <w:b/>
                <w:bCs/>
              </w:rPr>
            </w:pPr>
            <w:proofErr w:type="gramStart"/>
            <w:r w:rsidRPr="00711806">
              <w:rPr>
                <w:rFonts w:asciiTheme="minorHAnsi" w:hAnsiTheme="minorHAnsi"/>
                <w:b/>
                <w:bCs/>
              </w:rPr>
              <w:t>s'a</w:t>
            </w:r>
            <w:r w:rsidR="00135E86" w:rsidRPr="00711806">
              <w:rPr>
                <w:rFonts w:asciiTheme="minorHAnsi" w:hAnsiTheme="minorHAnsi"/>
                <w:b/>
                <w:bCs/>
              </w:rPr>
              <w:t>ppuie</w:t>
            </w:r>
            <w:proofErr w:type="gramEnd"/>
            <w:r w:rsidR="00135E86" w:rsidRPr="00711806">
              <w:rPr>
                <w:rFonts w:asciiTheme="minorHAnsi" w:hAnsiTheme="minorHAnsi"/>
                <w:b/>
                <w:bCs/>
              </w:rPr>
              <w:t xml:space="preserve"> sur phono pour comprendre </w:t>
            </w:r>
            <w:r w:rsidRPr="00711806">
              <w:rPr>
                <w:rFonts w:asciiTheme="minorHAnsi" w:hAnsiTheme="minorHAnsi"/>
                <w:b/>
                <w:bCs/>
              </w:rPr>
              <w:t>situation d'énonciation</w:t>
            </w:r>
          </w:p>
          <w:p w:rsidR="003C2A47" w:rsidRDefault="003C2A47">
            <w:pPr>
              <w:rPr>
                <w:lang w:val="fr-FR"/>
              </w:rPr>
            </w:pPr>
          </w:p>
        </w:tc>
        <w:tc>
          <w:tcPr>
            <w:tcW w:w="3501" w:type="dxa"/>
            <w:shd w:val="clear" w:color="auto" w:fill="auto"/>
            <w:tcMar>
              <w:left w:w="108" w:type="dxa"/>
            </w:tcMar>
          </w:tcPr>
          <w:p w:rsidR="003C2A47" w:rsidRPr="00711806" w:rsidRDefault="00BB77DA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711806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Maitrise suffisamment la grammaire de l’oral pour accéder au sens</w:t>
            </w:r>
          </w:p>
        </w:tc>
      </w:tr>
      <w:tr w:rsidR="003C2A47" w:rsidRPr="006F1934" w:rsidTr="00135E86">
        <w:tc>
          <w:tcPr>
            <w:tcW w:w="3362" w:type="dxa"/>
            <w:shd w:val="clear" w:color="auto" w:fill="auto"/>
            <w:tcMar>
              <w:left w:w="108" w:type="dxa"/>
            </w:tcMar>
          </w:tcPr>
          <w:p w:rsidR="003C2A47" w:rsidRDefault="00BB77DA">
            <w:pPr>
              <w:pStyle w:val="Sansinterligne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fr-FR"/>
              </w:rPr>
              <w:t>Repérer des indices pertinents, extralinguistiques ou linguistiques, pour identifier la situation d'énonciation et déduire le sens d'un message.</w:t>
            </w:r>
          </w:p>
          <w:p w:rsidR="003C2A47" w:rsidRDefault="003C2A47">
            <w:pPr>
              <w:pStyle w:val="Sansinterligne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3496" w:type="dxa"/>
            <w:shd w:val="clear" w:color="auto" w:fill="auto"/>
            <w:tcMar>
              <w:left w:w="108" w:type="dxa"/>
            </w:tcMar>
          </w:tcPr>
          <w:p w:rsidR="003C2A47" w:rsidRPr="00711806" w:rsidRDefault="00BB77DA">
            <w:pPr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  <w:lang w:val="fr-FR"/>
              </w:rPr>
            </w:pPr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  <w:lang w:val="fr-FR"/>
              </w:rPr>
              <w:t>Peut repérer mots porteurs de sens</w:t>
            </w:r>
          </w:p>
          <w:p w:rsidR="003C2A47" w:rsidRPr="00711806" w:rsidRDefault="00674DB7">
            <w:pPr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  <w:lang w:val="fr-FR"/>
              </w:rPr>
            </w:pPr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  <w:lang w:val="fr-FR"/>
              </w:rPr>
              <w:t>Isoler des informations simples dans un message</w:t>
            </w:r>
          </w:p>
          <w:p w:rsidR="003C2A47" w:rsidRPr="00711806" w:rsidRDefault="003C2A47">
            <w:pPr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  <w:lang w:val="fr-FR"/>
              </w:rPr>
            </w:pPr>
          </w:p>
          <w:p w:rsidR="003C2A47" w:rsidRDefault="003C2A47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</w:p>
          <w:p w:rsidR="00C33865" w:rsidRPr="00C33865" w:rsidRDefault="00C33865" w:rsidP="0082596C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</w:p>
        </w:tc>
        <w:tc>
          <w:tcPr>
            <w:tcW w:w="3498" w:type="dxa"/>
            <w:shd w:val="clear" w:color="auto" w:fill="auto"/>
            <w:tcMar>
              <w:left w:w="108" w:type="dxa"/>
            </w:tcMar>
          </w:tcPr>
          <w:p w:rsidR="006F1934" w:rsidRPr="00711806" w:rsidRDefault="00BB77DA">
            <w:pPr>
              <w:pStyle w:val="Pardfau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Est capable de discerner la logique interne et la progression au sein du doc</w:t>
            </w:r>
            <w:bookmarkStart w:id="0" w:name="_GoBack"/>
            <w:bookmarkEnd w:id="0"/>
            <w:r w:rsidR="00674DB7"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6F1934"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(connecteurs logiques) </w:t>
            </w:r>
          </w:p>
          <w:p w:rsidR="003C2A47" w:rsidRPr="00711806" w:rsidRDefault="00674DB7">
            <w:pPr>
              <w:pStyle w:val="Pardfaut"/>
              <w:jc w:val="both"/>
              <w:rPr>
                <w:rFonts w:asciiTheme="minorHAnsi" w:eastAsia="Arial" w:hAnsiTheme="minorHAnsi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11806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Comprend les points essentiels sur un sujet familier ou connu</w:t>
            </w:r>
          </w:p>
          <w:p w:rsidR="00C33865" w:rsidRPr="00C33865" w:rsidRDefault="00C33865" w:rsidP="0082596C">
            <w:pPr>
              <w:pStyle w:val="Pardfaut"/>
              <w:jc w:val="both"/>
              <w:rPr>
                <w:rFonts w:asciiTheme="minorHAnsi" w:eastAsia="Arial" w:hAnsiTheme="minorHAnsi" w:cs="Arial"/>
                <w:b/>
                <w:bCs/>
                <w:shd w:val="clear" w:color="auto" w:fill="FFFFFF"/>
              </w:rPr>
            </w:pPr>
          </w:p>
        </w:tc>
        <w:tc>
          <w:tcPr>
            <w:tcW w:w="3501" w:type="dxa"/>
            <w:shd w:val="clear" w:color="auto" w:fill="auto"/>
            <w:tcMar>
              <w:left w:w="108" w:type="dxa"/>
            </w:tcMar>
          </w:tcPr>
          <w:p w:rsidR="003C2A47" w:rsidRPr="00711806" w:rsidRDefault="00BB77DA">
            <w:pPr>
              <w:pStyle w:val="Pardfau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+ </w:t>
            </w:r>
            <w:r w:rsidR="00135E86"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capable d'identifier le genre</w:t>
            </w:r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 de le justifier</w:t>
            </w:r>
            <w:r w:rsidR="00135E86"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, de reconstruire </w:t>
            </w:r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à partir d’indices et de déductions</w:t>
            </w:r>
          </w:p>
          <w:p w:rsidR="003C2A47" w:rsidRPr="00711806" w:rsidRDefault="00BB77DA">
            <w:pPr>
              <w:pStyle w:val="Pardfaut"/>
              <w:jc w:val="both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71180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shd w:val="clear" w:color="auto" w:fill="FFFFFF"/>
              </w:rPr>
              <w:t>Interpréter et retrouver l’implicite</w:t>
            </w:r>
          </w:p>
          <w:p w:rsidR="003C2A47" w:rsidRPr="00711806" w:rsidRDefault="003C2A47" w:rsidP="00C33865">
            <w:pPr>
              <w:pStyle w:val="Pardfaut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C2A47" w:rsidRPr="006F1934" w:rsidTr="00135E86">
        <w:trPr>
          <w:trHeight w:val="1842"/>
        </w:trPr>
        <w:tc>
          <w:tcPr>
            <w:tcW w:w="3362" w:type="dxa"/>
            <w:shd w:val="clear" w:color="auto" w:fill="auto"/>
            <w:tcMar>
              <w:left w:w="108" w:type="dxa"/>
            </w:tcMar>
          </w:tcPr>
          <w:p w:rsidR="003C2A47" w:rsidRDefault="00BB77DA">
            <w:pPr>
              <w:pStyle w:val="Sansinterligne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fr-FR"/>
              </w:rPr>
              <w:t>Savoir lire des documents vidéo et savoir mettre en relation images et documents sonores.</w:t>
            </w:r>
          </w:p>
        </w:tc>
        <w:tc>
          <w:tcPr>
            <w:tcW w:w="3496" w:type="dxa"/>
            <w:shd w:val="clear" w:color="auto" w:fill="auto"/>
            <w:tcMar>
              <w:left w:w="108" w:type="dxa"/>
            </w:tcMar>
          </w:tcPr>
          <w:p w:rsidR="003C2A47" w:rsidRPr="00711806" w:rsidRDefault="00C33865">
            <w:pPr>
              <w:pStyle w:val="Pardfaut"/>
              <w:jc w:val="both"/>
              <w:rPr>
                <w:rFonts w:asciiTheme="minorHAnsi" w:eastAsia="Arial" w:hAnsiTheme="minorHAnsi" w:cs="Arial"/>
                <w:b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peut</w:t>
            </w:r>
            <w:proofErr w:type="gramEnd"/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 répondre aux questions </w:t>
            </w:r>
            <w:r w:rsidR="00BB77DA"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en </w:t>
            </w:r>
            <w:proofErr w:type="spellStart"/>
            <w:r w:rsidR="00BB77DA"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wh</w:t>
            </w:r>
            <w:proofErr w:type="spellEnd"/>
            <w:r w:rsidR="00BB77DA"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-/ H</w:t>
            </w:r>
          </w:p>
          <w:p w:rsidR="003C2A47" w:rsidRPr="00711806" w:rsidRDefault="003C2A47">
            <w:pPr>
              <w:pStyle w:val="Pardfaut"/>
              <w:jc w:val="both"/>
              <w:rPr>
                <w:rFonts w:asciiTheme="minorHAnsi" w:eastAsia="Arial" w:hAnsiTheme="minorHAnsi" w:cs="Arial"/>
                <w:b/>
                <w:bCs/>
                <w:color w:val="464646"/>
                <w:sz w:val="20"/>
                <w:szCs w:val="20"/>
                <w:shd w:val="clear" w:color="auto" w:fill="FFFFFF"/>
              </w:rPr>
            </w:pPr>
          </w:p>
          <w:p w:rsidR="003C2A47" w:rsidRPr="00711806" w:rsidRDefault="0082596C">
            <w:pPr>
              <w:pStyle w:val="Pardfaut"/>
              <w:jc w:val="both"/>
              <w:rPr>
                <w:rFonts w:asciiTheme="minorHAnsi" w:eastAsia="Arial" w:hAnsiTheme="minorHAnsi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Peut comprendre des</w:t>
            </w:r>
            <w:r w:rsidR="00BB77DA"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 phrases simples</w:t>
            </w:r>
          </w:p>
          <w:p w:rsidR="003C2A47" w:rsidRDefault="00BB77DA">
            <w:pPr>
              <w:pStyle w:val="Pardfaut"/>
              <w:jc w:val="both"/>
              <w:rPr>
                <w:rFonts w:asciiTheme="minorHAnsi" w:eastAsia="Arial" w:hAnsiTheme="minorHAnsi" w:cs="Arial"/>
                <w:b/>
                <w:bCs/>
                <w:shd w:val="clear" w:color="auto" w:fill="FFFFFF"/>
              </w:rPr>
            </w:pPr>
            <w:proofErr w:type="gramStart"/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repérer</w:t>
            </w:r>
            <w:proofErr w:type="gramEnd"/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 mots porteurs de sens</w:t>
            </w:r>
            <w:r>
              <w:rPr>
                <w:rFonts w:asciiTheme="minorHAnsi" w:hAnsiTheme="minorHAnsi"/>
                <w:b/>
                <w:bCs/>
                <w:shd w:val="clear" w:color="auto" w:fill="FFFFFF"/>
              </w:rPr>
              <w:t>.</w:t>
            </w:r>
          </w:p>
          <w:p w:rsidR="003C2A47" w:rsidRDefault="003C2A47">
            <w:pPr>
              <w:rPr>
                <w:lang w:val="fr-FR"/>
              </w:rPr>
            </w:pPr>
          </w:p>
        </w:tc>
        <w:tc>
          <w:tcPr>
            <w:tcW w:w="3498" w:type="dxa"/>
            <w:shd w:val="clear" w:color="auto" w:fill="auto"/>
            <w:tcMar>
              <w:left w:w="108" w:type="dxa"/>
            </w:tcMar>
          </w:tcPr>
          <w:p w:rsidR="0082596C" w:rsidRPr="00711806" w:rsidRDefault="00BB77DA" w:rsidP="0082596C">
            <w:pPr>
              <w:pStyle w:val="Pardfaut"/>
              <w:jc w:val="both"/>
              <w:rPr>
                <w:sz w:val="20"/>
                <w:szCs w:val="20"/>
              </w:rPr>
            </w:pPr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Est capabl</w:t>
            </w:r>
            <w:r w:rsidR="00711806"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e de visualiser, rendre compte,</w:t>
            </w:r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82596C"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formaliser le factuel</w:t>
            </w:r>
          </w:p>
          <w:p w:rsidR="003C2A47" w:rsidRDefault="003C2A47">
            <w:pPr>
              <w:rPr>
                <w:lang w:val="fr-FR"/>
              </w:rPr>
            </w:pPr>
          </w:p>
        </w:tc>
        <w:tc>
          <w:tcPr>
            <w:tcW w:w="3501" w:type="dxa"/>
            <w:shd w:val="clear" w:color="auto" w:fill="auto"/>
            <w:tcMar>
              <w:left w:w="108" w:type="dxa"/>
            </w:tcMar>
          </w:tcPr>
          <w:p w:rsidR="003C2A47" w:rsidRPr="00711806" w:rsidRDefault="00BB77DA">
            <w:pPr>
              <w:rPr>
                <w:sz w:val="20"/>
                <w:szCs w:val="20"/>
                <w:lang w:val="fr-FR"/>
              </w:rPr>
            </w:pPr>
            <w:r w:rsidRPr="00711806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  <w:lang w:val="fr-FR"/>
              </w:rPr>
              <w:t>capable d'identifier le genre et de le justifier</w:t>
            </w:r>
          </w:p>
        </w:tc>
      </w:tr>
    </w:tbl>
    <w:p w:rsidR="003C2A47" w:rsidRDefault="003C2A47">
      <w:pPr>
        <w:rPr>
          <w:lang w:val="fr-FR"/>
        </w:rPr>
      </w:pPr>
    </w:p>
    <w:p w:rsidR="003C2A47" w:rsidRDefault="003C2A47">
      <w:pPr>
        <w:rPr>
          <w:lang w:val="fr-FR"/>
        </w:rPr>
      </w:pPr>
    </w:p>
    <w:p w:rsidR="003C2A47" w:rsidRPr="00674DB7" w:rsidRDefault="003C2A47">
      <w:pPr>
        <w:rPr>
          <w:lang w:val="fr-FR"/>
        </w:rPr>
      </w:pPr>
    </w:p>
    <w:sectPr w:rsidR="003C2A47" w:rsidRPr="00674DB7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FFB"/>
    <w:multiLevelType w:val="hybridMultilevel"/>
    <w:tmpl w:val="212620A8"/>
    <w:lvl w:ilvl="0" w:tplc="72DE532C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47"/>
    <w:rsid w:val="00135E86"/>
    <w:rsid w:val="003C2A47"/>
    <w:rsid w:val="00674DB7"/>
    <w:rsid w:val="006F1934"/>
    <w:rsid w:val="00711806"/>
    <w:rsid w:val="0082596C"/>
    <w:rsid w:val="00BB77DA"/>
    <w:rsid w:val="00C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A221"/>
  <w15:docId w15:val="{D49C0A3C-941E-40F5-BEEB-6E9DC4F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6EF7"/>
    <w:pPr>
      <w:suppressAutoHyphens/>
      <w:spacing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ardfaut">
    <w:name w:val="Par défaut"/>
    <w:rsid w:val="00AB6EF7"/>
    <w:pPr>
      <w:suppressAutoHyphens/>
      <w:spacing w:line="240" w:lineRule="auto"/>
    </w:pPr>
    <w:rPr>
      <w:rFonts w:ascii="Helvetica" w:eastAsia="Arial Unicode MS" w:hAnsi="Helvetica" w:cs="Arial Unicode MS"/>
      <w:color w:val="000000"/>
      <w:sz w:val="24"/>
      <w:lang w:eastAsia="fr-FR"/>
    </w:rPr>
  </w:style>
  <w:style w:type="paragraph" w:customStyle="1" w:styleId="Styledetableau2">
    <w:name w:val="Style de tableau 2"/>
    <w:rsid w:val="00AB6EF7"/>
    <w:pPr>
      <w:suppressAutoHyphens/>
      <w:spacing w:line="240" w:lineRule="auto"/>
    </w:pPr>
    <w:rPr>
      <w:rFonts w:ascii="Helvetica" w:eastAsia="Arial Unicode MS" w:hAnsi="Helvetica" w:cs="Arial Unicode MS"/>
      <w:color w:val="000000"/>
      <w:szCs w:val="20"/>
      <w:lang w:eastAsia="fr-FR"/>
    </w:rPr>
  </w:style>
  <w:style w:type="paragraph" w:styleId="Sansinterligne">
    <w:name w:val="No Spacing"/>
    <w:uiPriority w:val="1"/>
    <w:qFormat/>
    <w:rsid w:val="00AB6EF7"/>
    <w:pPr>
      <w:suppressAutoHyphens/>
      <w:spacing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table" w:customStyle="1" w:styleId="TableNormal">
    <w:name w:val="Table Normal"/>
    <w:rsid w:val="00AB6EF7"/>
    <w:pPr>
      <w:spacing w:line="240" w:lineRule="auto"/>
    </w:pPr>
    <w:rPr>
      <w:szCs w:val="20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B6E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Faisant</dc:creator>
  <cp:lastModifiedBy>Monique-marie Reynal</cp:lastModifiedBy>
  <cp:revision>9</cp:revision>
  <dcterms:created xsi:type="dcterms:W3CDTF">2017-01-13T14:35:00Z</dcterms:created>
  <dcterms:modified xsi:type="dcterms:W3CDTF">2017-01-22T18:18:00Z</dcterms:modified>
  <dc:language>fr-FR</dc:language>
</cp:coreProperties>
</file>