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0FD" w14:textId="627D8EF9" w:rsidR="00F97226" w:rsidRDefault="00EF5919" w:rsidP="0071213F">
      <w:pPr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Tableaux des correspondances : éléments du programme/domaines et composantes du socle</w:t>
      </w:r>
    </w:p>
    <w:p w14:paraId="680F26DF" w14:textId="78C1AAED" w:rsidR="000A1964" w:rsidRPr="00F97226" w:rsidRDefault="00F97226" w:rsidP="0071213F">
      <w:pPr>
        <w:rPr>
          <w:rFonts w:ascii="Comic Sans MS" w:hAnsi="Comic Sans MS"/>
          <w:sz w:val="44"/>
          <w:szCs w:val="44"/>
          <w:u w:val="single"/>
        </w:rPr>
      </w:pPr>
      <w:r w:rsidRPr="00F97226">
        <w:rPr>
          <w:rFonts w:ascii="Comic Sans MS" w:hAnsi="Comic Sans MS"/>
          <w:sz w:val="44"/>
          <w:szCs w:val="44"/>
          <w:u w:val="single"/>
        </w:rPr>
        <w:t>Contribution de l’anglais aux domaines 2 3,5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1"/>
        <w:gridCol w:w="4665"/>
        <w:gridCol w:w="4670"/>
      </w:tblGrid>
      <w:tr w:rsidR="0071213F" w14:paraId="118D5C20" w14:textId="77777777" w:rsidTr="0071213F">
        <w:tc>
          <w:tcPr>
            <w:tcW w:w="4715" w:type="dxa"/>
          </w:tcPr>
          <w:p w14:paraId="253D884E" w14:textId="4F677602" w:rsidR="0071213F" w:rsidRPr="00EF5919" w:rsidRDefault="0071213F" w:rsidP="0071213F">
            <w:pPr>
              <w:rPr>
                <w:b/>
              </w:rPr>
            </w:pPr>
            <w:r w:rsidRPr="00EF5919">
              <w:rPr>
                <w:b/>
              </w:rPr>
              <w:t>Domaine 2</w:t>
            </w:r>
          </w:p>
        </w:tc>
        <w:tc>
          <w:tcPr>
            <w:tcW w:w="4715" w:type="dxa"/>
          </w:tcPr>
          <w:p w14:paraId="44A2E536" w14:textId="026E0F7E" w:rsidR="0071213F" w:rsidRPr="00EF5919" w:rsidRDefault="00A04631" w:rsidP="0071213F">
            <w:pPr>
              <w:rPr>
                <w:b/>
              </w:rPr>
            </w:pPr>
            <w:r>
              <w:rPr>
                <w:b/>
              </w:rPr>
              <w:t>Eléments signifiants</w:t>
            </w:r>
          </w:p>
        </w:tc>
        <w:tc>
          <w:tcPr>
            <w:tcW w:w="4716" w:type="dxa"/>
          </w:tcPr>
          <w:p w14:paraId="38403065" w14:textId="0F1C1C5F" w:rsidR="0071213F" w:rsidRPr="00EF5919" w:rsidRDefault="0071213F" w:rsidP="0071213F">
            <w:pPr>
              <w:rPr>
                <w:b/>
              </w:rPr>
            </w:pPr>
            <w:r w:rsidRPr="00EF5919">
              <w:rPr>
                <w:b/>
              </w:rPr>
              <w:t>Situation</w:t>
            </w:r>
            <w:r w:rsidR="00EF5919" w:rsidRPr="00EF5919">
              <w:rPr>
                <w:b/>
              </w:rPr>
              <w:t>s de classes pour évaluation</w:t>
            </w:r>
          </w:p>
        </w:tc>
      </w:tr>
      <w:tr w:rsidR="0071213F" w14:paraId="44E223A9" w14:textId="77777777" w:rsidTr="0071213F">
        <w:tc>
          <w:tcPr>
            <w:tcW w:w="4715" w:type="dxa"/>
            <w:vMerge w:val="restart"/>
            <w:vAlign w:val="center"/>
          </w:tcPr>
          <w:p w14:paraId="7713EB66" w14:textId="220DAFD2" w:rsidR="0071213F" w:rsidRPr="00EF5919" w:rsidRDefault="0071213F" w:rsidP="0071213F">
            <w:pPr>
              <w:jc w:val="center"/>
              <w:rPr>
                <w:b/>
              </w:rPr>
            </w:pPr>
            <w:r w:rsidRPr="00EF5919">
              <w:rPr>
                <w:b/>
              </w:rPr>
              <w:t>Méthodes et outils pour apprendre</w:t>
            </w:r>
          </w:p>
        </w:tc>
        <w:tc>
          <w:tcPr>
            <w:tcW w:w="4715" w:type="dxa"/>
          </w:tcPr>
          <w:p w14:paraId="523A9599" w14:textId="281ECEBD" w:rsidR="0071213F" w:rsidRDefault="00E40950" w:rsidP="0071213F">
            <w:r>
              <w:t>Organiser son</w:t>
            </w:r>
            <w:r w:rsidR="0071213F">
              <w:t xml:space="preserve"> travail personnel</w:t>
            </w:r>
          </w:p>
        </w:tc>
        <w:tc>
          <w:tcPr>
            <w:tcW w:w="4716" w:type="dxa"/>
          </w:tcPr>
          <w:p w14:paraId="1320B5C1" w14:textId="31E3B9BA" w:rsidR="0071213F" w:rsidRDefault="0071213F" w:rsidP="0071213F">
            <w:r>
              <w:t>Métho</w:t>
            </w:r>
            <w:r w:rsidR="000A1964">
              <w:t>do</w:t>
            </w:r>
            <w:r>
              <w:t>logie</w:t>
            </w:r>
            <w:r w:rsidR="000A1964">
              <w:t xml:space="preserve"> : créer des documents permettant un entrainement personnel </w:t>
            </w:r>
            <w:proofErr w:type="spellStart"/>
            <w:r w:rsidR="000A1964">
              <w:t>Mind</w:t>
            </w:r>
            <w:proofErr w:type="spellEnd"/>
            <w:r w:rsidR="000A1964">
              <w:t xml:space="preserve"> </w:t>
            </w:r>
            <w:proofErr w:type="spellStart"/>
            <w:r w:rsidR="000A1964">
              <w:t>Maps</w:t>
            </w:r>
            <w:proofErr w:type="spellEnd"/>
            <w:r w:rsidR="000A1964">
              <w:t>, carnet de bord, schémas)</w:t>
            </w:r>
          </w:p>
          <w:p w14:paraId="0858EA11" w14:textId="40EDF40A" w:rsidR="000A1964" w:rsidRDefault="000A1964" w:rsidP="0071213F">
            <w:r>
              <w:t>Recherche</w:t>
            </w:r>
            <w:r w:rsidR="00E40950">
              <w:t>r</w:t>
            </w:r>
            <w:r>
              <w:t xml:space="preserve"> dans manuel, dictionnaire, sites</w:t>
            </w:r>
          </w:p>
          <w:p w14:paraId="68E97591" w14:textId="049381D7" w:rsidR="0071213F" w:rsidRDefault="00E40950" w:rsidP="0071213F">
            <w:r>
              <w:t>Mémoriser</w:t>
            </w:r>
          </w:p>
          <w:p w14:paraId="2C89FE00" w14:textId="6998A27B" w:rsidR="0071213F" w:rsidRDefault="00E40950" w:rsidP="0071213F">
            <w:r>
              <w:t xml:space="preserve">Prendre </w:t>
            </w:r>
            <w:r w:rsidR="000A1964">
              <w:t>de</w:t>
            </w:r>
            <w:r>
              <w:t>s notes, mettre en forme reformuler</w:t>
            </w:r>
            <w:r w:rsidR="000A1964">
              <w:t>.</w:t>
            </w:r>
          </w:p>
        </w:tc>
      </w:tr>
      <w:tr w:rsidR="0071213F" w14:paraId="382AB60B" w14:textId="77777777" w:rsidTr="0071213F">
        <w:tc>
          <w:tcPr>
            <w:tcW w:w="4715" w:type="dxa"/>
            <w:vMerge/>
          </w:tcPr>
          <w:p w14:paraId="327EE62F" w14:textId="77777777" w:rsidR="0071213F" w:rsidRDefault="0071213F" w:rsidP="0071213F"/>
        </w:tc>
        <w:tc>
          <w:tcPr>
            <w:tcW w:w="4715" w:type="dxa"/>
          </w:tcPr>
          <w:p w14:paraId="021ECF54" w14:textId="5FC35A47" w:rsidR="0071213F" w:rsidRDefault="00E40950" w:rsidP="0071213F">
            <w:r>
              <w:t>Coopérer</w:t>
            </w:r>
          </w:p>
          <w:p w14:paraId="4951601B" w14:textId="2F335BA9" w:rsidR="0071213F" w:rsidRDefault="00E40950" w:rsidP="0071213F">
            <w:r>
              <w:t>Réaliser</w:t>
            </w:r>
            <w:r w:rsidR="0071213F">
              <w:t xml:space="preserve"> de</w:t>
            </w:r>
            <w:r>
              <w:t>s</w:t>
            </w:r>
            <w:r w:rsidR="0071213F">
              <w:t xml:space="preserve"> projet</w:t>
            </w:r>
            <w:r>
              <w:t>s</w:t>
            </w:r>
          </w:p>
        </w:tc>
        <w:tc>
          <w:tcPr>
            <w:tcW w:w="4716" w:type="dxa"/>
          </w:tcPr>
          <w:p w14:paraId="4F0C1CEE" w14:textId="4B21AF56" w:rsidR="0071213F" w:rsidRDefault="000A1964" w:rsidP="000A1964">
            <w:r>
              <w:t>Organisation et partage de tâches : t</w:t>
            </w:r>
            <w:r w:rsidR="0071213F">
              <w:t xml:space="preserve">ravail </w:t>
            </w:r>
            <w:r>
              <w:t>de groupe, travail en</w:t>
            </w:r>
            <w:r w:rsidR="00E40950">
              <w:t xml:space="preserve"> îlots.</w:t>
            </w:r>
          </w:p>
          <w:p w14:paraId="08F7BF36" w14:textId="20660EC1" w:rsidR="00E40950" w:rsidRDefault="00E40950" w:rsidP="000A1964">
            <w:r>
              <w:t xml:space="preserve">Mise en commun de ressources </w:t>
            </w:r>
          </w:p>
          <w:p w14:paraId="51E0CD24" w14:textId="1450F5CE" w:rsidR="00377D6E" w:rsidRDefault="00E40950" w:rsidP="000A1964">
            <w:r>
              <w:t>Cap</w:t>
            </w:r>
            <w:r w:rsidR="00377D6E">
              <w:t>acité à débattre, à argumenter,</w:t>
            </w:r>
            <w:r>
              <w:t xml:space="preserve"> à s’engager dans une production collective</w:t>
            </w:r>
          </w:p>
        </w:tc>
      </w:tr>
      <w:tr w:rsidR="00E40950" w14:paraId="3497920F" w14:textId="77777777" w:rsidTr="0071213F">
        <w:tc>
          <w:tcPr>
            <w:tcW w:w="4715" w:type="dxa"/>
            <w:vMerge/>
          </w:tcPr>
          <w:p w14:paraId="448FC1F0" w14:textId="77777777" w:rsidR="00E40950" w:rsidRDefault="00E40950" w:rsidP="0071213F"/>
        </w:tc>
        <w:tc>
          <w:tcPr>
            <w:tcW w:w="4715" w:type="dxa"/>
          </w:tcPr>
          <w:p w14:paraId="5A0FEEED" w14:textId="14262DB4" w:rsidR="00E40950" w:rsidRDefault="00E40950" w:rsidP="0071213F">
            <w:r>
              <w:t>Rechercher et traiter l’information et s’initier aux langages des médias</w:t>
            </w:r>
          </w:p>
        </w:tc>
        <w:tc>
          <w:tcPr>
            <w:tcW w:w="4716" w:type="dxa"/>
          </w:tcPr>
          <w:p w14:paraId="4E92641E" w14:textId="79E1FEAA" w:rsidR="00E40950" w:rsidRDefault="00E40950" w:rsidP="000A1964">
            <w:r>
              <w:t>Rechercher des informations dans différents médias (presse écrite, ressources documentaires, audio vidéo)</w:t>
            </w:r>
          </w:p>
          <w:p w14:paraId="6DF3A80E" w14:textId="77777777" w:rsidR="00377D6E" w:rsidRDefault="00377D6E" w:rsidP="000A1964"/>
          <w:p w14:paraId="647EB762" w14:textId="0B4658E6" w:rsidR="00E40950" w:rsidRDefault="00E40950" w:rsidP="000A1964">
            <w:r>
              <w:t xml:space="preserve">Comprendre des messages oraux et des documents sonores de nature et de complexité différentes </w:t>
            </w:r>
          </w:p>
          <w:p w14:paraId="24CD141F" w14:textId="49183FC5" w:rsidR="00E40950" w:rsidRDefault="00E40950" w:rsidP="000A1964">
            <w:r>
              <w:t>Travailler à partir de bulletins d’</w:t>
            </w:r>
            <w:r w:rsidR="00062748">
              <w:t>information.</w:t>
            </w:r>
          </w:p>
          <w:p w14:paraId="42535297" w14:textId="3D96271D" w:rsidR="00062748" w:rsidRDefault="00062748" w:rsidP="000A1964">
            <w:r>
              <w:lastRenderedPageBreak/>
              <w:t>Classer les informations recueillies en les hiérarchisant selon leur degré de fiabilité (sources) et argumenter le classement</w:t>
            </w:r>
          </w:p>
          <w:p w14:paraId="304DD2AA" w14:textId="59B9F900" w:rsidR="00E40950" w:rsidRDefault="00E40950" w:rsidP="000A1964"/>
        </w:tc>
      </w:tr>
      <w:tr w:rsidR="0071213F" w14:paraId="005EFA55" w14:textId="77777777" w:rsidTr="0071213F">
        <w:tc>
          <w:tcPr>
            <w:tcW w:w="4715" w:type="dxa"/>
            <w:vMerge/>
          </w:tcPr>
          <w:p w14:paraId="5996A746" w14:textId="73047A4B" w:rsidR="0071213F" w:rsidRDefault="0071213F" w:rsidP="0071213F"/>
        </w:tc>
        <w:tc>
          <w:tcPr>
            <w:tcW w:w="4715" w:type="dxa"/>
          </w:tcPr>
          <w:p w14:paraId="039C1C1F" w14:textId="0344DE49" w:rsidR="0071213F" w:rsidRDefault="00062748" w:rsidP="0071213F">
            <w:r>
              <w:t>Mobiliser les outils numériques pour apprendre, échanger, communiquer</w:t>
            </w:r>
          </w:p>
        </w:tc>
        <w:tc>
          <w:tcPr>
            <w:tcW w:w="4716" w:type="dxa"/>
          </w:tcPr>
          <w:p w14:paraId="3FFC669A" w14:textId="77777777" w:rsidR="0071213F" w:rsidRDefault="00062748" w:rsidP="0071213F">
            <w:r>
              <w:t>Réaliser une production à l’aide des outils numériques, production personnelle (choix des logiciels, des applications)</w:t>
            </w:r>
          </w:p>
          <w:p w14:paraId="70B4DBB0" w14:textId="77777777" w:rsidR="00062748" w:rsidRDefault="00062748" w:rsidP="0071213F">
            <w:r>
              <w:t>Construire un dossier sur une thématique culturelle et la présenter à la classe en utilisant des supports numériques.</w:t>
            </w:r>
          </w:p>
          <w:p w14:paraId="751B3062" w14:textId="2D6D6F4A" w:rsidR="00062748" w:rsidRDefault="00062748" w:rsidP="0071213F">
            <w:r>
              <w:t>Utiliser des enregistrements numériques pour travailler le son et la musicalité de la langue</w:t>
            </w:r>
          </w:p>
          <w:p w14:paraId="16EF9620" w14:textId="373C9390" w:rsidR="00F97226" w:rsidRDefault="00F97226" w:rsidP="0071213F">
            <w:r>
              <w:t>Avoir recours à des outils numériques pour échanger et communiquer : « e-</w:t>
            </w:r>
            <w:proofErr w:type="spellStart"/>
            <w:r>
              <w:t>twinning</w:t>
            </w:r>
            <w:proofErr w:type="spellEnd"/>
            <w:r>
              <w:t> »</w:t>
            </w:r>
          </w:p>
        </w:tc>
      </w:tr>
    </w:tbl>
    <w:p w14:paraId="0E66C2EF" w14:textId="02412ECC" w:rsidR="00A04631" w:rsidRDefault="00A04631" w:rsidP="007121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0"/>
        <w:gridCol w:w="4666"/>
        <w:gridCol w:w="4670"/>
      </w:tblGrid>
      <w:tr w:rsidR="0071213F" w14:paraId="1DDD73D3" w14:textId="77777777" w:rsidTr="0071213F">
        <w:tc>
          <w:tcPr>
            <w:tcW w:w="4715" w:type="dxa"/>
          </w:tcPr>
          <w:p w14:paraId="6333046D" w14:textId="6D049A6E" w:rsidR="0071213F" w:rsidRPr="00087BED" w:rsidRDefault="0071213F" w:rsidP="0071213F">
            <w:pPr>
              <w:rPr>
                <w:b/>
              </w:rPr>
            </w:pPr>
            <w:r w:rsidRPr="00087BED">
              <w:rPr>
                <w:b/>
              </w:rPr>
              <w:t>Domaine 3</w:t>
            </w:r>
          </w:p>
        </w:tc>
        <w:tc>
          <w:tcPr>
            <w:tcW w:w="4715" w:type="dxa"/>
          </w:tcPr>
          <w:p w14:paraId="373DB69F" w14:textId="56FC169E" w:rsidR="0071213F" w:rsidRPr="00087BED" w:rsidRDefault="00377D6E" w:rsidP="0071213F">
            <w:pPr>
              <w:rPr>
                <w:b/>
              </w:rPr>
            </w:pPr>
            <w:r>
              <w:rPr>
                <w:b/>
              </w:rPr>
              <w:t>Eléments signifiants</w:t>
            </w:r>
          </w:p>
        </w:tc>
        <w:tc>
          <w:tcPr>
            <w:tcW w:w="4716" w:type="dxa"/>
          </w:tcPr>
          <w:p w14:paraId="5593B040" w14:textId="44793277" w:rsidR="0071213F" w:rsidRPr="00087BED" w:rsidRDefault="0071213F" w:rsidP="0071213F">
            <w:pPr>
              <w:rPr>
                <w:b/>
              </w:rPr>
            </w:pPr>
            <w:r w:rsidRPr="00087BED">
              <w:rPr>
                <w:b/>
              </w:rPr>
              <w:t>Situation</w:t>
            </w:r>
            <w:r w:rsidR="00EF5919">
              <w:rPr>
                <w:b/>
              </w:rPr>
              <w:t>s</w:t>
            </w:r>
          </w:p>
        </w:tc>
      </w:tr>
      <w:tr w:rsidR="0071213F" w14:paraId="6C8ADA1B" w14:textId="77777777" w:rsidTr="0071213F">
        <w:tc>
          <w:tcPr>
            <w:tcW w:w="4715" w:type="dxa"/>
            <w:vMerge w:val="restart"/>
            <w:vAlign w:val="center"/>
          </w:tcPr>
          <w:p w14:paraId="53B120B2" w14:textId="2936511B" w:rsidR="0071213F" w:rsidRPr="00A04631" w:rsidRDefault="0071213F" w:rsidP="0071213F">
            <w:pPr>
              <w:jc w:val="center"/>
              <w:rPr>
                <w:b/>
              </w:rPr>
            </w:pPr>
            <w:r w:rsidRPr="00A04631">
              <w:rPr>
                <w:b/>
              </w:rPr>
              <w:t>Formation de la personne et du citoyen</w:t>
            </w:r>
          </w:p>
        </w:tc>
        <w:tc>
          <w:tcPr>
            <w:tcW w:w="4715" w:type="dxa"/>
          </w:tcPr>
          <w:p w14:paraId="4D402B99" w14:textId="1CBBB1F4" w:rsidR="0071213F" w:rsidRDefault="00EF5919" w:rsidP="0071213F">
            <w:r>
              <w:t>Maîtriser l’expression de s</w:t>
            </w:r>
            <w:r w:rsidR="0071213F">
              <w:t>a sensibilité</w:t>
            </w:r>
            <w:r>
              <w:t xml:space="preserve"> et de ses opinions, respecter celles des autres</w:t>
            </w:r>
          </w:p>
        </w:tc>
        <w:tc>
          <w:tcPr>
            <w:tcW w:w="4716" w:type="dxa"/>
          </w:tcPr>
          <w:p w14:paraId="68B402E6" w14:textId="03BB64D3" w:rsidR="00521706" w:rsidRDefault="00521706" w:rsidP="0071213F">
            <w:r>
              <w:t>Présentation orale ou écrite d’un texte ou d’une œuvre engageant la sensibilité de l’élève</w:t>
            </w:r>
          </w:p>
          <w:p w14:paraId="73E513C8" w14:textId="66455788" w:rsidR="0071213F" w:rsidRDefault="0071213F" w:rsidP="0071213F">
            <w:r>
              <w:t xml:space="preserve">Travail de groupes, débats selon thèmes </w:t>
            </w:r>
            <w:r w:rsidR="00521706">
              <w:t>artistiques et culturels : explicitation des opinions, prise en compte des réactions des interlocuteurs.</w:t>
            </w:r>
          </w:p>
          <w:p w14:paraId="1F1B11E9" w14:textId="74A20437" w:rsidR="00521706" w:rsidRDefault="00521706" w:rsidP="0071213F">
            <w:r>
              <w:t>Exprimer un avis argumenté (œuvres, faits de société)</w:t>
            </w:r>
          </w:p>
        </w:tc>
      </w:tr>
      <w:tr w:rsidR="0071213F" w14:paraId="4B93AA66" w14:textId="77777777" w:rsidTr="0071213F">
        <w:tc>
          <w:tcPr>
            <w:tcW w:w="4715" w:type="dxa"/>
            <w:vMerge/>
          </w:tcPr>
          <w:p w14:paraId="25DE1C12" w14:textId="77777777" w:rsidR="0071213F" w:rsidRDefault="0071213F" w:rsidP="0071213F"/>
        </w:tc>
        <w:tc>
          <w:tcPr>
            <w:tcW w:w="4715" w:type="dxa"/>
          </w:tcPr>
          <w:p w14:paraId="55C4D380" w14:textId="7C29F79E" w:rsidR="0071213F" w:rsidRDefault="00521706" w:rsidP="0071213F">
            <w:r>
              <w:t>Connaître et comprendre la règle et le droit</w:t>
            </w:r>
          </w:p>
        </w:tc>
        <w:tc>
          <w:tcPr>
            <w:tcW w:w="4716" w:type="dxa"/>
          </w:tcPr>
          <w:p w14:paraId="7AF2B195" w14:textId="4F01D2FD" w:rsidR="0071213F" w:rsidRDefault="00521706" w:rsidP="0071213F">
            <w:r>
              <w:t>Respecter les règles de fonctionnement du cours en LV, les règles du travail de groupe ;</w:t>
            </w:r>
          </w:p>
        </w:tc>
      </w:tr>
      <w:tr w:rsidR="0071213F" w14:paraId="28EFC37C" w14:textId="77777777" w:rsidTr="0071213F">
        <w:tc>
          <w:tcPr>
            <w:tcW w:w="4715" w:type="dxa"/>
            <w:vMerge/>
          </w:tcPr>
          <w:p w14:paraId="7AFCDBE6" w14:textId="77777777" w:rsidR="0071213F" w:rsidRDefault="0071213F" w:rsidP="0071213F"/>
        </w:tc>
        <w:tc>
          <w:tcPr>
            <w:tcW w:w="4715" w:type="dxa"/>
          </w:tcPr>
          <w:p w14:paraId="518D0662" w14:textId="15E3CAE3" w:rsidR="0071213F" w:rsidRDefault="008D7B4A" w:rsidP="00511450">
            <w:r>
              <w:t>Exercer son esprit critique</w:t>
            </w:r>
            <w:r w:rsidR="00511450">
              <w:t xml:space="preserve">, faire preuve de réflexion et de discernement </w:t>
            </w:r>
          </w:p>
        </w:tc>
        <w:tc>
          <w:tcPr>
            <w:tcW w:w="4716" w:type="dxa"/>
          </w:tcPr>
          <w:p w14:paraId="2E415A01" w14:textId="064326B7" w:rsidR="0071213F" w:rsidRDefault="00E56075" w:rsidP="0071213F">
            <w:r>
              <w:t>P</w:t>
            </w:r>
            <w:r w:rsidR="00511450">
              <w:t>ar rapport à un</w:t>
            </w:r>
            <w:r>
              <w:t xml:space="preserve"> support proposé, exercer son esprit critique.</w:t>
            </w:r>
          </w:p>
          <w:p w14:paraId="5930FD2A" w14:textId="692B1B02" w:rsidR="00511450" w:rsidRDefault="00511450" w:rsidP="0071213F">
            <w:r>
              <w:lastRenderedPageBreak/>
              <w:t>Débattre</w:t>
            </w:r>
            <w:r w:rsidR="0017119E">
              <w:t>, argumenter, problématiser,</w:t>
            </w:r>
          </w:p>
          <w:p w14:paraId="35B81ABB" w14:textId="731C682E" w:rsidR="0017119E" w:rsidRDefault="0017119E" w:rsidP="0071213F">
            <w:r>
              <w:t>Traiter les informations et les mettre en relation pour poser un questionnement,</w:t>
            </w:r>
          </w:p>
          <w:p w14:paraId="23D59D41" w14:textId="35A2F40F" w:rsidR="0017119E" w:rsidRDefault="0017119E" w:rsidP="0071213F">
            <w:r>
              <w:t>Distinguer faits et points de vue,</w:t>
            </w:r>
          </w:p>
          <w:p w14:paraId="4779A7EF" w14:textId="250305A4" w:rsidR="0017119E" w:rsidRDefault="0017119E" w:rsidP="0071213F">
            <w:r>
              <w:t>Identifier dans un discours ce qui relève de préjugés et de stéréotypes</w:t>
            </w:r>
          </w:p>
          <w:p w14:paraId="7FFC186D" w14:textId="0EB498E5" w:rsidR="0017119E" w:rsidRDefault="0017119E" w:rsidP="0071213F">
            <w:r>
              <w:t xml:space="preserve">Déceler l’implicite </w:t>
            </w:r>
          </w:p>
          <w:p w14:paraId="2A3AB2F2" w14:textId="0D9397D8" w:rsidR="00511450" w:rsidRDefault="0017119E" w:rsidP="0071213F">
            <w:r>
              <w:t>(</w:t>
            </w:r>
            <w:r w:rsidR="005500F0">
              <w:t>S’appuyer</w:t>
            </w:r>
            <w:r>
              <w:t xml:space="preserve"> sur des œuvres artistiques, images, textes)</w:t>
            </w:r>
          </w:p>
        </w:tc>
      </w:tr>
      <w:tr w:rsidR="0071213F" w14:paraId="7C45163A" w14:textId="77777777" w:rsidTr="0071213F">
        <w:tc>
          <w:tcPr>
            <w:tcW w:w="4715" w:type="dxa"/>
            <w:vMerge/>
          </w:tcPr>
          <w:p w14:paraId="112B3029" w14:textId="77777777" w:rsidR="0071213F" w:rsidRDefault="0071213F" w:rsidP="0071213F"/>
        </w:tc>
        <w:tc>
          <w:tcPr>
            <w:tcW w:w="4715" w:type="dxa"/>
          </w:tcPr>
          <w:p w14:paraId="1CA7B8D2" w14:textId="4BCD8AB8" w:rsidR="0017119E" w:rsidRDefault="0017119E" w:rsidP="0071213F">
            <w:r>
              <w:t>Faire preuve de responsabilité, respecter les règles de la vie collective, s’engager et prendre des initiatives</w:t>
            </w:r>
          </w:p>
          <w:p w14:paraId="40E34CA4" w14:textId="4117DEDD" w:rsidR="0071213F" w:rsidRDefault="0071213F" w:rsidP="0071213F"/>
        </w:tc>
        <w:tc>
          <w:tcPr>
            <w:tcW w:w="4716" w:type="dxa"/>
          </w:tcPr>
          <w:p w14:paraId="788F1C82" w14:textId="1EDD9911" w:rsidR="0071213F" w:rsidRDefault="0017119E" w:rsidP="0071213F">
            <w:r>
              <w:t xml:space="preserve">Assumer des responsabilités et prendre des initiatives dans la classe </w:t>
            </w:r>
          </w:p>
          <w:p w14:paraId="3645F16D" w14:textId="1486B2D3" w:rsidR="0017119E" w:rsidRDefault="0017119E" w:rsidP="0071213F">
            <w:r>
              <w:t>Respecter les règles de vie dans la classe</w:t>
            </w:r>
          </w:p>
          <w:p w14:paraId="6B000ECF" w14:textId="18278DEF" w:rsidR="0017119E" w:rsidRDefault="0017119E" w:rsidP="0071213F">
            <w:r>
              <w:t>Mobilité voyages scolaires sorties,</w:t>
            </w:r>
            <w:r w:rsidR="005500F0">
              <w:t xml:space="preserve"> </w:t>
            </w:r>
            <w:r>
              <w:t>échanges, associations sportives, culturelles, instances de la vie scolaire</w:t>
            </w:r>
            <w:r w:rsidR="005500F0">
              <w:t xml:space="preserve">(conseil de classe) </w:t>
            </w:r>
          </w:p>
        </w:tc>
      </w:tr>
    </w:tbl>
    <w:p w14:paraId="11A64AA9" w14:textId="1399F536" w:rsidR="00A04631" w:rsidRDefault="00A04631" w:rsidP="007121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7"/>
        <w:gridCol w:w="4767"/>
        <w:gridCol w:w="4632"/>
      </w:tblGrid>
      <w:tr w:rsidR="00E56075" w14:paraId="6F69EF37" w14:textId="77777777" w:rsidTr="00A04631">
        <w:tc>
          <w:tcPr>
            <w:tcW w:w="4644" w:type="dxa"/>
          </w:tcPr>
          <w:p w14:paraId="6885560A" w14:textId="0910306D" w:rsidR="00A04631" w:rsidRPr="00087BED" w:rsidRDefault="00A04631" w:rsidP="00E56075">
            <w:pPr>
              <w:rPr>
                <w:b/>
              </w:rPr>
            </w:pPr>
            <w:r>
              <w:rPr>
                <w:b/>
              </w:rPr>
              <w:t>Domaine 5</w:t>
            </w:r>
          </w:p>
        </w:tc>
        <w:tc>
          <w:tcPr>
            <w:tcW w:w="4820" w:type="dxa"/>
          </w:tcPr>
          <w:p w14:paraId="5E42AF39" w14:textId="67900E11" w:rsidR="00E56075" w:rsidRPr="00087BED" w:rsidRDefault="00A04631" w:rsidP="00FF6634">
            <w:pPr>
              <w:rPr>
                <w:b/>
              </w:rPr>
            </w:pPr>
            <w:r>
              <w:rPr>
                <w:b/>
              </w:rPr>
              <w:t>Eléments signifiants</w:t>
            </w:r>
          </w:p>
        </w:tc>
        <w:tc>
          <w:tcPr>
            <w:tcW w:w="4682" w:type="dxa"/>
          </w:tcPr>
          <w:p w14:paraId="3F4905A2" w14:textId="090654EB" w:rsidR="00E56075" w:rsidRPr="00087BED" w:rsidRDefault="00E56075" w:rsidP="00A04631">
            <w:pPr>
              <w:rPr>
                <w:b/>
              </w:rPr>
            </w:pPr>
            <w:r w:rsidRPr="00087BED">
              <w:rPr>
                <w:b/>
              </w:rPr>
              <w:t>Situation</w:t>
            </w:r>
            <w:r w:rsidR="00087BED" w:rsidRPr="00087BED">
              <w:rPr>
                <w:b/>
              </w:rPr>
              <w:t xml:space="preserve">s de classe </w:t>
            </w:r>
            <w:r w:rsidR="00A04631">
              <w:rPr>
                <w:b/>
              </w:rPr>
              <w:t>pour évalu</w:t>
            </w:r>
            <w:r w:rsidR="00F963FF">
              <w:rPr>
                <w:b/>
              </w:rPr>
              <w:t>a</w:t>
            </w:r>
            <w:bookmarkStart w:id="0" w:name="_GoBack"/>
            <w:bookmarkEnd w:id="0"/>
            <w:r w:rsidR="00A04631">
              <w:rPr>
                <w:b/>
              </w:rPr>
              <w:t>tion</w:t>
            </w:r>
          </w:p>
        </w:tc>
      </w:tr>
      <w:tr w:rsidR="00E56075" w14:paraId="677484F3" w14:textId="77777777" w:rsidTr="00A04631">
        <w:tc>
          <w:tcPr>
            <w:tcW w:w="4644" w:type="dxa"/>
            <w:vMerge w:val="restart"/>
            <w:vAlign w:val="center"/>
          </w:tcPr>
          <w:p w14:paraId="4E0B093D" w14:textId="03BED72C" w:rsidR="00E56075" w:rsidRPr="00A04631" w:rsidRDefault="00E56075" w:rsidP="00FF6634">
            <w:pPr>
              <w:jc w:val="center"/>
              <w:rPr>
                <w:b/>
              </w:rPr>
            </w:pPr>
            <w:r w:rsidRPr="00A04631">
              <w:rPr>
                <w:b/>
              </w:rPr>
              <w:t>Représentations du monde et activité humaine</w:t>
            </w:r>
          </w:p>
        </w:tc>
        <w:tc>
          <w:tcPr>
            <w:tcW w:w="4820" w:type="dxa"/>
          </w:tcPr>
          <w:p w14:paraId="186E5788" w14:textId="2F35EAF8" w:rsidR="00E56075" w:rsidRDefault="005500F0" w:rsidP="00FF6634">
            <w:r>
              <w:t>Situer et se situer dans le temps et l’espace</w:t>
            </w:r>
          </w:p>
        </w:tc>
        <w:tc>
          <w:tcPr>
            <w:tcW w:w="4682" w:type="dxa"/>
          </w:tcPr>
          <w:p w14:paraId="1E300370" w14:textId="77777777" w:rsidR="00E56075" w:rsidRDefault="005500F0" w:rsidP="00FF6634">
            <w:r>
              <w:t>S’approprier les r</w:t>
            </w:r>
            <w:r w:rsidR="00E56075">
              <w:t xml:space="preserve">epères géographiques et </w:t>
            </w:r>
            <w:r>
              <w:t xml:space="preserve">le </w:t>
            </w:r>
            <w:r w:rsidR="00E56075">
              <w:t>temps historique en lien avec les thèmes du programme.</w:t>
            </w:r>
          </w:p>
          <w:p w14:paraId="355A6229" w14:textId="3866325C" w:rsidR="005500F0" w:rsidRDefault="005500F0" w:rsidP="00FF6634">
            <w:r>
              <w:t>Situer un fait dans une époque, ordonner des faits les uns par rapport aux autres ;</w:t>
            </w:r>
          </w:p>
        </w:tc>
      </w:tr>
      <w:tr w:rsidR="00E56075" w14:paraId="1510D5A5" w14:textId="77777777" w:rsidTr="00A04631">
        <w:tc>
          <w:tcPr>
            <w:tcW w:w="4644" w:type="dxa"/>
            <w:vMerge/>
          </w:tcPr>
          <w:p w14:paraId="7C1D581B" w14:textId="77777777" w:rsidR="00E56075" w:rsidRDefault="00E56075" w:rsidP="00FF6634"/>
        </w:tc>
        <w:tc>
          <w:tcPr>
            <w:tcW w:w="4820" w:type="dxa"/>
          </w:tcPr>
          <w:p w14:paraId="3F0861D1" w14:textId="6AFCF10E" w:rsidR="00E56075" w:rsidRDefault="005500F0" w:rsidP="00FF6634">
            <w:r>
              <w:t>Analyser et comprendre les o</w:t>
            </w:r>
            <w:r w:rsidR="00E56075">
              <w:t>rganisation</w:t>
            </w:r>
            <w:r>
              <w:t>s humaines et les représentations du monde</w:t>
            </w:r>
            <w:r w:rsidR="00E56075">
              <w:t xml:space="preserve"> et représentations du monde</w:t>
            </w:r>
          </w:p>
        </w:tc>
        <w:tc>
          <w:tcPr>
            <w:tcW w:w="4682" w:type="dxa"/>
          </w:tcPr>
          <w:p w14:paraId="7198EF73" w14:textId="77777777" w:rsidR="00E56075" w:rsidRDefault="0021078A" w:rsidP="00FF6634">
            <w:r>
              <w:t>Lien avec les thèmes culturels</w:t>
            </w:r>
          </w:p>
          <w:p w14:paraId="794BA8B8" w14:textId="443117C7" w:rsidR="005500F0" w:rsidRDefault="005500F0" w:rsidP="00FF6634">
            <w:r>
              <w:t xml:space="preserve">Comprendre le sens général d’une </w:t>
            </w:r>
            <w:r w:rsidR="00A04631">
              <w:t>œuvre</w:t>
            </w:r>
            <w:r>
              <w:t xml:space="preserve"> ou d’un document</w:t>
            </w:r>
            <w:r w:rsidR="00377D6E">
              <w:t>, les références culturelles,</w:t>
            </w:r>
          </w:p>
          <w:p w14:paraId="3F9D6AA3" w14:textId="604BE8D9" w:rsidR="00377D6E" w:rsidRDefault="00377D6E" w:rsidP="00FF6634">
            <w:r>
              <w:t>Développer des méthodes d’observation pour comprendre les points de vue et les visions différentes du monde : mode de vie traditions, expressions artistiques</w:t>
            </w:r>
          </w:p>
        </w:tc>
      </w:tr>
      <w:tr w:rsidR="00E56075" w14:paraId="663A6B1E" w14:textId="77777777" w:rsidTr="00A04631">
        <w:tc>
          <w:tcPr>
            <w:tcW w:w="4644" w:type="dxa"/>
            <w:vMerge/>
          </w:tcPr>
          <w:p w14:paraId="41E0DA08" w14:textId="77777777" w:rsidR="00E56075" w:rsidRDefault="00E56075" w:rsidP="00FF6634"/>
        </w:tc>
        <w:tc>
          <w:tcPr>
            <w:tcW w:w="4820" w:type="dxa"/>
          </w:tcPr>
          <w:p w14:paraId="6A193C7F" w14:textId="22D96984" w:rsidR="00E56075" w:rsidRDefault="00377D6E" w:rsidP="00377D6E">
            <w:r>
              <w:t xml:space="preserve">Raisonner, imaginer, élaborer, produire </w:t>
            </w:r>
          </w:p>
        </w:tc>
        <w:tc>
          <w:tcPr>
            <w:tcW w:w="4682" w:type="dxa"/>
          </w:tcPr>
          <w:p w14:paraId="7F951FEC" w14:textId="4EBCA64B" w:rsidR="00E56075" w:rsidRDefault="0021078A" w:rsidP="0021078A">
            <w:r>
              <w:t>Liens avec les thèmes culturels + EPI</w:t>
            </w:r>
          </w:p>
          <w:p w14:paraId="6532BAF0" w14:textId="4E902FD6" w:rsidR="00377D6E" w:rsidRDefault="00377D6E" w:rsidP="00A04631">
            <w:r>
              <w:t xml:space="preserve">Raconter une histoire, </w:t>
            </w:r>
            <w:r w:rsidR="00A04631">
              <w:t>Formuler des hypothèses d’interprétation de textes et des situations qu’ils représentent ;</w:t>
            </w:r>
          </w:p>
        </w:tc>
      </w:tr>
    </w:tbl>
    <w:p w14:paraId="5D24D17B" w14:textId="77777777" w:rsidR="00E56075" w:rsidRDefault="00E56075" w:rsidP="0071213F"/>
    <w:sectPr w:rsidR="00E56075" w:rsidSect="00DC787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4"/>
    <w:rsid w:val="00062748"/>
    <w:rsid w:val="00087BED"/>
    <w:rsid w:val="000A1964"/>
    <w:rsid w:val="000D7F35"/>
    <w:rsid w:val="0017119E"/>
    <w:rsid w:val="001A0C1B"/>
    <w:rsid w:val="001D234B"/>
    <w:rsid w:val="002057FE"/>
    <w:rsid w:val="0021078A"/>
    <w:rsid w:val="00377D6E"/>
    <w:rsid w:val="0044740A"/>
    <w:rsid w:val="00511450"/>
    <w:rsid w:val="00521706"/>
    <w:rsid w:val="005500F0"/>
    <w:rsid w:val="00556AB8"/>
    <w:rsid w:val="006F6A1D"/>
    <w:rsid w:val="0071213F"/>
    <w:rsid w:val="007B7C5D"/>
    <w:rsid w:val="008D7B4A"/>
    <w:rsid w:val="00914EFC"/>
    <w:rsid w:val="00926DDE"/>
    <w:rsid w:val="00A00F52"/>
    <w:rsid w:val="00A04631"/>
    <w:rsid w:val="00A650F6"/>
    <w:rsid w:val="00B038D4"/>
    <w:rsid w:val="00C11A24"/>
    <w:rsid w:val="00CA2E4E"/>
    <w:rsid w:val="00CD6167"/>
    <w:rsid w:val="00DC7877"/>
    <w:rsid w:val="00E40950"/>
    <w:rsid w:val="00E56075"/>
    <w:rsid w:val="00EF5919"/>
    <w:rsid w:val="00F963FF"/>
    <w:rsid w:val="00F97226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F457F"/>
  <w14:defaultImageDpi w14:val="300"/>
  <w15:docId w15:val="{5B5349FD-FF5E-4F27-B43F-6BB4497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Sys</dc:creator>
  <cp:keywords/>
  <dc:description/>
  <cp:lastModifiedBy>Monique-marie Reynal</cp:lastModifiedBy>
  <cp:revision>4</cp:revision>
  <dcterms:created xsi:type="dcterms:W3CDTF">2017-01-15T16:57:00Z</dcterms:created>
  <dcterms:modified xsi:type="dcterms:W3CDTF">2017-01-23T12:55:00Z</dcterms:modified>
</cp:coreProperties>
</file>