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397F2" w14:textId="3C178727" w:rsidR="00AB27E5" w:rsidRPr="00B707DE" w:rsidRDefault="000361D8" w:rsidP="00BF535E">
      <w:pPr>
        <w:pStyle w:val="Paragraphestandard"/>
        <w:tabs>
          <w:tab w:val="center" w:pos="5624"/>
        </w:tabs>
        <w:ind w:left="1747" w:right="-286"/>
        <w:jc w:val="both"/>
        <w:rPr>
          <w:rFonts w:ascii="Franklin Gothic Book" w:hAnsi="Franklin Gothic Book" w:cs="HelveticaNeue-Light"/>
          <w:sz w:val="19"/>
          <w:szCs w:val="20"/>
        </w:rPr>
      </w:pPr>
      <w:r>
        <w:rPr>
          <w:noProof/>
          <w:lang w:eastAsia="fr-FR"/>
        </w:rPr>
        <w:drawing>
          <wp:anchor distT="0" distB="0" distL="114300" distR="114300" simplePos="0" relativeHeight="251657728" behindDoc="1" locked="0" layoutInCell="1" allowOverlap="1" wp14:anchorId="557A3A53" wp14:editId="50BEA046">
            <wp:simplePos x="0" y="0"/>
            <wp:positionH relativeFrom="column">
              <wp:posOffset>-782955</wp:posOffset>
            </wp:positionH>
            <wp:positionV relativeFrom="paragraph">
              <wp:posOffset>2540</wp:posOffset>
            </wp:positionV>
            <wp:extent cx="7600950" cy="10744200"/>
            <wp:effectExtent l="0" t="0" r="0" b="0"/>
            <wp:wrapNone/>
            <wp:docPr id="22" name="Image 22" descr="Alca_Fond_Poi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lca_Fond_Poiti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057">
        <w:rPr>
          <w:rFonts w:ascii="Franklin Gothic Book" w:hAnsi="Franklin Gothic Book" w:cs="HelveticaNeue-Light"/>
          <w:sz w:val="19"/>
          <w:szCs w:val="20"/>
        </w:rPr>
        <w:tab/>
      </w:r>
    </w:p>
    <w:p w14:paraId="342910E2"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26796C25"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1B368A35"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1660C0AA"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18CBF015"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62C6238D"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664ED4D4"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7947A579"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4CA418B4"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4E549412"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1DC158D9"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1D7A3C4C" w14:textId="77777777" w:rsidR="00D00BAE" w:rsidRPr="00114926" w:rsidRDefault="00D00BAE" w:rsidP="00D00BAE">
      <w:pPr>
        <w:pStyle w:val="p1"/>
        <w:jc w:val="right"/>
        <w:rPr>
          <w:rFonts w:asciiTheme="minorHAnsi" w:hAnsiTheme="minorHAnsi"/>
          <w:sz w:val="22"/>
          <w:szCs w:val="22"/>
        </w:rPr>
      </w:pPr>
      <w:r w:rsidRPr="00114926">
        <w:rPr>
          <w:rFonts w:asciiTheme="minorHAnsi" w:hAnsiTheme="minorHAnsi"/>
          <w:sz w:val="22"/>
          <w:szCs w:val="22"/>
        </w:rPr>
        <w:t>Mesdames et Messieurs les proviseurs</w:t>
      </w:r>
    </w:p>
    <w:p w14:paraId="756803AD" w14:textId="77777777" w:rsidR="00D00BAE" w:rsidRPr="00114926" w:rsidRDefault="00D00BAE" w:rsidP="00D00BAE">
      <w:pPr>
        <w:pStyle w:val="p1"/>
        <w:jc w:val="right"/>
        <w:rPr>
          <w:rFonts w:asciiTheme="minorHAnsi" w:hAnsiTheme="minorHAnsi"/>
          <w:sz w:val="22"/>
          <w:szCs w:val="22"/>
        </w:rPr>
      </w:pPr>
      <w:r w:rsidRPr="00114926">
        <w:rPr>
          <w:rFonts w:asciiTheme="minorHAnsi" w:hAnsiTheme="minorHAnsi"/>
          <w:i/>
          <w:iCs/>
          <w:sz w:val="22"/>
          <w:szCs w:val="22"/>
        </w:rPr>
        <w:t>s/c</w:t>
      </w:r>
      <w:r w:rsidRPr="00114926">
        <w:rPr>
          <w:rFonts w:asciiTheme="minorHAnsi" w:hAnsiTheme="minorHAnsi"/>
          <w:sz w:val="22"/>
          <w:szCs w:val="22"/>
        </w:rPr>
        <w:t xml:space="preserve"> de Messieurs les inspecteurs d’académie,</w:t>
      </w:r>
    </w:p>
    <w:p w14:paraId="3261FC69" w14:textId="77777777" w:rsidR="00D00BAE" w:rsidRPr="00114926" w:rsidRDefault="00D00BAE" w:rsidP="00D00BAE">
      <w:pPr>
        <w:pStyle w:val="p2"/>
        <w:jc w:val="right"/>
        <w:rPr>
          <w:rFonts w:asciiTheme="minorHAnsi" w:hAnsiTheme="minorHAnsi"/>
          <w:sz w:val="22"/>
          <w:szCs w:val="22"/>
        </w:rPr>
      </w:pPr>
      <w:r w:rsidRPr="00114926">
        <w:rPr>
          <w:rFonts w:asciiTheme="minorHAnsi" w:hAnsiTheme="minorHAnsi"/>
          <w:sz w:val="22"/>
          <w:szCs w:val="22"/>
        </w:rPr>
        <w:t>directeurs des services départementaux de l’Éducation nationale</w:t>
      </w:r>
    </w:p>
    <w:p w14:paraId="741D05A8" w14:textId="77777777" w:rsidR="00D00BAE" w:rsidRPr="00114926" w:rsidRDefault="00D00BAE" w:rsidP="00D00BAE">
      <w:pPr>
        <w:pStyle w:val="p3"/>
        <w:rPr>
          <w:rFonts w:asciiTheme="minorHAnsi" w:hAnsiTheme="minorHAnsi"/>
          <w:sz w:val="22"/>
          <w:szCs w:val="22"/>
        </w:rPr>
      </w:pPr>
    </w:p>
    <w:p w14:paraId="186F031B" w14:textId="77777777" w:rsidR="00D00BAE" w:rsidRPr="00114926" w:rsidRDefault="00D00BAE" w:rsidP="00D00BAE">
      <w:pPr>
        <w:pStyle w:val="p3"/>
        <w:rPr>
          <w:rFonts w:asciiTheme="minorHAnsi" w:hAnsiTheme="minorHAnsi"/>
          <w:sz w:val="22"/>
          <w:szCs w:val="22"/>
        </w:rPr>
      </w:pPr>
    </w:p>
    <w:p w14:paraId="75D6ED0F" w14:textId="77777777" w:rsidR="00D00BAE" w:rsidRPr="00114926" w:rsidRDefault="00D00BAE" w:rsidP="00D00BAE">
      <w:pPr>
        <w:pStyle w:val="p4"/>
        <w:jc w:val="right"/>
        <w:rPr>
          <w:rFonts w:asciiTheme="minorHAnsi" w:hAnsiTheme="minorHAnsi"/>
          <w:b/>
          <w:sz w:val="22"/>
          <w:szCs w:val="22"/>
        </w:rPr>
      </w:pPr>
      <w:r w:rsidRPr="00114926">
        <w:rPr>
          <w:rStyle w:val="apple-tab-span"/>
          <w:rFonts w:asciiTheme="minorHAnsi" w:hAnsiTheme="minorHAnsi"/>
          <w:i/>
          <w:iCs/>
          <w:sz w:val="22"/>
          <w:szCs w:val="22"/>
        </w:rPr>
        <w:tab/>
      </w:r>
      <w:r w:rsidRPr="00114926">
        <w:rPr>
          <w:rFonts w:asciiTheme="minorHAnsi" w:hAnsiTheme="minorHAnsi"/>
          <w:b/>
          <w:i/>
          <w:iCs/>
          <w:sz w:val="22"/>
          <w:szCs w:val="22"/>
        </w:rPr>
        <w:t>à l’attention des professeurs de lettres</w:t>
      </w:r>
      <w:r w:rsidRPr="00114926">
        <w:rPr>
          <w:rFonts w:asciiTheme="minorHAnsi" w:hAnsiTheme="minorHAnsi"/>
          <w:b/>
          <w:bCs/>
          <w:i/>
          <w:iCs/>
          <w:sz w:val="22"/>
          <w:szCs w:val="22"/>
        </w:rPr>
        <w:br/>
      </w:r>
      <w:r w:rsidRPr="00114926">
        <w:rPr>
          <w:rStyle w:val="apple-tab-span"/>
          <w:rFonts w:asciiTheme="minorHAnsi" w:hAnsiTheme="minorHAnsi"/>
          <w:b/>
          <w:i/>
          <w:iCs/>
          <w:sz w:val="22"/>
          <w:szCs w:val="22"/>
        </w:rPr>
        <w:tab/>
      </w:r>
      <w:r w:rsidRPr="00114926">
        <w:rPr>
          <w:rFonts w:asciiTheme="minorHAnsi" w:hAnsiTheme="minorHAnsi"/>
          <w:b/>
          <w:i/>
          <w:iCs/>
          <w:sz w:val="22"/>
          <w:szCs w:val="22"/>
        </w:rPr>
        <w:t>et des documentalistes</w:t>
      </w:r>
    </w:p>
    <w:p w14:paraId="515158E0" w14:textId="77777777" w:rsidR="00D00BAE" w:rsidRPr="00114926" w:rsidRDefault="00D00BAE" w:rsidP="00D00BAE">
      <w:pPr>
        <w:pStyle w:val="p3"/>
        <w:rPr>
          <w:b/>
        </w:rPr>
      </w:pPr>
    </w:p>
    <w:p w14:paraId="38CB701A" w14:textId="77777777" w:rsidR="00BF535E" w:rsidRDefault="00BF535E" w:rsidP="00BF535E">
      <w:pPr>
        <w:pStyle w:val="Paragraphestandard"/>
        <w:ind w:left="1747" w:right="-286"/>
        <w:jc w:val="right"/>
        <w:rPr>
          <w:rFonts w:ascii="Franklin Gothic Book" w:hAnsi="Franklin Gothic Book" w:cs="HelveticaNeue-Light"/>
          <w:sz w:val="19"/>
        </w:rPr>
      </w:pPr>
    </w:p>
    <w:p w14:paraId="6F987068" w14:textId="77777777" w:rsidR="00BF535E" w:rsidRDefault="00BF535E" w:rsidP="00BF535E">
      <w:pPr>
        <w:pStyle w:val="Paragraphestandard"/>
        <w:ind w:left="1747" w:right="-286"/>
        <w:jc w:val="right"/>
        <w:rPr>
          <w:rFonts w:ascii="Franklin Gothic Book" w:hAnsi="Franklin Gothic Book" w:cs="HelveticaNeue-Light"/>
          <w:sz w:val="19"/>
        </w:rPr>
      </w:pPr>
    </w:p>
    <w:p w14:paraId="461D3340" w14:textId="77777777" w:rsidR="00BF535E" w:rsidRDefault="00BF535E" w:rsidP="00BF535E">
      <w:pPr>
        <w:pStyle w:val="Paragraphestandard"/>
        <w:ind w:left="1747" w:right="-286"/>
        <w:jc w:val="right"/>
        <w:rPr>
          <w:rFonts w:ascii="Franklin Gothic Book" w:hAnsi="Franklin Gothic Book" w:cs="HelveticaNeue-Light"/>
          <w:sz w:val="19"/>
        </w:rPr>
      </w:pPr>
      <w:r w:rsidRPr="0040042C">
        <w:rPr>
          <w:rFonts w:ascii="Franklin Gothic Book" w:hAnsi="Franklin Gothic Book" w:cs="HelveticaNeue-Light"/>
          <w:sz w:val="19"/>
        </w:rPr>
        <w:t xml:space="preserve"> </w:t>
      </w:r>
    </w:p>
    <w:p w14:paraId="6944069F" w14:textId="77777777" w:rsidR="00BF535E" w:rsidRDefault="00BF535E" w:rsidP="00BF535E">
      <w:pPr>
        <w:pStyle w:val="Paragraphestandard"/>
        <w:ind w:left="1747" w:right="-286"/>
        <w:jc w:val="right"/>
        <w:rPr>
          <w:rFonts w:ascii="Franklin Gothic Book" w:hAnsi="Franklin Gothic Book" w:cs="HelveticaNeue-Light"/>
          <w:sz w:val="19"/>
        </w:rPr>
      </w:pPr>
    </w:p>
    <w:p w14:paraId="71BF02EF" w14:textId="77777777" w:rsidR="00BF535E" w:rsidRPr="001410F5" w:rsidRDefault="00BF535E" w:rsidP="00BF535E">
      <w:pPr>
        <w:pStyle w:val="Paragraphestandard"/>
        <w:ind w:left="1747" w:right="-286"/>
        <w:jc w:val="right"/>
        <w:rPr>
          <w:rFonts w:ascii="Franklin Gothic Book" w:hAnsi="Franklin Gothic Book" w:cs="HelveticaNeue-Light"/>
          <w:sz w:val="19"/>
        </w:rPr>
      </w:pPr>
    </w:p>
    <w:p w14:paraId="47E090B9" w14:textId="77777777" w:rsidR="00BF535E" w:rsidRDefault="00BF535E" w:rsidP="00BF535E">
      <w:pPr>
        <w:pStyle w:val="Paragraphestandard"/>
        <w:ind w:left="1747" w:right="-286"/>
        <w:jc w:val="right"/>
        <w:rPr>
          <w:rFonts w:ascii="Franklin Gothic Book" w:hAnsi="Franklin Gothic Book" w:cs="HelveticaNeue-Light"/>
          <w:sz w:val="19"/>
          <w:szCs w:val="20"/>
        </w:rPr>
      </w:pPr>
      <w:r>
        <w:rPr>
          <w:rFonts w:ascii="Franklin Gothic Book" w:hAnsi="Franklin Gothic Book" w:cs="HelveticaNeue-Light"/>
          <w:sz w:val="19"/>
        </w:rPr>
        <w:t xml:space="preserve">Poitiers, le </w:t>
      </w:r>
      <w:r w:rsidR="00D00BAE">
        <w:rPr>
          <w:rFonts w:ascii="Franklin Gothic Book" w:hAnsi="Franklin Gothic Book" w:cs="HelveticaNeue-Light"/>
          <w:sz w:val="19"/>
        </w:rPr>
        <w:t>5 septembre 2018</w:t>
      </w:r>
    </w:p>
    <w:p w14:paraId="0D1CD377" w14:textId="77777777" w:rsidR="00BF535E" w:rsidRDefault="00BF535E" w:rsidP="00BF535E">
      <w:pPr>
        <w:pStyle w:val="Paragraphestandard"/>
        <w:ind w:left="1747" w:right="-286"/>
        <w:jc w:val="both"/>
        <w:rPr>
          <w:rFonts w:ascii="Franklin Gothic Book" w:hAnsi="Franklin Gothic Book" w:cs="HelveticaNeue-Light"/>
          <w:sz w:val="19"/>
          <w:szCs w:val="20"/>
        </w:rPr>
      </w:pPr>
    </w:p>
    <w:p w14:paraId="25E92FEF" w14:textId="77777777" w:rsidR="00BF535E" w:rsidRDefault="00BF535E" w:rsidP="00BF535E">
      <w:pPr>
        <w:ind w:left="1747" w:right="-286"/>
        <w:jc w:val="both"/>
        <w:rPr>
          <w:rFonts w:ascii="Franklin Gothic Book" w:hAnsi="Franklin Gothic Book" w:cs="HelveticaNeue-Light"/>
          <w:color w:val="000000"/>
          <w:sz w:val="19"/>
        </w:rPr>
      </w:pPr>
    </w:p>
    <w:p w14:paraId="23BD8E67" w14:textId="77777777" w:rsidR="0007793D" w:rsidRPr="00B23FD8" w:rsidRDefault="0007793D" w:rsidP="0007793D">
      <w:pPr>
        <w:rPr>
          <w:rFonts w:asciiTheme="minorHAnsi" w:hAnsiTheme="minorHAnsi"/>
          <w:sz w:val="22"/>
          <w:szCs w:val="22"/>
          <w:lang w:eastAsia="fr-FR"/>
        </w:rPr>
      </w:pPr>
      <w:r w:rsidRPr="00B23FD8">
        <w:rPr>
          <w:rFonts w:asciiTheme="minorHAnsi" w:hAnsiTheme="minorHAnsi"/>
          <w:i/>
          <w:iCs/>
          <w:sz w:val="22"/>
          <w:szCs w:val="22"/>
          <w:lang w:eastAsia="fr-FR"/>
        </w:rPr>
        <w:t>Madame, Monsieur,</w:t>
      </w:r>
    </w:p>
    <w:p w14:paraId="3A0CDBA9" w14:textId="36150A09" w:rsidR="0007793D" w:rsidRPr="00B23FD8" w:rsidRDefault="0007793D" w:rsidP="0007793D">
      <w:pPr>
        <w:ind w:firstLine="708"/>
        <w:rPr>
          <w:rFonts w:asciiTheme="minorHAnsi" w:hAnsiTheme="minorHAnsi"/>
          <w:sz w:val="22"/>
          <w:szCs w:val="22"/>
          <w:lang w:eastAsia="fr-FR"/>
        </w:rPr>
      </w:pPr>
      <w:r w:rsidRPr="00E120CE">
        <w:rPr>
          <w:rFonts w:asciiTheme="minorHAnsi" w:hAnsiTheme="minorHAnsi"/>
          <w:sz w:val="22"/>
          <w:szCs w:val="22"/>
          <w:lang w:eastAsia="fr-FR"/>
        </w:rPr>
        <w:t>L’ALCA Nouvelle-Aquitaine est chargé</w:t>
      </w:r>
      <w:r w:rsidR="00AB5746">
        <w:rPr>
          <w:rFonts w:asciiTheme="minorHAnsi" w:hAnsiTheme="minorHAnsi"/>
          <w:sz w:val="22"/>
          <w:szCs w:val="22"/>
          <w:lang w:eastAsia="fr-FR"/>
        </w:rPr>
        <w:t>e</w:t>
      </w:r>
      <w:r w:rsidRPr="00E120CE">
        <w:rPr>
          <w:rFonts w:asciiTheme="minorHAnsi" w:hAnsiTheme="minorHAnsi"/>
          <w:sz w:val="22"/>
          <w:szCs w:val="22"/>
          <w:lang w:eastAsia="fr-FR"/>
        </w:rPr>
        <w:t xml:space="preserve"> par</w:t>
      </w:r>
      <w:r w:rsidRPr="00B23FD8">
        <w:rPr>
          <w:rFonts w:asciiTheme="minorHAnsi" w:hAnsiTheme="minorHAnsi"/>
          <w:sz w:val="22"/>
          <w:szCs w:val="22"/>
          <w:lang w:eastAsia="fr-FR"/>
        </w:rPr>
        <w:t xml:space="preserve"> la </w:t>
      </w:r>
      <w:r w:rsidR="00AB5746">
        <w:rPr>
          <w:rFonts w:asciiTheme="minorHAnsi" w:hAnsiTheme="minorHAnsi"/>
          <w:sz w:val="22"/>
          <w:szCs w:val="22"/>
          <w:lang w:eastAsia="fr-FR"/>
        </w:rPr>
        <w:t>R</w:t>
      </w:r>
      <w:r w:rsidRPr="00B23FD8">
        <w:rPr>
          <w:rFonts w:asciiTheme="minorHAnsi" w:hAnsiTheme="minorHAnsi"/>
          <w:sz w:val="22"/>
          <w:szCs w:val="22"/>
          <w:lang w:eastAsia="fr-FR"/>
        </w:rPr>
        <w:t xml:space="preserve">égion Nouvelle-Aquitaine – avec le soutien de la Délégation académique à l’action culturelle et la Direction régionale de l’agriculture, de l’alimentation et de la forêt – d’organiser la </w:t>
      </w:r>
      <w:r w:rsidRPr="00E120CE">
        <w:rPr>
          <w:rFonts w:asciiTheme="minorHAnsi" w:hAnsiTheme="minorHAnsi"/>
          <w:sz w:val="22"/>
          <w:szCs w:val="22"/>
          <w:lang w:eastAsia="fr-FR"/>
        </w:rPr>
        <w:t>treizième</w:t>
      </w:r>
      <w:r w:rsidRPr="00B23FD8">
        <w:rPr>
          <w:rFonts w:asciiTheme="minorHAnsi" w:hAnsiTheme="minorHAnsi"/>
          <w:sz w:val="22"/>
          <w:szCs w:val="22"/>
          <w:lang w:eastAsia="fr-FR"/>
        </w:rPr>
        <w:t xml:space="preserve"> édition du concours de poésie intitulé </w:t>
      </w:r>
      <w:r w:rsidRPr="00B23FD8">
        <w:rPr>
          <w:rFonts w:asciiTheme="minorHAnsi" w:hAnsiTheme="minorHAnsi"/>
          <w:b/>
          <w:bCs/>
          <w:sz w:val="22"/>
          <w:szCs w:val="22"/>
          <w:lang w:eastAsia="fr-FR"/>
        </w:rPr>
        <w:t>« Fabriquez un poème ». </w:t>
      </w:r>
    </w:p>
    <w:p w14:paraId="1A53BEDC" w14:textId="77777777" w:rsidR="0007793D" w:rsidRPr="00B23FD8" w:rsidRDefault="0007793D" w:rsidP="0007793D">
      <w:pPr>
        <w:ind w:firstLine="708"/>
        <w:rPr>
          <w:rFonts w:asciiTheme="minorHAnsi" w:hAnsiTheme="minorHAnsi"/>
          <w:sz w:val="22"/>
          <w:szCs w:val="22"/>
          <w:lang w:eastAsia="fr-FR"/>
        </w:rPr>
      </w:pPr>
      <w:r w:rsidRPr="00B23FD8">
        <w:rPr>
          <w:rFonts w:asciiTheme="minorHAnsi" w:hAnsiTheme="minorHAnsi"/>
          <w:sz w:val="22"/>
          <w:szCs w:val="22"/>
          <w:lang w:eastAsia="fr-FR"/>
        </w:rPr>
        <w:t>Cette opération dont le principal objectif est de favoriser la lecture d’œuvres de poésie dans tous les types d’établissements d’enseignement et de formation en conviant à une activité créative, permet aux lycéens et jeunes en formation de découvrir cinq poètes européens contemporains lors de l’année scolaire 2017-2018.</w:t>
      </w:r>
      <w:r w:rsidRPr="00E120CE">
        <w:rPr>
          <w:rFonts w:asciiTheme="minorHAnsi" w:hAnsiTheme="minorHAnsi"/>
          <w:sz w:val="22"/>
          <w:szCs w:val="22"/>
          <w:lang w:eastAsia="fr-FR"/>
        </w:rPr>
        <w:t xml:space="preserve"> Elle </w:t>
      </w:r>
      <w:r w:rsidRPr="00E120CE">
        <w:rPr>
          <w:rFonts w:asciiTheme="minorHAnsi" w:eastAsia="Times New Roman" w:hAnsiTheme="minorHAnsi"/>
          <w:color w:val="000000"/>
          <w:sz w:val="22"/>
          <w:szCs w:val="22"/>
          <w:lang w:eastAsia="fr-FR"/>
        </w:rPr>
        <w:t>est avant tout une action de découverte, de compréhension et de valorisation de ce que nous qualifions « Poésie contemporaine ».</w:t>
      </w:r>
      <w:r w:rsidRPr="00B23FD8">
        <w:rPr>
          <w:rFonts w:asciiTheme="minorHAnsi" w:eastAsia="PMingLiU" w:hAnsiTheme="minorHAnsi" w:cs="PMingLiU"/>
          <w:sz w:val="22"/>
          <w:szCs w:val="22"/>
          <w:lang w:eastAsia="fr-FR"/>
        </w:rPr>
        <w:br/>
      </w:r>
      <w:r w:rsidRPr="00B23FD8">
        <w:rPr>
          <w:rFonts w:asciiTheme="minorHAnsi" w:hAnsiTheme="minorHAnsi"/>
          <w:sz w:val="22"/>
          <w:szCs w:val="22"/>
          <w:lang w:eastAsia="fr-FR"/>
        </w:rPr>
        <w:t>Ce concours consiste à composer un poème à partir de la lecture des cinq ouvrages sélectionnés : les participants sont invités à les lire puis à choisir des extra</w:t>
      </w:r>
      <w:r>
        <w:rPr>
          <w:rFonts w:asciiTheme="minorHAnsi" w:hAnsiTheme="minorHAnsi"/>
          <w:sz w:val="22"/>
          <w:szCs w:val="22"/>
          <w:lang w:eastAsia="fr-FR"/>
        </w:rPr>
        <w:t xml:space="preserve">its dans chacun de ces recueils afin de composer leur propre poème. </w:t>
      </w:r>
      <w:r w:rsidRPr="00B23FD8">
        <w:rPr>
          <w:rFonts w:asciiTheme="minorHAnsi" w:hAnsiTheme="minorHAnsi"/>
          <w:sz w:val="22"/>
          <w:szCs w:val="22"/>
          <w:lang w:eastAsia="fr-FR"/>
        </w:rPr>
        <w:t> </w:t>
      </w:r>
    </w:p>
    <w:p w14:paraId="19CDB6F2" w14:textId="77777777" w:rsidR="0007793D" w:rsidRPr="00E120CE" w:rsidRDefault="0007793D" w:rsidP="0007793D">
      <w:pPr>
        <w:jc w:val="both"/>
        <w:rPr>
          <w:rFonts w:asciiTheme="minorHAnsi" w:eastAsia="Times New Roman" w:hAnsiTheme="minorHAnsi" w:cs="Arial"/>
          <w:color w:val="000000"/>
          <w:sz w:val="22"/>
          <w:szCs w:val="22"/>
          <w:lang w:eastAsia="fr-FR"/>
        </w:rPr>
      </w:pPr>
      <w:r w:rsidRPr="00B23FD8">
        <w:rPr>
          <w:rFonts w:asciiTheme="minorHAnsi" w:hAnsiTheme="minorHAnsi"/>
          <w:sz w:val="22"/>
          <w:szCs w:val="22"/>
          <w:lang w:eastAsia="fr-FR"/>
        </w:rPr>
        <w:t> </w:t>
      </w:r>
      <w:r>
        <w:rPr>
          <w:rFonts w:asciiTheme="minorHAnsi" w:hAnsiTheme="minorHAnsi"/>
          <w:sz w:val="22"/>
          <w:szCs w:val="22"/>
          <w:lang w:eastAsia="fr-FR"/>
        </w:rPr>
        <w:tab/>
      </w:r>
      <w:r w:rsidRPr="00E120CE">
        <w:rPr>
          <w:rFonts w:asciiTheme="minorHAnsi" w:eastAsia="Times New Roman" w:hAnsiTheme="minorHAnsi" w:cs="Arial"/>
          <w:color w:val="000000"/>
          <w:sz w:val="22"/>
          <w:szCs w:val="22"/>
          <w:lang w:eastAsia="fr-FR"/>
        </w:rPr>
        <w:t>Si l’étude de la poésie classique, dans ses codes, ses reconnaissances immédiates, fait l’objet d’une attention et d’une compétence très développées auprès des enseignants, l’appréhension de la poésie contemporaine est plus délicate. Elle est multiple, hors des codes, ou les détourne ; elle est expérimentale ; elle ne répond pas aux règles. Elle est donc très difficile à enseigner.</w:t>
      </w:r>
    </w:p>
    <w:p w14:paraId="707ED44A" w14:textId="03F01E29" w:rsidR="001410F5" w:rsidRPr="00E120CE" w:rsidRDefault="0007793D" w:rsidP="0007793D">
      <w:pPr>
        <w:ind w:firstLine="708"/>
        <w:jc w:val="both"/>
        <w:rPr>
          <w:rFonts w:asciiTheme="minorHAnsi" w:eastAsia="Times New Roman" w:hAnsiTheme="minorHAnsi" w:cs="Arial"/>
          <w:color w:val="000000"/>
          <w:sz w:val="22"/>
          <w:szCs w:val="22"/>
          <w:lang w:eastAsia="fr-FR"/>
        </w:rPr>
      </w:pPr>
      <w:r w:rsidRPr="00E120CE">
        <w:rPr>
          <w:rFonts w:asciiTheme="minorHAnsi" w:eastAsia="Times New Roman" w:hAnsiTheme="minorHAnsi" w:cs="Arial"/>
          <w:color w:val="000000"/>
          <w:sz w:val="22"/>
          <w:szCs w:val="22"/>
          <w:lang w:eastAsia="fr-FR"/>
        </w:rPr>
        <w:t xml:space="preserve">La poésie suppose une lecture différente, inhabituelle où pour accéder au sens profond il faut accepter de lâcher prise, de céder à ses intuitions.  C’est pourquoi il est fondamental de la proposer aux lecteurs en construction. C’est parce qu’elle ose tout, qu’elle autorise tout, qu’elle libère et fait des lecteurs des acteurs de leurs lectures. Très diverse, elle bouleverse </w:t>
      </w:r>
      <w:r w:rsidR="001410F5" w:rsidRPr="00E120CE">
        <w:rPr>
          <w:rFonts w:asciiTheme="minorHAnsi" w:eastAsia="Times New Roman" w:hAnsiTheme="minorHAnsi" w:cs="Arial"/>
          <w:color w:val="000000"/>
          <w:sz w:val="22"/>
          <w:szCs w:val="22"/>
          <w:lang w:eastAsia="fr-FR"/>
        </w:rPr>
        <w:t>le rapport au verbe et au texte, avive la curiosité.</w:t>
      </w:r>
    </w:p>
    <w:p w14:paraId="4CA30162" w14:textId="77777777" w:rsidR="001410F5" w:rsidRDefault="001410F5" w:rsidP="001410F5">
      <w:pPr>
        <w:jc w:val="both"/>
        <w:rPr>
          <w:rFonts w:asciiTheme="minorHAnsi" w:eastAsia="Times New Roman" w:hAnsiTheme="minorHAnsi" w:cs="Arial"/>
          <w:color w:val="000000"/>
          <w:sz w:val="22"/>
          <w:szCs w:val="22"/>
          <w:lang w:eastAsia="fr-FR"/>
        </w:rPr>
      </w:pPr>
    </w:p>
    <w:p w14:paraId="338ABDD0" w14:textId="77777777" w:rsidR="00E120CE" w:rsidRDefault="00E120CE" w:rsidP="001410F5">
      <w:pPr>
        <w:jc w:val="both"/>
        <w:rPr>
          <w:rFonts w:asciiTheme="minorHAnsi" w:eastAsia="Times New Roman" w:hAnsiTheme="minorHAnsi" w:cs="Arial"/>
          <w:color w:val="000000"/>
          <w:sz w:val="22"/>
          <w:szCs w:val="22"/>
          <w:lang w:eastAsia="fr-FR"/>
        </w:rPr>
      </w:pPr>
    </w:p>
    <w:p w14:paraId="6CA098D2" w14:textId="77777777" w:rsidR="00E120CE" w:rsidRDefault="00E120CE" w:rsidP="001410F5">
      <w:pPr>
        <w:jc w:val="both"/>
        <w:rPr>
          <w:rFonts w:asciiTheme="minorHAnsi" w:eastAsia="Times New Roman" w:hAnsiTheme="minorHAnsi" w:cs="Arial"/>
          <w:color w:val="000000"/>
          <w:sz w:val="22"/>
          <w:szCs w:val="22"/>
          <w:lang w:eastAsia="fr-FR"/>
        </w:rPr>
      </w:pPr>
    </w:p>
    <w:p w14:paraId="68139C55" w14:textId="77777777" w:rsidR="00E120CE" w:rsidRDefault="00E120CE" w:rsidP="001410F5">
      <w:pPr>
        <w:jc w:val="both"/>
        <w:rPr>
          <w:rFonts w:asciiTheme="minorHAnsi" w:eastAsia="Times New Roman" w:hAnsiTheme="minorHAnsi" w:cs="Arial"/>
          <w:color w:val="000000"/>
          <w:sz w:val="22"/>
          <w:szCs w:val="22"/>
          <w:lang w:eastAsia="fr-FR"/>
        </w:rPr>
      </w:pPr>
    </w:p>
    <w:p w14:paraId="53616662" w14:textId="77777777" w:rsidR="00E120CE" w:rsidRDefault="00E120CE" w:rsidP="001410F5">
      <w:pPr>
        <w:jc w:val="both"/>
        <w:rPr>
          <w:rFonts w:asciiTheme="minorHAnsi" w:eastAsia="Times New Roman" w:hAnsiTheme="minorHAnsi" w:cs="Arial"/>
          <w:color w:val="000000"/>
          <w:sz w:val="22"/>
          <w:szCs w:val="22"/>
          <w:lang w:eastAsia="fr-FR"/>
        </w:rPr>
      </w:pPr>
    </w:p>
    <w:p w14:paraId="5AA1A0F5" w14:textId="77777777" w:rsidR="00E120CE" w:rsidRDefault="00E120CE" w:rsidP="001410F5">
      <w:pPr>
        <w:jc w:val="both"/>
        <w:rPr>
          <w:rFonts w:asciiTheme="minorHAnsi" w:eastAsia="Times New Roman" w:hAnsiTheme="minorHAnsi" w:cs="Arial"/>
          <w:color w:val="000000"/>
          <w:sz w:val="22"/>
          <w:szCs w:val="22"/>
          <w:lang w:eastAsia="fr-FR"/>
        </w:rPr>
      </w:pPr>
    </w:p>
    <w:p w14:paraId="05A8AB4D" w14:textId="77777777" w:rsidR="00E120CE" w:rsidRDefault="00E120CE" w:rsidP="001410F5">
      <w:pPr>
        <w:jc w:val="both"/>
        <w:rPr>
          <w:rFonts w:asciiTheme="minorHAnsi" w:eastAsia="Times New Roman" w:hAnsiTheme="minorHAnsi" w:cs="Arial"/>
          <w:color w:val="000000"/>
          <w:sz w:val="22"/>
          <w:szCs w:val="22"/>
          <w:lang w:eastAsia="fr-FR"/>
        </w:rPr>
      </w:pPr>
    </w:p>
    <w:p w14:paraId="32C069B6" w14:textId="77777777" w:rsidR="00E120CE" w:rsidRDefault="00E120CE" w:rsidP="001410F5">
      <w:pPr>
        <w:jc w:val="both"/>
        <w:rPr>
          <w:rFonts w:asciiTheme="minorHAnsi" w:eastAsia="Times New Roman" w:hAnsiTheme="minorHAnsi" w:cs="Arial"/>
          <w:color w:val="000000"/>
          <w:sz w:val="22"/>
          <w:szCs w:val="22"/>
          <w:lang w:eastAsia="fr-FR"/>
        </w:rPr>
      </w:pPr>
    </w:p>
    <w:p w14:paraId="1AA44290" w14:textId="77777777" w:rsidR="00E120CE" w:rsidRDefault="00E120CE" w:rsidP="001410F5">
      <w:pPr>
        <w:jc w:val="both"/>
        <w:rPr>
          <w:rFonts w:asciiTheme="minorHAnsi" w:eastAsia="Times New Roman" w:hAnsiTheme="minorHAnsi" w:cs="Arial"/>
          <w:color w:val="000000"/>
          <w:sz w:val="22"/>
          <w:szCs w:val="22"/>
          <w:lang w:eastAsia="fr-FR"/>
        </w:rPr>
      </w:pPr>
    </w:p>
    <w:p w14:paraId="2A9A40D1" w14:textId="77777777" w:rsidR="00E120CE" w:rsidRPr="00E120CE" w:rsidRDefault="00E120CE" w:rsidP="001410F5">
      <w:pPr>
        <w:jc w:val="both"/>
        <w:rPr>
          <w:rFonts w:asciiTheme="minorHAnsi" w:eastAsia="Times New Roman" w:hAnsiTheme="minorHAnsi" w:cs="Arial"/>
          <w:color w:val="000000"/>
          <w:sz w:val="22"/>
          <w:szCs w:val="22"/>
          <w:lang w:eastAsia="fr-FR"/>
        </w:rPr>
      </w:pPr>
    </w:p>
    <w:p w14:paraId="2478F906" w14:textId="77777777" w:rsidR="001410F5" w:rsidRPr="00E120CE" w:rsidRDefault="001410F5" w:rsidP="001410F5">
      <w:pPr>
        <w:jc w:val="both"/>
        <w:rPr>
          <w:rFonts w:asciiTheme="minorHAnsi" w:eastAsia="Times New Roman" w:hAnsiTheme="minorHAnsi" w:cs="Arial"/>
          <w:color w:val="000000"/>
          <w:sz w:val="22"/>
          <w:szCs w:val="22"/>
          <w:lang w:eastAsia="fr-FR"/>
        </w:rPr>
      </w:pPr>
      <w:r w:rsidRPr="00E120CE">
        <w:rPr>
          <w:rFonts w:asciiTheme="minorHAnsi" w:eastAsia="Times New Roman" w:hAnsiTheme="minorHAnsi" w:cs="Arial"/>
          <w:color w:val="000000"/>
          <w:sz w:val="22"/>
          <w:szCs w:val="22"/>
          <w:lang w:eastAsia="fr-FR"/>
        </w:rPr>
        <w:t xml:space="preserve">L’exercice - tel qu’il est proposé par cette action - extrêmement ludique et décomplexant de s’approprier les vers de quelqu’un d’autre permet souvent la naissance d’une véritable expression poétique et singulière chez les jeunes lecteurs. </w:t>
      </w:r>
    </w:p>
    <w:p w14:paraId="4FF62EA6" w14:textId="77777777" w:rsidR="001410F5" w:rsidRPr="00E120CE" w:rsidRDefault="001410F5" w:rsidP="001410F5">
      <w:pPr>
        <w:jc w:val="both"/>
        <w:rPr>
          <w:rFonts w:asciiTheme="minorHAnsi" w:eastAsia="Times New Roman" w:hAnsiTheme="minorHAnsi" w:cs="Arial"/>
          <w:color w:val="000000"/>
          <w:sz w:val="22"/>
          <w:szCs w:val="22"/>
          <w:lang w:eastAsia="fr-FR"/>
        </w:rPr>
      </w:pPr>
      <w:r w:rsidRPr="00E120CE">
        <w:rPr>
          <w:rFonts w:asciiTheme="minorHAnsi" w:eastAsia="Times New Roman" w:hAnsiTheme="minorHAnsi" w:cs="Arial"/>
          <w:color w:val="000000"/>
          <w:sz w:val="22"/>
          <w:szCs w:val="22"/>
          <w:lang w:eastAsia="fr-FR"/>
        </w:rPr>
        <w:t>Face aux enjeux de démocratisation culturelle, d’accès à la lecture, à la liberté de penser, à la construction de soi, un tel dispositif doit s’adresser à tous les lecteurs, où qu’ils se trouvent et quel que soit leur cursus.</w:t>
      </w:r>
    </w:p>
    <w:p w14:paraId="5F63187D" w14:textId="672F4F6D" w:rsidR="001410F5" w:rsidRPr="00B23FD8" w:rsidRDefault="001410F5" w:rsidP="001410F5">
      <w:pPr>
        <w:rPr>
          <w:rFonts w:ascii="Calibri" w:hAnsi="Calibri"/>
          <w:lang w:eastAsia="fr-FR"/>
        </w:rPr>
      </w:pPr>
      <w:r w:rsidRPr="00B23FD8">
        <w:rPr>
          <w:rFonts w:ascii="Calibri" w:hAnsi="Calibri"/>
          <w:sz w:val="22"/>
          <w:szCs w:val="22"/>
          <w:lang w:eastAsia="fr-FR"/>
        </w:rPr>
        <w:t>Enfin, comme précédemment, l’opération</w:t>
      </w:r>
      <w:r w:rsidRPr="00B23FD8">
        <w:rPr>
          <w:rFonts w:ascii="Calibri" w:hAnsi="Calibri"/>
          <w:b/>
          <w:sz w:val="22"/>
          <w:szCs w:val="22"/>
          <w:lang w:eastAsia="fr-FR"/>
        </w:rPr>
        <w:t xml:space="preserve"> « Fabriquez un poème »,</w:t>
      </w:r>
      <w:r w:rsidRPr="00B23FD8">
        <w:rPr>
          <w:rFonts w:ascii="Calibri" w:hAnsi="Calibri"/>
          <w:sz w:val="22"/>
          <w:szCs w:val="22"/>
          <w:lang w:eastAsia="fr-FR"/>
        </w:rPr>
        <w:t xml:space="preserve"> s’enrichira </w:t>
      </w:r>
      <w:r w:rsidR="00917D39">
        <w:rPr>
          <w:rFonts w:ascii="Calibri" w:hAnsi="Calibri"/>
          <w:sz w:val="22"/>
          <w:szCs w:val="22"/>
          <w:lang w:eastAsia="fr-FR"/>
        </w:rPr>
        <w:t xml:space="preserve">de rencontres- interviews avec les élèves, laissant une plus grande place aux moyens de communication numérique. </w:t>
      </w:r>
    </w:p>
    <w:p w14:paraId="1DEDE280" w14:textId="35D7CC94" w:rsidR="001410F5" w:rsidRPr="00B23FD8" w:rsidRDefault="001410F5" w:rsidP="001410F5">
      <w:pPr>
        <w:rPr>
          <w:rFonts w:ascii="Calibri" w:hAnsi="Calibri"/>
          <w:lang w:eastAsia="fr-FR"/>
        </w:rPr>
      </w:pPr>
      <w:r w:rsidRPr="00B23FD8">
        <w:rPr>
          <w:rFonts w:ascii="Calibri" w:hAnsi="Calibri"/>
          <w:sz w:val="22"/>
          <w:szCs w:val="22"/>
          <w:lang w:eastAsia="fr-FR"/>
        </w:rPr>
        <w:t> Ainsi, chaque structure souhaitant engager ses élèves dans ce concours est priée de renvoyer le bulletin d’inscription ci-joint </w:t>
      </w:r>
      <w:r w:rsidR="00AB5746">
        <w:rPr>
          <w:rFonts w:ascii="Calibri" w:hAnsi="Calibri"/>
          <w:b/>
          <w:bCs/>
          <w:sz w:val="22"/>
          <w:szCs w:val="22"/>
          <w:u w:val="single"/>
          <w:lang w:eastAsia="fr-FR"/>
        </w:rPr>
        <w:t>avant le 5</w:t>
      </w:r>
      <w:bookmarkStart w:id="0" w:name="_GoBack"/>
      <w:bookmarkEnd w:id="0"/>
      <w:r w:rsidR="00AB5746">
        <w:rPr>
          <w:rFonts w:ascii="Calibri" w:hAnsi="Calibri"/>
          <w:b/>
          <w:bCs/>
          <w:sz w:val="22"/>
          <w:szCs w:val="22"/>
          <w:u w:val="single"/>
          <w:lang w:eastAsia="fr-FR"/>
        </w:rPr>
        <w:t xml:space="preserve"> octobre 2018</w:t>
      </w:r>
      <w:r w:rsidRPr="00B23FD8">
        <w:rPr>
          <w:rFonts w:ascii="Calibri" w:hAnsi="Calibri"/>
          <w:b/>
          <w:bCs/>
          <w:sz w:val="22"/>
          <w:szCs w:val="22"/>
          <w:u w:val="single"/>
          <w:lang w:eastAsia="fr-FR"/>
        </w:rPr>
        <w:t>.</w:t>
      </w:r>
      <w:r w:rsidRPr="00B23FD8">
        <w:rPr>
          <w:rFonts w:ascii="Calibri" w:hAnsi="Calibri"/>
          <w:b/>
          <w:bCs/>
          <w:sz w:val="22"/>
          <w:szCs w:val="22"/>
          <w:lang w:eastAsia="fr-FR"/>
        </w:rPr>
        <w:t> </w:t>
      </w:r>
    </w:p>
    <w:p w14:paraId="5F79F881" w14:textId="6A95CF3A" w:rsidR="001410F5" w:rsidRPr="00B23FD8" w:rsidRDefault="001410F5" w:rsidP="001410F5">
      <w:pPr>
        <w:rPr>
          <w:rFonts w:ascii="Calibri" w:hAnsi="Calibri"/>
          <w:lang w:eastAsia="fr-FR"/>
        </w:rPr>
      </w:pPr>
      <w:r w:rsidRPr="00B23FD8">
        <w:rPr>
          <w:rFonts w:ascii="Calibri" w:hAnsi="Calibri"/>
          <w:sz w:val="22"/>
          <w:szCs w:val="22"/>
          <w:lang w:eastAsia="fr-FR"/>
        </w:rPr>
        <w:br/>
      </w:r>
      <w:r>
        <w:rPr>
          <w:rFonts w:ascii="Calibri" w:hAnsi="Calibri"/>
          <w:b/>
          <w:bCs/>
          <w:sz w:val="22"/>
          <w:szCs w:val="22"/>
          <w:lang w:eastAsia="fr-FR"/>
        </w:rPr>
        <w:t>ALCA Nouvelle-Aquitaine</w:t>
      </w:r>
      <w:r w:rsidRPr="00B23FD8">
        <w:rPr>
          <w:rFonts w:ascii="Calibri" w:hAnsi="Calibri"/>
          <w:b/>
          <w:bCs/>
          <w:sz w:val="22"/>
          <w:szCs w:val="22"/>
          <w:lang w:eastAsia="fr-FR"/>
        </w:rPr>
        <w:br/>
      </w:r>
      <w:r w:rsidRPr="00B23FD8">
        <w:rPr>
          <w:rFonts w:ascii="Calibri" w:hAnsi="Calibri"/>
          <w:sz w:val="22"/>
          <w:szCs w:val="22"/>
          <w:lang w:eastAsia="fr-FR"/>
        </w:rPr>
        <w:t>34 pl. Charles VII — BP 80424 - 86011 Poitiers Cedex</w:t>
      </w:r>
      <w:r w:rsidR="00E120CE">
        <w:rPr>
          <w:rFonts w:ascii="Calibri" w:hAnsi="Calibri"/>
          <w:lang w:eastAsia="fr-FR"/>
        </w:rPr>
        <w:br/>
      </w:r>
      <w:hyperlink r:id="rId5" w:history="1">
        <w:r w:rsidRPr="002F48AE">
          <w:rPr>
            <w:rStyle w:val="Lienhypertexte"/>
            <w:rFonts w:ascii="Calibri" w:hAnsi="Calibri"/>
            <w:sz w:val="22"/>
            <w:szCs w:val="22"/>
            <w:lang w:eastAsia="fr-FR"/>
          </w:rPr>
          <w:t>Solenn.gantheil@alca-nouvelle-aquitaine.fr</w:t>
        </w:r>
      </w:hyperlink>
      <w:r w:rsidR="00E120CE">
        <w:rPr>
          <w:rFonts w:ascii="Calibri" w:hAnsi="Calibri"/>
          <w:lang w:eastAsia="fr-FR"/>
        </w:rPr>
        <w:br/>
      </w:r>
      <w:r w:rsidRPr="00B23FD8">
        <w:rPr>
          <w:rFonts w:ascii="Calibri" w:hAnsi="Calibri"/>
          <w:sz w:val="22"/>
          <w:szCs w:val="22"/>
          <w:lang w:eastAsia="fr-FR"/>
        </w:rPr>
        <w:t>Tél. : 05 49 88 80 06</w:t>
      </w:r>
    </w:p>
    <w:p w14:paraId="1AB614C5" w14:textId="1BB73857" w:rsidR="001410F5" w:rsidRPr="00B23FD8" w:rsidRDefault="001410F5" w:rsidP="00114926">
      <w:pPr>
        <w:rPr>
          <w:rFonts w:ascii="Calibri" w:hAnsi="Calibri"/>
          <w:i/>
          <w:lang w:eastAsia="fr-FR"/>
        </w:rPr>
      </w:pPr>
      <w:r w:rsidRPr="00B23FD8">
        <w:rPr>
          <w:rFonts w:ascii="Calibri" w:hAnsi="Calibri"/>
          <w:sz w:val="22"/>
          <w:szCs w:val="22"/>
          <w:lang w:eastAsia="fr-FR"/>
        </w:rPr>
        <w:br/>
        <w:t> </w:t>
      </w:r>
      <w:r w:rsidRPr="00B23FD8">
        <w:rPr>
          <w:rFonts w:ascii="Calibri" w:hAnsi="Calibri"/>
          <w:sz w:val="22"/>
          <w:szCs w:val="22"/>
          <w:lang w:eastAsia="fr-FR"/>
        </w:rPr>
        <w:br/>
      </w:r>
      <w:r w:rsidRPr="00B23FD8">
        <w:rPr>
          <w:rFonts w:ascii="Calibri" w:hAnsi="Calibri"/>
          <w:i/>
          <w:sz w:val="22"/>
          <w:szCs w:val="22"/>
          <w:u w:val="single"/>
          <w:lang w:eastAsia="fr-FR"/>
        </w:rPr>
        <w:t>Vous trouverez joints à ce courrier : </w:t>
      </w:r>
      <w:r w:rsidRPr="00B23FD8">
        <w:rPr>
          <w:rFonts w:ascii="PMingLiU" w:eastAsia="PMingLiU" w:hAnsi="PMingLiU" w:hint="eastAsia"/>
          <w:i/>
          <w:sz w:val="22"/>
          <w:szCs w:val="22"/>
          <w:u w:val="single"/>
          <w:lang w:eastAsia="fr-FR"/>
        </w:rPr>
        <w:br/>
      </w:r>
      <w:r w:rsidRPr="00B23FD8">
        <w:rPr>
          <w:rFonts w:ascii="Calibri" w:hAnsi="Calibri"/>
          <w:i/>
          <w:sz w:val="22"/>
          <w:szCs w:val="22"/>
          <w:lang w:eastAsia="fr-FR"/>
        </w:rPr>
        <w:t>- Le règlement du concours</w:t>
      </w:r>
      <w:r w:rsidRPr="00B23FD8">
        <w:rPr>
          <w:rFonts w:ascii="PMingLiU" w:eastAsia="PMingLiU" w:hAnsi="PMingLiU" w:cs="PMingLiU"/>
          <w:i/>
          <w:sz w:val="22"/>
          <w:szCs w:val="22"/>
          <w:lang w:eastAsia="fr-FR"/>
        </w:rPr>
        <w:br/>
      </w:r>
      <w:r w:rsidRPr="00B23FD8">
        <w:rPr>
          <w:rFonts w:ascii="Calibri" w:hAnsi="Calibri"/>
          <w:i/>
          <w:sz w:val="22"/>
          <w:szCs w:val="22"/>
          <w:lang w:eastAsia="fr-FR"/>
        </w:rPr>
        <w:t> - La présentation des ouvrages sélectionnés cette année</w:t>
      </w:r>
      <w:r w:rsidR="00917D39">
        <w:rPr>
          <w:rFonts w:ascii="Calibri" w:hAnsi="Calibri"/>
          <w:i/>
          <w:sz w:val="22"/>
          <w:szCs w:val="22"/>
          <w:lang w:eastAsia="fr-FR"/>
        </w:rPr>
        <w:t xml:space="preserve"> (Sous réserve de disponibilité des ouvrages – cette liste peut être modifiée). </w:t>
      </w:r>
      <w:r w:rsidRPr="00B23FD8">
        <w:rPr>
          <w:rFonts w:ascii="PMingLiU" w:eastAsia="PMingLiU" w:hAnsi="PMingLiU" w:cs="PMingLiU"/>
          <w:i/>
          <w:sz w:val="22"/>
          <w:szCs w:val="22"/>
          <w:lang w:eastAsia="fr-FR"/>
        </w:rPr>
        <w:br/>
      </w:r>
      <w:r w:rsidRPr="00B23FD8">
        <w:rPr>
          <w:rFonts w:ascii="Calibri" w:hAnsi="Calibri"/>
          <w:i/>
          <w:sz w:val="22"/>
          <w:szCs w:val="22"/>
          <w:lang w:eastAsia="fr-FR"/>
        </w:rPr>
        <w:t xml:space="preserve"> - Le calendrier </w:t>
      </w:r>
      <w:r w:rsidRPr="00114926">
        <w:rPr>
          <w:rFonts w:ascii="Calibri" w:hAnsi="Calibri"/>
          <w:i/>
          <w:sz w:val="22"/>
          <w:szCs w:val="22"/>
          <w:lang w:eastAsia="fr-FR"/>
        </w:rPr>
        <w:t>de l’action</w:t>
      </w:r>
      <w:r w:rsidRPr="00B23FD8">
        <w:rPr>
          <w:rFonts w:ascii="PMingLiU" w:eastAsia="PMingLiU" w:hAnsi="PMingLiU" w:cs="PMingLiU"/>
          <w:i/>
          <w:sz w:val="22"/>
          <w:szCs w:val="22"/>
          <w:lang w:eastAsia="fr-FR"/>
        </w:rPr>
        <w:br/>
      </w:r>
      <w:r w:rsidRPr="00B23FD8">
        <w:rPr>
          <w:rFonts w:ascii="Calibri" w:hAnsi="Calibri"/>
          <w:i/>
          <w:sz w:val="22"/>
          <w:szCs w:val="22"/>
          <w:lang w:eastAsia="fr-FR"/>
        </w:rPr>
        <w:t> - Le bulletin d'inscription</w:t>
      </w:r>
    </w:p>
    <w:p w14:paraId="56478AE7" w14:textId="621920F9" w:rsidR="001410F5" w:rsidRDefault="001410F5" w:rsidP="001410F5">
      <w:pPr>
        <w:rPr>
          <w:rFonts w:ascii="Calibri" w:hAnsi="Calibri"/>
          <w:sz w:val="22"/>
          <w:szCs w:val="22"/>
          <w:lang w:eastAsia="fr-FR"/>
        </w:rPr>
      </w:pPr>
      <w:r w:rsidRPr="00B23FD8">
        <w:rPr>
          <w:rFonts w:ascii="Calibri" w:hAnsi="Calibri"/>
          <w:b/>
          <w:bCs/>
          <w:sz w:val="22"/>
          <w:szCs w:val="22"/>
          <w:lang w:eastAsia="fr-FR"/>
        </w:rPr>
        <w:br/>
      </w:r>
      <w:r>
        <w:rPr>
          <w:rFonts w:ascii="Calibri" w:hAnsi="Calibri"/>
          <w:sz w:val="22"/>
          <w:szCs w:val="22"/>
          <w:lang w:eastAsia="fr-FR"/>
        </w:rPr>
        <w:t>Etant à votre disposition pour toute demande d’</w:t>
      </w:r>
      <w:r w:rsidR="00E120CE">
        <w:rPr>
          <w:rFonts w:ascii="Calibri" w:hAnsi="Calibri"/>
          <w:sz w:val="22"/>
          <w:szCs w:val="22"/>
          <w:lang w:eastAsia="fr-FR"/>
        </w:rPr>
        <w:t>information complémentaire</w:t>
      </w:r>
      <w:r w:rsidRPr="00B23FD8">
        <w:rPr>
          <w:rFonts w:ascii="Calibri" w:hAnsi="Calibri"/>
          <w:sz w:val="22"/>
          <w:szCs w:val="22"/>
          <w:lang w:eastAsia="fr-FR"/>
        </w:rPr>
        <w:t>, je vous prie d’agréer, Madame, Monsieur, l’expression de mes sentiments les meilleurs.</w:t>
      </w:r>
    </w:p>
    <w:p w14:paraId="5EF9130E" w14:textId="77777777" w:rsidR="00917D39" w:rsidRDefault="00917D39" w:rsidP="001410F5">
      <w:pPr>
        <w:rPr>
          <w:rFonts w:ascii="Calibri" w:hAnsi="Calibri"/>
          <w:sz w:val="22"/>
          <w:szCs w:val="22"/>
          <w:lang w:eastAsia="fr-FR"/>
        </w:rPr>
      </w:pPr>
    </w:p>
    <w:p w14:paraId="145CFBCC" w14:textId="77777777" w:rsidR="00917D39" w:rsidRDefault="00917D39" w:rsidP="001410F5">
      <w:pPr>
        <w:rPr>
          <w:rFonts w:ascii="Calibri" w:hAnsi="Calibri"/>
          <w:sz w:val="22"/>
          <w:szCs w:val="22"/>
          <w:lang w:eastAsia="fr-FR"/>
        </w:rPr>
      </w:pPr>
    </w:p>
    <w:p w14:paraId="4E347050" w14:textId="77777777" w:rsidR="00917D39" w:rsidRDefault="00917D39" w:rsidP="001410F5">
      <w:pPr>
        <w:rPr>
          <w:rFonts w:ascii="Calibri" w:hAnsi="Calibri"/>
          <w:sz w:val="22"/>
          <w:szCs w:val="22"/>
          <w:lang w:eastAsia="fr-FR"/>
        </w:rPr>
      </w:pPr>
    </w:p>
    <w:p w14:paraId="4CC59789" w14:textId="07FFE321" w:rsidR="00917D39" w:rsidRDefault="00917D39" w:rsidP="00BA24DD">
      <w:pPr>
        <w:jc w:val="right"/>
        <w:rPr>
          <w:rFonts w:ascii="Calibri" w:hAnsi="Calibri"/>
          <w:sz w:val="22"/>
          <w:szCs w:val="22"/>
          <w:lang w:eastAsia="fr-FR"/>
        </w:rPr>
      </w:pPr>
      <w:r>
        <w:rPr>
          <w:rFonts w:ascii="Calibri" w:hAnsi="Calibri"/>
          <w:sz w:val="22"/>
          <w:szCs w:val="22"/>
          <w:lang w:eastAsia="fr-FR"/>
        </w:rPr>
        <w:t xml:space="preserve">Solenn Gantheil </w:t>
      </w:r>
      <w:r>
        <w:rPr>
          <w:rFonts w:ascii="Calibri" w:hAnsi="Calibri"/>
          <w:sz w:val="22"/>
          <w:szCs w:val="22"/>
          <w:lang w:eastAsia="fr-FR"/>
        </w:rPr>
        <w:br/>
        <w:t>05 49 88 80 06</w:t>
      </w:r>
    </w:p>
    <w:p w14:paraId="535340E1" w14:textId="77777777" w:rsidR="00917D39" w:rsidRDefault="00917D39" w:rsidP="001410F5">
      <w:pPr>
        <w:rPr>
          <w:rFonts w:ascii="Calibri" w:hAnsi="Calibri"/>
          <w:sz w:val="22"/>
          <w:szCs w:val="22"/>
          <w:lang w:eastAsia="fr-FR"/>
        </w:rPr>
      </w:pPr>
    </w:p>
    <w:p w14:paraId="2A336227" w14:textId="77777777" w:rsidR="00114926" w:rsidRDefault="00114926" w:rsidP="001410F5">
      <w:pPr>
        <w:rPr>
          <w:rFonts w:ascii="Calibri" w:hAnsi="Calibri"/>
          <w:sz w:val="22"/>
          <w:szCs w:val="22"/>
          <w:lang w:eastAsia="fr-FR"/>
        </w:rPr>
      </w:pPr>
    </w:p>
    <w:p w14:paraId="10493FB9" w14:textId="77777777" w:rsidR="00114926" w:rsidRDefault="00114926" w:rsidP="001410F5">
      <w:pPr>
        <w:rPr>
          <w:rFonts w:ascii="Calibri" w:hAnsi="Calibri"/>
          <w:sz w:val="22"/>
          <w:szCs w:val="22"/>
          <w:lang w:eastAsia="fr-FR"/>
        </w:rPr>
      </w:pPr>
    </w:p>
    <w:p w14:paraId="651E4F9B" w14:textId="77777777" w:rsidR="00114926" w:rsidRPr="00B23FD8" w:rsidRDefault="00114926" w:rsidP="001410F5">
      <w:pPr>
        <w:rPr>
          <w:rFonts w:ascii="Calibri" w:hAnsi="Calibri"/>
          <w:lang w:eastAsia="fr-FR"/>
        </w:rPr>
      </w:pPr>
    </w:p>
    <w:p w14:paraId="0E5E5F49" w14:textId="77777777" w:rsidR="00BF535E" w:rsidRPr="005D1373" w:rsidRDefault="00BF535E" w:rsidP="001410F5">
      <w:pPr>
        <w:ind w:left="1747" w:right="-286"/>
        <w:jc w:val="both"/>
        <w:rPr>
          <w:rFonts w:ascii="Franklin Gothic Book" w:hAnsi="Franklin Gothic Book" w:cs="HelveticaNeue-Light"/>
          <w:i/>
          <w:color w:val="000000"/>
          <w:sz w:val="19"/>
        </w:rPr>
      </w:pPr>
    </w:p>
    <w:sectPr w:rsidR="00BF535E" w:rsidRPr="005D1373" w:rsidSect="00BF535E">
      <w:pgSz w:w="11906" w:h="16838"/>
      <w:pgMar w:top="0" w:right="1418" w:bottom="0"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HelveticaNeue-Light">
    <w:charset w:val="00"/>
    <w:family w:val="auto"/>
    <w:pitch w:val="variable"/>
    <w:sig w:usb0="A00002FF" w:usb1="5000205B" w:usb2="00000002" w:usb3="00000000" w:csb0="00000007"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30"/>
    <w:rsid w:val="000361D8"/>
    <w:rsid w:val="0007793D"/>
    <w:rsid w:val="00114926"/>
    <w:rsid w:val="001410F5"/>
    <w:rsid w:val="001A16B6"/>
    <w:rsid w:val="00445E30"/>
    <w:rsid w:val="004A13D7"/>
    <w:rsid w:val="005D1373"/>
    <w:rsid w:val="00707704"/>
    <w:rsid w:val="008E2057"/>
    <w:rsid w:val="00917D39"/>
    <w:rsid w:val="00AB5746"/>
    <w:rsid w:val="00BA24DD"/>
    <w:rsid w:val="00BF535E"/>
    <w:rsid w:val="00D00BAE"/>
    <w:rsid w:val="00DF35F3"/>
    <w:rsid w:val="00E120CE"/>
  </w:rsids>
  <m:mathPr>
    <m:mathFont m:val="Cambria Math"/>
    <m:brkBin m:val="before"/>
    <m:brkBinSub m:val="--"/>
    <m:smallFrac m:val="0"/>
    <m:dispDef m:val="0"/>
    <m:lMargin m:val="0"/>
    <m:rMargin m:val="0"/>
    <m:defJc m:val="centerGroup"/>
    <m:wrapRight/>
    <m:intLim m:val="subSup"/>
    <m:naryLim m:val="subSup"/>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52F1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82">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23B0F"/>
    <w:pPr>
      <w:spacing w:after="200"/>
    </w:pPr>
    <w:rPr>
      <w:sz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445E30"/>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customStyle="1" w:styleId="p1">
    <w:name w:val="p1"/>
    <w:basedOn w:val="Normal"/>
    <w:rsid w:val="00D00BAE"/>
    <w:pPr>
      <w:spacing w:after="0"/>
      <w:ind w:left="2127" w:firstLine="531"/>
      <w:jc w:val="both"/>
    </w:pPr>
    <w:rPr>
      <w:rFonts w:ascii="Garamond" w:hAnsi="Garamond"/>
      <w:sz w:val="18"/>
      <w:szCs w:val="18"/>
      <w:lang w:eastAsia="fr-FR"/>
    </w:rPr>
  </w:style>
  <w:style w:type="paragraph" w:customStyle="1" w:styleId="p2">
    <w:name w:val="p2"/>
    <w:basedOn w:val="Normal"/>
    <w:rsid w:val="00D00BAE"/>
    <w:pPr>
      <w:spacing w:after="0"/>
      <w:ind w:left="2658"/>
      <w:jc w:val="both"/>
    </w:pPr>
    <w:rPr>
      <w:rFonts w:ascii="Garamond" w:hAnsi="Garamond"/>
      <w:sz w:val="18"/>
      <w:szCs w:val="18"/>
      <w:lang w:eastAsia="fr-FR"/>
    </w:rPr>
  </w:style>
  <w:style w:type="paragraph" w:customStyle="1" w:styleId="p3">
    <w:name w:val="p3"/>
    <w:basedOn w:val="Normal"/>
    <w:rsid w:val="00D00BAE"/>
    <w:pPr>
      <w:spacing w:after="0"/>
      <w:jc w:val="both"/>
    </w:pPr>
    <w:rPr>
      <w:rFonts w:ascii="Garamond" w:hAnsi="Garamond"/>
      <w:sz w:val="18"/>
      <w:szCs w:val="18"/>
      <w:lang w:eastAsia="fr-FR"/>
    </w:rPr>
  </w:style>
  <w:style w:type="paragraph" w:customStyle="1" w:styleId="p4">
    <w:name w:val="p4"/>
    <w:basedOn w:val="Normal"/>
    <w:rsid w:val="00D00BAE"/>
    <w:pPr>
      <w:spacing w:after="0"/>
    </w:pPr>
    <w:rPr>
      <w:rFonts w:ascii="Garamond" w:hAnsi="Garamond"/>
      <w:sz w:val="18"/>
      <w:szCs w:val="18"/>
      <w:lang w:eastAsia="fr-FR"/>
    </w:rPr>
  </w:style>
  <w:style w:type="character" w:customStyle="1" w:styleId="apple-tab-span">
    <w:name w:val="apple-tab-span"/>
    <w:rsid w:val="00D00BAE"/>
  </w:style>
  <w:style w:type="character" w:styleId="Lienhypertexte">
    <w:name w:val="Hyperlink"/>
    <w:uiPriority w:val="99"/>
    <w:unhideWhenUsed/>
    <w:rsid w:val="00141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447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Solenn.gantheil@alca-nouvelle-aquitaine.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3042</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3588</CharactersWithSpaces>
  <SharedDoc>false</SharedDoc>
  <HLinks>
    <vt:vector size="6" baseType="variant">
      <vt:variant>
        <vt:i4>5701716</vt:i4>
      </vt:variant>
      <vt:variant>
        <vt:i4>-1</vt:i4>
      </vt:variant>
      <vt:variant>
        <vt:i4>1046</vt:i4>
      </vt:variant>
      <vt:variant>
        <vt:i4>1</vt:i4>
      </vt:variant>
      <vt:variant>
        <vt:lpwstr>Alca_Fond_Poitiers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thornill</dc:creator>
  <cp:keywords/>
  <cp:lastModifiedBy>solenn</cp:lastModifiedBy>
  <cp:revision>10</cp:revision>
  <cp:lastPrinted>2016-02-23T17:37:00Z</cp:lastPrinted>
  <dcterms:created xsi:type="dcterms:W3CDTF">2018-09-07T08:03:00Z</dcterms:created>
  <dcterms:modified xsi:type="dcterms:W3CDTF">2018-09-11T13:05:00Z</dcterms:modified>
</cp:coreProperties>
</file>