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A60763" w:rsidRDefault="00A60763" w:rsidP="00A60763">
                            <w:pPr>
                              <w:jc w:val="center"/>
                              <w:rPr>
                                <w:rFonts w:cs="Arial"/>
                                <w:b/>
                                <w:bCs/>
                                <w:i/>
                                <w:iCs/>
                                <w:sz w:val="32"/>
                                <w:szCs w:val="32"/>
                              </w:rPr>
                            </w:pPr>
                            <w:r w:rsidRPr="00A60763">
                              <w:rPr>
                                <w:rFonts w:cs="Arial"/>
                                <w:b/>
                                <w:bCs/>
                                <w:i/>
                                <w:iCs/>
                                <w:sz w:val="32"/>
                                <w:szCs w:val="32"/>
                              </w:rPr>
                              <w:t>2.1. Comment fédérer les acteurs de l’organisation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A60763" w:rsidRDefault="00A60763" w:rsidP="00A60763">
                      <w:pPr>
                        <w:jc w:val="center"/>
                        <w:rPr>
                          <w:rFonts w:cs="Arial"/>
                          <w:b/>
                          <w:bCs/>
                          <w:i/>
                          <w:iCs/>
                          <w:sz w:val="32"/>
                          <w:szCs w:val="32"/>
                        </w:rPr>
                      </w:pPr>
                      <w:r w:rsidRPr="00A60763">
                        <w:rPr>
                          <w:rFonts w:cs="Arial"/>
                          <w:b/>
                          <w:bCs/>
                          <w:i/>
                          <w:iCs/>
                          <w:sz w:val="32"/>
                          <w:szCs w:val="32"/>
                        </w:rPr>
                        <w:t>2.1. Comment fédérer les acteurs de l’organisation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C22154" w:rsidRPr="00A1397E" w:rsidRDefault="00A1397E" w:rsidP="00A1397E">
      <w:pPr>
        <w:jc w:val="center"/>
        <w:rPr>
          <w:rFonts w:cs="Arial"/>
          <w:b/>
          <w:bCs/>
          <w:color w:val="FF0000"/>
        </w:rPr>
      </w:pPr>
      <w:r w:rsidRPr="00A1397E">
        <w:rPr>
          <w:rFonts w:cs="Arial"/>
          <w:b/>
          <w:bCs/>
          <w:color w:val="FF0000"/>
        </w:rPr>
        <w:t>Attendus et éléments de correction</w:t>
      </w:r>
    </w:p>
    <w:p w:rsidR="00A1397E" w:rsidRPr="00C22154" w:rsidRDefault="00A1397E" w:rsidP="000A243C">
      <w:pPr>
        <w:jc w:val="both"/>
        <w:rPr>
          <w:rFonts w:cs="Arial"/>
          <w:b/>
          <w:bCs/>
        </w:rPr>
      </w:pPr>
    </w:p>
    <w:p w:rsidR="00C22154" w:rsidRDefault="00C22154" w:rsidP="000A243C">
      <w:pPr>
        <w:spacing w:after="4" w:line="250" w:lineRule="auto"/>
        <w:ind w:left="6" w:hanging="10"/>
        <w:jc w:val="both"/>
      </w:pPr>
      <w:r>
        <w:rPr>
          <w:rFonts w:ascii="Calibri" w:eastAsia="Calibri" w:hAnsi="Calibri" w:cs="Calibri"/>
          <w:i/>
        </w:rPr>
        <w:t xml:space="preserve">La monographie de l’entreprise </w:t>
      </w:r>
      <w:proofErr w:type="spellStart"/>
      <w:r>
        <w:rPr>
          <w:rFonts w:ascii="Calibri" w:eastAsia="Calibri" w:hAnsi="Calibri" w:cs="Calibri"/>
          <w:i/>
        </w:rPr>
        <w:t>O’tera</w:t>
      </w:r>
      <w:proofErr w:type="spellEnd"/>
      <w:r>
        <w:rPr>
          <w:rFonts w:ascii="Calibri" w:eastAsia="Calibri" w:hAnsi="Calibri" w:cs="Calibri"/>
          <w:i/>
          <w:vertAlign w:val="superscript"/>
        </w:rPr>
        <w:footnoteReference w:id="1"/>
      </w:r>
      <w:r>
        <w:rPr>
          <w:rFonts w:ascii="Calibri" w:eastAsia="Calibri" w:hAnsi="Calibri" w:cs="Calibri"/>
          <w:i/>
        </w:rPr>
        <w:t xml:space="preserve"> est associée à un parcours de questionnement dont il convient de préciser les attendus.  </w:t>
      </w:r>
    </w:p>
    <w:p w:rsidR="00C22154" w:rsidRDefault="00C22154" w:rsidP="000A243C">
      <w:pPr>
        <w:spacing w:line="259" w:lineRule="auto"/>
        <w:jc w:val="both"/>
      </w:pPr>
      <w:r>
        <w:rPr>
          <w:rFonts w:ascii="Calibri" w:eastAsia="Calibri" w:hAnsi="Calibri" w:cs="Calibri"/>
          <w:i/>
        </w:rPr>
        <w:t xml:space="preserve"> </w:t>
      </w:r>
    </w:p>
    <w:p w:rsidR="00C22154" w:rsidRDefault="00C22154" w:rsidP="000A243C">
      <w:pPr>
        <w:ind w:left="14"/>
        <w:jc w:val="both"/>
      </w:pPr>
      <w:r>
        <w:t>Quatre</w:t>
      </w:r>
      <w:r>
        <w:rPr>
          <w:rFonts w:ascii="Calibri" w:eastAsia="Calibri" w:hAnsi="Calibri" w:cs="Calibri"/>
        </w:rPr>
        <w:t xml:space="preserve"> </w:t>
      </w:r>
      <w:r>
        <w:t>éléments</w:t>
      </w:r>
      <w:r>
        <w:rPr>
          <w:rFonts w:ascii="Calibri" w:eastAsia="Calibri" w:hAnsi="Calibri" w:cs="Calibri"/>
        </w:rPr>
        <w:t xml:space="preserve"> </w:t>
      </w:r>
      <w:r>
        <w:t>constituent</w:t>
      </w:r>
      <w:r>
        <w:rPr>
          <w:rFonts w:ascii="Calibri" w:eastAsia="Calibri" w:hAnsi="Calibri" w:cs="Calibri"/>
        </w:rPr>
        <w:t xml:space="preserve"> </w:t>
      </w:r>
      <w:r>
        <w:t>ces</w:t>
      </w:r>
      <w:r>
        <w:rPr>
          <w:rFonts w:ascii="Calibri" w:eastAsia="Calibri" w:hAnsi="Calibri" w:cs="Calibri"/>
        </w:rPr>
        <w:t xml:space="preserve"> </w:t>
      </w:r>
      <w:r>
        <w:t>attendus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intentions</w:t>
      </w:r>
      <w:r>
        <w:rPr>
          <w:rFonts w:ascii="Calibri" w:eastAsia="Calibri" w:hAnsi="Calibri" w:cs="Calibri"/>
        </w:rPr>
        <w:t xml:space="preserve"> </w:t>
      </w:r>
      <w:r>
        <w:t>exprimées</w:t>
      </w:r>
      <w:r>
        <w:rPr>
          <w:rFonts w:ascii="Calibri" w:eastAsia="Calibri" w:hAnsi="Calibri" w:cs="Calibri"/>
        </w:rPr>
        <w:t xml:space="preserve"> </w:t>
      </w:r>
      <w:r>
        <w:t>par</w:t>
      </w:r>
      <w:r>
        <w:rPr>
          <w:rFonts w:ascii="Calibri" w:eastAsia="Calibri" w:hAnsi="Calibri" w:cs="Calibri"/>
        </w:rPr>
        <w:t xml:space="preserve"> </w:t>
      </w:r>
      <w:r>
        <w:t>la</w:t>
      </w:r>
      <w:r>
        <w:rPr>
          <w:rFonts w:ascii="Calibri" w:eastAsia="Calibri" w:hAnsi="Calibri" w:cs="Calibri"/>
        </w:rPr>
        <w:t xml:space="preserve"> </w:t>
      </w:r>
      <w:r>
        <w:t>ou</w:t>
      </w:r>
      <w:r>
        <w:rPr>
          <w:rFonts w:ascii="Calibri" w:eastAsia="Calibri" w:hAnsi="Calibri" w:cs="Calibri"/>
        </w:rPr>
        <w:t xml:space="preserve"> </w:t>
      </w:r>
      <w:r>
        <w:t>les</w:t>
      </w:r>
      <w:r>
        <w:rPr>
          <w:rFonts w:ascii="Calibri" w:eastAsia="Calibri" w:hAnsi="Calibri" w:cs="Calibri"/>
        </w:rPr>
        <w:t xml:space="preserve"> </w:t>
      </w:r>
      <w:r>
        <w:t>capacité(s)</w:t>
      </w:r>
      <w:r>
        <w:rPr>
          <w:rFonts w:ascii="Calibri" w:eastAsia="Calibri" w:hAnsi="Calibri" w:cs="Calibri"/>
        </w:rPr>
        <w:t xml:space="preserve"> </w:t>
      </w:r>
      <w:r>
        <w:t>visée(s)</w:t>
      </w:r>
      <w:r>
        <w:rPr>
          <w:rFonts w:ascii="Calibri" w:eastAsia="Calibri" w:hAnsi="Calibri" w:cs="Calibri"/>
        </w:rPr>
        <w:t xml:space="preserve"> </w:t>
      </w:r>
      <w:r>
        <w:t>du</w:t>
      </w:r>
      <w:r>
        <w:rPr>
          <w:rFonts w:ascii="Calibri" w:eastAsia="Calibri" w:hAnsi="Calibri" w:cs="Calibri"/>
        </w:rPr>
        <w:t xml:space="preserve"> </w:t>
      </w:r>
      <w:r>
        <w:t>programme</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notions</w:t>
      </w:r>
      <w:r>
        <w:rPr>
          <w:rFonts w:ascii="Calibri" w:eastAsia="Calibri" w:hAnsi="Calibri" w:cs="Calibri"/>
        </w:rPr>
        <w:t xml:space="preserve"> </w:t>
      </w:r>
      <w:r>
        <w:t>que</w:t>
      </w:r>
      <w:r>
        <w:rPr>
          <w:rFonts w:ascii="Calibri" w:eastAsia="Calibri" w:hAnsi="Calibri" w:cs="Calibri"/>
        </w:rPr>
        <w:t xml:space="preserve"> </w:t>
      </w:r>
      <w:r>
        <w:t>les</w:t>
      </w:r>
      <w:r>
        <w:rPr>
          <w:rFonts w:ascii="Calibri" w:eastAsia="Calibri" w:hAnsi="Calibri" w:cs="Calibri"/>
        </w:rPr>
        <w:t xml:space="preserve"> </w:t>
      </w:r>
      <w:r>
        <w:t>élèves</w:t>
      </w:r>
      <w:r>
        <w:rPr>
          <w:rFonts w:ascii="Calibri" w:eastAsia="Calibri" w:hAnsi="Calibri" w:cs="Calibri"/>
        </w:rPr>
        <w:t xml:space="preserve"> </w:t>
      </w:r>
      <w:r>
        <w:t>construisent</w:t>
      </w:r>
      <w:r>
        <w:rPr>
          <w:rFonts w:ascii="Calibri" w:eastAsia="Calibri" w:hAnsi="Calibri" w:cs="Calibri"/>
        </w:rPr>
        <w:t xml:space="preserve"> </w:t>
      </w:r>
      <w:r>
        <w:t>ou</w:t>
      </w:r>
      <w:r>
        <w:rPr>
          <w:rFonts w:ascii="Calibri" w:eastAsia="Calibri" w:hAnsi="Calibri" w:cs="Calibri"/>
        </w:rPr>
        <w:t xml:space="preserve"> </w:t>
      </w:r>
      <w:r>
        <w:t>mobilisent</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informations</w:t>
      </w:r>
      <w:r>
        <w:rPr>
          <w:rFonts w:ascii="Calibri" w:eastAsia="Calibri" w:hAnsi="Calibri" w:cs="Calibri"/>
        </w:rPr>
        <w:t xml:space="preserve"> </w:t>
      </w:r>
      <w:r>
        <w:t>qu’ils</w:t>
      </w:r>
      <w:r>
        <w:rPr>
          <w:rFonts w:ascii="Calibri" w:eastAsia="Calibri" w:hAnsi="Calibri" w:cs="Calibri"/>
        </w:rPr>
        <w:t xml:space="preserve"> </w:t>
      </w:r>
      <w:r>
        <w:t>peuvent</w:t>
      </w:r>
      <w:r>
        <w:rPr>
          <w:rFonts w:ascii="Calibri" w:eastAsia="Calibri" w:hAnsi="Calibri" w:cs="Calibri"/>
        </w:rPr>
        <w:t xml:space="preserve"> </w:t>
      </w:r>
      <w:r>
        <w:t>objectivement</w:t>
      </w:r>
      <w:r>
        <w:rPr>
          <w:rFonts w:ascii="Calibri" w:eastAsia="Calibri" w:hAnsi="Calibri" w:cs="Calibri"/>
        </w:rPr>
        <w:t xml:space="preserve"> </w:t>
      </w:r>
      <w:r>
        <w:t>repérer</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annexes</w:t>
      </w:r>
      <w:r>
        <w:rPr>
          <w:rFonts w:ascii="Calibri" w:eastAsia="Calibri" w:hAnsi="Calibri" w:cs="Calibri"/>
        </w:rPr>
        <w:t xml:space="preserve"> </w:t>
      </w:r>
      <w:r>
        <w:t>ou</w:t>
      </w:r>
      <w:r>
        <w:rPr>
          <w:rFonts w:ascii="Calibri" w:eastAsia="Calibri" w:hAnsi="Calibri" w:cs="Calibri"/>
        </w:rPr>
        <w:t xml:space="preserve"> </w:t>
      </w:r>
      <w:r>
        <w:t>ressources</w:t>
      </w:r>
      <w:r>
        <w:rPr>
          <w:rFonts w:ascii="Calibri" w:eastAsia="Calibri" w:hAnsi="Calibri" w:cs="Calibri"/>
        </w:rPr>
        <w:t xml:space="preserve"> </w:t>
      </w:r>
      <w:r>
        <w:t>mobilisées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des</w:t>
      </w:r>
      <w:proofErr w:type="gramEnd"/>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qui</w:t>
      </w:r>
      <w:r>
        <w:rPr>
          <w:rFonts w:ascii="Calibri" w:eastAsia="Calibri" w:hAnsi="Calibri" w:cs="Calibri"/>
        </w:rPr>
        <w:t xml:space="preserve"> </w:t>
      </w:r>
      <w:r>
        <w:t>prennent</w:t>
      </w:r>
      <w:r>
        <w:rPr>
          <w:rFonts w:ascii="Calibri" w:eastAsia="Calibri" w:hAnsi="Calibri" w:cs="Calibri"/>
        </w:rPr>
        <w:t xml:space="preserve"> </w:t>
      </w:r>
      <w:r>
        <w:t>appui</w:t>
      </w:r>
      <w:r>
        <w:rPr>
          <w:rFonts w:ascii="Calibri" w:eastAsia="Calibri" w:hAnsi="Calibri" w:cs="Calibri"/>
        </w:rPr>
        <w:t xml:space="preserve"> </w:t>
      </w:r>
      <w:r>
        <w:t>sur</w:t>
      </w:r>
      <w:r>
        <w:rPr>
          <w:rFonts w:ascii="Calibri" w:eastAsia="Calibri" w:hAnsi="Calibri" w:cs="Calibri"/>
        </w:rPr>
        <w:t xml:space="preserve"> </w:t>
      </w:r>
      <w:r>
        <w:t>les</w:t>
      </w:r>
      <w:r>
        <w:rPr>
          <w:rFonts w:ascii="Calibri" w:eastAsia="Calibri" w:hAnsi="Calibri" w:cs="Calibri"/>
        </w:rPr>
        <w:t xml:space="preserve"> </w:t>
      </w:r>
      <w:r>
        <w:t>informations</w:t>
      </w:r>
      <w:r>
        <w:rPr>
          <w:rFonts w:ascii="Calibri" w:eastAsia="Calibri" w:hAnsi="Calibri" w:cs="Calibri"/>
        </w:rPr>
        <w:t xml:space="preserve"> </w:t>
      </w:r>
      <w:r>
        <w:t>repérées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notions</w:t>
      </w:r>
      <w:r>
        <w:rPr>
          <w:rFonts w:ascii="Calibri" w:eastAsia="Calibri" w:hAnsi="Calibri" w:cs="Calibri"/>
        </w:rPr>
        <w:t xml:space="preserve"> </w:t>
      </w:r>
      <w:r>
        <w:t>des</w:t>
      </w:r>
      <w:r>
        <w:rPr>
          <w:rFonts w:ascii="Calibri" w:eastAsia="Calibri" w:hAnsi="Calibri" w:cs="Calibri"/>
        </w:rPr>
        <w:t xml:space="preserve"> </w:t>
      </w:r>
      <w:r>
        <w:t>programmes</w:t>
      </w:r>
      <w:r>
        <w:rPr>
          <w:rFonts w:ascii="Calibri" w:eastAsia="Calibri" w:hAnsi="Calibri" w:cs="Calibri"/>
        </w:rPr>
        <w:t xml:space="preserve"> </w:t>
      </w:r>
      <w:r>
        <w:t>(de</w:t>
      </w:r>
      <w:r>
        <w:rPr>
          <w:rFonts w:ascii="Calibri" w:eastAsia="Calibri" w:hAnsi="Calibri" w:cs="Calibri"/>
        </w:rPr>
        <w:t xml:space="preserve"> </w:t>
      </w:r>
      <w:r>
        <w:t>première</w:t>
      </w:r>
      <w:r>
        <w:rPr>
          <w:rFonts w:ascii="Calibri" w:eastAsia="Calibri" w:hAnsi="Calibri" w:cs="Calibri"/>
        </w:rPr>
        <w:t xml:space="preserve"> </w:t>
      </w:r>
      <w:r>
        <w:t>et</w:t>
      </w:r>
      <w:r>
        <w:rPr>
          <w:rFonts w:ascii="Calibri" w:eastAsia="Calibri" w:hAnsi="Calibri" w:cs="Calibri"/>
        </w:rPr>
        <w:t xml:space="preserve"> </w:t>
      </w:r>
      <w:r>
        <w:t>de</w:t>
      </w:r>
      <w:r>
        <w:rPr>
          <w:rFonts w:ascii="Calibri" w:eastAsia="Calibri" w:hAnsi="Calibri" w:cs="Calibri"/>
        </w:rPr>
        <w:t xml:space="preserve"> </w:t>
      </w:r>
      <w:r>
        <w:t>terminale).</w:t>
      </w:r>
      <w:r>
        <w:rPr>
          <w:rFonts w:ascii="Calibri" w:eastAsia="Calibri" w:hAnsi="Calibri" w:cs="Calibri"/>
        </w:rPr>
        <w:t xml:space="preserve"> </w:t>
      </w:r>
      <w:r>
        <w:t>Dans</w:t>
      </w:r>
      <w:r>
        <w:rPr>
          <w:rFonts w:ascii="Calibri" w:eastAsia="Calibri" w:hAnsi="Calibri" w:cs="Calibri"/>
        </w:rPr>
        <w:t xml:space="preserve"> </w:t>
      </w:r>
      <w:r>
        <w:t>certains</w:t>
      </w:r>
      <w:r>
        <w:rPr>
          <w:rFonts w:ascii="Calibri" w:eastAsia="Calibri" w:hAnsi="Calibri" w:cs="Calibri"/>
        </w:rPr>
        <w:t xml:space="preserve"> </w:t>
      </w:r>
      <w:r>
        <w:t>cas</w:t>
      </w:r>
      <w:r>
        <w:rPr>
          <w:rFonts w:ascii="Calibri" w:eastAsia="Calibri" w:hAnsi="Calibri" w:cs="Calibri"/>
        </w:rPr>
        <w:t xml:space="preserve"> </w:t>
      </w:r>
      <w:r>
        <w:t>l’argumentation</w:t>
      </w:r>
      <w:r>
        <w:rPr>
          <w:rFonts w:ascii="Calibri" w:eastAsia="Calibri" w:hAnsi="Calibri" w:cs="Calibri"/>
        </w:rPr>
        <w:t xml:space="preserve"> </w:t>
      </w:r>
      <w:r>
        <w:t>met</w:t>
      </w:r>
      <w:r>
        <w:rPr>
          <w:rFonts w:ascii="Calibri" w:eastAsia="Calibri" w:hAnsi="Calibri" w:cs="Calibri"/>
        </w:rPr>
        <w:t xml:space="preserve"> </w:t>
      </w:r>
      <w:r>
        <w:t>en</w:t>
      </w:r>
      <w:r>
        <w:rPr>
          <w:rFonts w:ascii="Calibri" w:eastAsia="Calibri" w:hAnsi="Calibri" w:cs="Calibri"/>
        </w:rPr>
        <w:t xml:space="preserve"> </w:t>
      </w:r>
      <w:r>
        <w:t>évidence</w:t>
      </w:r>
      <w:r>
        <w:rPr>
          <w:rFonts w:ascii="Calibri" w:eastAsia="Calibri" w:hAnsi="Calibri" w:cs="Calibri"/>
        </w:rPr>
        <w:t xml:space="preserve"> </w:t>
      </w:r>
      <w:r>
        <w:t>les</w:t>
      </w:r>
      <w:r>
        <w:rPr>
          <w:rFonts w:ascii="Calibri" w:eastAsia="Calibri" w:hAnsi="Calibri" w:cs="Calibri"/>
        </w:rPr>
        <w:t xml:space="preserve"> </w:t>
      </w:r>
      <w:r>
        <w:t>tensions</w:t>
      </w:r>
      <w:r>
        <w:rPr>
          <w:rFonts w:ascii="Calibri" w:eastAsia="Calibri" w:hAnsi="Calibri" w:cs="Calibri"/>
        </w:rPr>
        <w:t xml:space="preserve"> </w:t>
      </w:r>
      <w:r>
        <w:t>organisationnelles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arbitrages</w:t>
      </w:r>
      <w:r>
        <w:rPr>
          <w:rFonts w:ascii="Calibri" w:eastAsia="Calibri" w:hAnsi="Calibri" w:cs="Calibri"/>
        </w:rPr>
        <w:t xml:space="preserve"> </w:t>
      </w:r>
      <w:r>
        <w:t>qui</w:t>
      </w:r>
      <w:r>
        <w:rPr>
          <w:rFonts w:ascii="Calibri" w:eastAsia="Calibri" w:hAnsi="Calibri" w:cs="Calibri"/>
        </w:rPr>
        <w:t xml:space="preserve"> </w:t>
      </w:r>
      <w:r>
        <w:t>en</w:t>
      </w:r>
      <w:r>
        <w:rPr>
          <w:rFonts w:ascii="Calibri" w:eastAsia="Calibri" w:hAnsi="Calibri" w:cs="Calibri"/>
        </w:rPr>
        <w:t xml:space="preserve"> </w:t>
      </w:r>
      <w:r>
        <w:t>découlent.</w:t>
      </w:r>
      <w:r>
        <w:rPr>
          <w:rFonts w:ascii="Calibri" w:eastAsia="Calibri" w:hAnsi="Calibri" w:cs="Calibri"/>
        </w:rPr>
        <w:t xml:space="preserve"> </w:t>
      </w:r>
      <w:r>
        <w:rPr>
          <w:rFonts w:ascii="Calibri" w:eastAsia="Calibri" w:hAnsi="Calibri" w:cs="Calibri"/>
          <w:i/>
        </w:rPr>
        <w:t xml:space="preserve"> </w:t>
      </w:r>
    </w:p>
    <w:p w:rsidR="00C22154" w:rsidRDefault="00C22154" w:rsidP="000A243C">
      <w:pPr>
        <w:spacing w:after="1" w:line="242" w:lineRule="auto"/>
        <w:ind w:left="718" w:hanging="9"/>
        <w:jc w:val="both"/>
      </w:pPr>
      <w:r>
        <w:t>Selon</w:t>
      </w:r>
      <w:r>
        <w:rPr>
          <w:rFonts w:ascii="Calibri" w:eastAsia="Calibri" w:hAnsi="Calibri" w:cs="Calibri"/>
        </w:rPr>
        <w:t xml:space="preserve"> </w:t>
      </w:r>
      <w:r>
        <w:t>la</w:t>
      </w:r>
      <w:r>
        <w:rPr>
          <w:rFonts w:ascii="Calibri" w:eastAsia="Calibri" w:hAnsi="Calibri" w:cs="Calibri"/>
        </w:rPr>
        <w:t xml:space="preserve"> </w:t>
      </w:r>
      <w:r>
        <w:t>nature</w:t>
      </w:r>
      <w:r>
        <w:rPr>
          <w:rFonts w:ascii="Calibri" w:eastAsia="Calibri" w:hAnsi="Calibri" w:cs="Calibri"/>
        </w:rPr>
        <w:t xml:space="preserve"> </w:t>
      </w:r>
      <w:r>
        <w:t>de</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il</w:t>
      </w:r>
      <w:r>
        <w:rPr>
          <w:rFonts w:ascii="Calibri" w:eastAsia="Calibri" w:hAnsi="Calibri" w:cs="Calibri"/>
        </w:rPr>
        <w:t xml:space="preserve"> </w:t>
      </w:r>
      <w:r>
        <w:t>n’y</w:t>
      </w:r>
      <w:r>
        <w:rPr>
          <w:rFonts w:ascii="Calibri" w:eastAsia="Calibri" w:hAnsi="Calibri" w:cs="Calibri"/>
        </w:rPr>
        <w:t xml:space="preserve"> </w:t>
      </w:r>
      <w:r>
        <w:t>a</w:t>
      </w:r>
      <w:r>
        <w:rPr>
          <w:rFonts w:ascii="Calibri" w:eastAsia="Calibri" w:hAnsi="Calibri" w:cs="Calibri"/>
        </w:rPr>
        <w:t xml:space="preserve"> </w:t>
      </w:r>
      <w:r>
        <w:t>pas</w:t>
      </w:r>
      <w:r>
        <w:rPr>
          <w:rFonts w:ascii="Calibri" w:eastAsia="Calibri" w:hAnsi="Calibri" w:cs="Calibri"/>
        </w:rPr>
        <w:t xml:space="preserve"> </w:t>
      </w:r>
      <w:r>
        <w:t>forcément</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attendue</w:t>
      </w:r>
      <w:r>
        <w:rPr>
          <w:rFonts w:ascii="Calibri" w:eastAsia="Calibri" w:hAnsi="Calibri" w:cs="Calibri"/>
        </w:rPr>
        <w:t xml:space="preserve"> </w:t>
      </w:r>
      <w:r>
        <w:t>:</w:t>
      </w:r>
      <w:r>
        <w:rPr>
          <w:rFonts w:ascii="Calibri" w:eastAsia="Calibri" w:hAnsi="Calibri" w:cs="Calibri"/>
        </w:rPr>
        <w:t xml:space="preserve"> </w:t>
      </w:r>
      <w:r>
        <w:t>si</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est</w:t>
      </w:r>
      <w:r>
        <w:rPr>
          <w:rFonts w:ascii="Calibri" w:eastAsia="Calibri" w:hAnsi="Calibri" w:cs="Calibri"/>
        </w:rPr>
        <w:t xml:space="preserve"> </w:t>
      </w:r>
      <w:r>
        <w:t>formulée</w:t>
      </w:r>
      <w:r>
        <w:rPr>
          <w:rFonts w:ascii="Calibri" w:eastAsia="Calibri" w:hAnsi="Calibri" w:cs="Calibri"/>
        </w:rPr>
        <w:t xml:space="preserve"> </w:t>
      </w:r>
      <w:r>
        <w:t>à</w:t>
      </w:r>
      <w:r>
        <w:rPr>
          <w:rFonts w:ascii="Calibri" w:eastAsia="Calibri" w:hAnsi="Calibri" w:cs="Calibri"/>
        </w:rPr>
        <w:t xml:space="preserve"> </w:t>
      </w:r>
      <w:r>
        <w:t>partir</w:t>
      </w:r>
      <w:r>
        <w:rPr>
          <w:rFonts w:ascii="Calibri" w:eastAsia="Calibri" w:hAnsi="Calibri" w:cs="Calibri"/>
        </w:rPr>
        <w:t xml:space="preserve"> </w:t>
      </w:r>
      <w:r>
        <w:t>des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identifier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w:t>
      </w:r>
      <w:r>
        <w:rPr>
          <w:rFonts w:ascii="Calibri" w:eastAsia="Calibri" w:hAnsi="Calibri" w:cs="Calibri"/>
        </w:rPr>
        <w:t xml:space="preserve"> </w:t>
      </w:r>
      <w:r>
        <w:t>repérer</w:t>
      </w:r>
      <w:r>
        <w:rPr>
          <w:rFonts w:ascii="Calibri" w:eastAsia="Calibri" w:hAnsi="Calibri" w:cs="Calibri"/>
        </w:rPr>
        <w:t xml:space="preserve"> </w:t>
      </w:r>
      <w:r>
        <w:t>»,</w:t>
      </w:r>
      <w:r>
        <w:rPr>
          <w:rFonts w:ascii="Calibri" w:eastAsia="Calibri" w:hAnsi="Calibri" w:cs="Calibri"/>
        </w:rPr>
        <w:t xml:space="preserve"> </w:t>
      </w:r>
      <w:r>
        <w:t>l’attendu</w:t>
      </w:r>
      <w:r>
        <w:rPr>
          <w:rFonts w:ascii="Calibri" w:eastAsia="Calibri" w:hAnsi="Calibri" w:cs="Calibri"/>
        </w:rPr>
        <w:t xml:space="preserve"> </w:t>
      </w:r>
      <w:r>
        <w:t>porte</w:t>
      </w:r>
      <w:r>
        <w:rPr>
          <w:rFonts w:ascii="Calibri" w:eastAsia="Calibri" w:hAnsi="Calibri" w:cs="Calibri"/>
        </w:rPr>
        <w:t xml:space="preserve"> </w:t>
      </w:r>
      <w:r>
        <w:t>sur</w:t>
      </w:r>
      <w:r>
        <w:rPr>
          <w:rFonts w:ascii="Calibri" w:eastAsia="Calibri" w:hAnsi="Calibri" w:cs="Calibri"/>
        </w:rPr>
        <w:t xml:space="preserve"> </w:t>
      </w:r>
      <w:r>
        <w:t>un</w:t>
      </w:r>
      <w:r>
        <w:rPr>
          <w:rFonts w:ascii="Calibri" w:eastAsia="Calibri" w:hAnsi="Calibri" w:cs="Calibri"/>
        </w:rPr>
        <w:t xml:space="preserve"> </w:t>
      </w:r>
      <w:r>
        <w:t>repérage</w:t>
      </w:r>
      <w:r>
        <w:rPr>
          <w:rFonts w:ascii="Calibri" w:eastAsia="Calibri" w:hAnsi="Calibri" w:cs="Calibri"/>
        </w:rPr>
        <w:t xml:space="preserve"> </w:t>
      </w:r>
      <w:r>
        <w:t>des</w:t>
      </w:r>
      <w:r>
        <w:rPr>
          <w:rFonts w:ascii="Calibri" w:eastAsia="Calibri" w:hAnsi="Calibri" w:cs="Calibri"/>
        </w:rPr>
        <w:t xml:space="preserve"> </w:t>
      </w:r>
      <w:r>
        <w:t>informations.</w:t>
      </w:r>
      <w:r>
        <w:rPr>
          <w:rFonts w:ascii="Calibri" w:eastAsia="Calibri" w:hAnsi="Calibri" w:cs="Calibri"/>
        </w:rPr>
        <w:t xml:space="preserve"> </w:t>
      </w:r>
      <w:r>
        <w:t>Dans</w:t>
      </w:r>
      <w:r>
        <w:rPr>
          <w:rFonts w:ascii="Calibri" w:eastAsia="Calibri" w:hAnsi="Calibri" w:cs="Calibri"/>
        </w:rPr>
        <w:t xml:space="preserve"> </w:t>
      </w:r>
      <w:r>
        <w:t>ce</w:t>
      </w:r>
      <w:r>
        <w:rPr>
          <w:rFonts w:ascii="Calibri" w:eastAsia="Calibri" w:hAnsi="Calibri" w:cs="Calibri"/>
        </w:rPr>
        <w:t xml:space="preserve"> </w:t>
      </w:r>
      <w:r>
        <w:t>cas</w:t>
      </w:r>
      <w:r>
        <w:rPr>
          <w:rFonts w:ascii="Calibri" w:eastAsia="Calibri" w:hAnsi="Calibri" w:cs="Calibri"/>
        </w:rPr>
        <w:t xml:space="preserve"> </w:t>
      </w:r>
      <w:r>
        <w:t>les</w:t>
      </w:r>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ne</w:t>
      </w:r>
      <w:r>
        <w:rPr>
          <w:rFonts w:ascii="Calibri" w:eastAsia="Calibri" w:hAnsi="Calibri" w:cs="Calibri"/>
        </w:rPr>
        <w:t xml:space="preserve"> </w:t>
      </w:r>
      <w:r>
        <w:t>sont</w:t>
      </w:r>
      <w:r>
        <w:rPr>
          <w:rFonts w:ascii="Calibri" w:eastAsia="Calibri" w:hAnsi="Calibri" w:cs="Calibri"/>
        </w:rPr>
        <w:t xml:space="preserve"> </w:t>
      </w:r>
      <w:r>
        <w:t>pas</w:t>
      </w:r>
      <w:r>
        <w:rPr>
          <w:rFonts w:ascii="Calibri" w:eastAsia="Calibri" w:hAnsi="Calibri" w:cs="Calibri"/>
        </w:rPr>
        <w:t xml:space="preserve"> </w:t>
      </w:r>
      <w:r>
        <w:t>présents.</w:t>
      </w:r>
      <w:r>
        <w:rPr>
          <w:rFonts w:ascii="Calibri" w:eastAsia="Calibri" w:hAnsi="Calibri" w:cs="Calibri"/>
        </w:rPr>
        <w:t xml:space="preserve"> </w:t>
      </w:r>
      <w:r>
        <w:t>La</w:t>
      </w:r>
      <w:r>
        <w:rPr>
          <w:rFonts w:ascii="Calibri" w:eastAsia="Calibri" w:hAnsi="Calibri" w:cs="Calibri"/>
        </w:rPr>
        <w:t xml:space="preserve"> </w:t>
      </w:r>
      <w:r>
        <w:t>structuration</w:t>
      </w:r>
      <w:r>
        <w:rPr>
          <w:rFonts w:ascii="Calibri" w:eastAsia="Calibri" w:hAnsi="Calibri" w:cs="Calibri"/>
        </w:rPr>
        <w:t xml:space="preserve"> </w:t>
      </w:r>
      <w:r>
        <w:t>de</w:t>
      </w:r>
      <w:r>
        <w:rPr>
          <w:rFonts w:ascii="Calibri" w:eastAsia="Calibri" w:hAnsi="Calibri" w:cs="Calibri"/>
        </w:rPr>
        <w:t xml:space="preserve"> </w:t>
      </w:r>
      <w:r>
        <w:t>l’information</w:t>
      </w:r>
      <w:r>
        <w:rPr>
          <w:rFonts w:ascii="Calibri" w:eastAsia="Calibri" w:hAnsi="Calibri" w:cs="Calibri"/>
        </w:rPr>
        <w:t xml:space="preserve"> </w:t>
      </w:r>
      <w:r>
        <w:t>repérée</w:t>
      </w:r>
      <w:r>
        <w:rPr>
          <w:rFonts w:ascii="Calibri" w:eastAsia="Calibri" w:hAnsi="Calibri" w:cs="Calibri"/>
        </w:rPr>
        <w:t xml:space="preserve"> </w:t>
      </w:r>
      <w:r>
        <w:t>constitue</w:t>
      </w:r>
      <w:r>
        <w:rPr>
          <w:rFonts w:ascii="Calibri" w:eastAsia="Calibri" w:hAnsi="Calibri" w:cs="Calibri"/>
        </w:rPr>
        <w:t xml:space="preserve"> </w:t>
      </w:r>
      <w:r>
        <w:t>cependant</w:t>
      </w:r>
      <w:r>
        <w:rPr>
          <w:rFonts w:ascii="Calibri" w:eastAsia="Calibri" w:hAnsi="Calibri" w:cs="Calibri"/>
        </w:rPr>
        <w:t xml:space="preserve"> </w:t>
      </w:r>
      <w:r>
        <w:t>une</w:t>
      </w:r>
      <w:r>
        <w:rPr>
          <w:rFonts w:ascii="Calibri" w:eastAsia="Calibri" w:hAnsi="Calibri" w:cs="Calibri"/>
        </w:rPr>
        <w:t xml:space="preserve"> </w:t>
      </w:r>
      <w:r>
        <w:t>première</w:t>
      </w:r>
      <w:r>
        <w:rPr>
          <w:rFonts w:ascii="Calibri" w:eastAsia="Calibri" w:hAnsi="Calibri" w:cs="Calibri"/>
        </w:rPr>
        <w:t xml:space="preserve"> </w:t>
      </w:r>
      <w:r>
        <w:t>étape</w:t>
      </w:r>
      <w:r>
        <w:rPr>
          <w:rFonts w:ascii="Calibri" w:eastAsia="Calibri" w:hAnsi="Calibri" w:cs="Calibri"/>
        </w:rPr>
        <w:t xml:space="preserve"> </w:t>
      </w:r>
      <w:r>
        <w:t>vers</w:t>
      </w:r>
      <w:r>
        <w:rPr>
          <w:rFonts w:ascii="Calibri" w:eastAsia="Calibri" w:hAnsi="Calibri" w:cs="Calibri"/>
        </w:rPr>
        <w:t xml:space="preserve"> </w:t>
      </w:r>
      <w:r>
        <w:t>l’argumentation.</w:t>
      </w:r>
      <w:r>
        <w:rPr>
          <w:rFonts w:ascii="Calibri" w:eastAsia="Calibri" w:hAnsi="Calibri" w:cs="Calibri"/>
        </w:rPr>
        <w:t xml:space="preserve"> </w:t>
      </w:r>
      <w:r>
        <w:rPr>
          <w:rFonts w:ascii="Calibri" w:eastAsia="Calibri" w:hAnsi="Calibri" w:cs="Calibri"/>
          <w:i/>
        </w:rPr>
        <w:t xml:space="preserve"> </w:t>
      </w:r>
    </w:p>
    <w:p w:rsidR="00C22154" w:rsidRDefault="00C22154" w:rsidP="000A243C">
      <w:pPr>
        <w:ind w:left="727"/>
        <w:jc w:val="both"/>
      </w:pPr>
      <w:r>
        <w:t>Ce</w:t>
      </w:r>
      <w:r>
        <w:rPr>
          <w:rFonts w:ascii="Calibri" w:eastAsia="Calibri" w:hAnsi="Calibri" w:cs="Calibri"/>
        </w:rPr>
        <w:t xml:space="preserve"> </w:t>
      </w:r>
      <w:r>
        <w:t>repérage</w:t>
      </w:r>
      <w:r>
        <w:rPr>
          <w:rFonts w:ascii="Calibri" w:eastAsia="Calibri" w:hAnsi="Calibri" w:cs="Calibri"/>
        </w:rPr>
        <w:t xml:space="preserve"> </w:t>
      </w:r>
      <w:r>
        <w:t>peut</w:t>
      </w:r>
      <w:r>
        <w:rPr>
          <w:rFonts w:ascii="Calibri" w:eastAsia="Calibri" w:hAnsi="Calibri" w:cs="Calibri"/>
        </w:rPr>
        <w:t xml:space="preserve"> </w:t>
      </w:r>
      <w:r>
        <w:t>être</w:t>
      </w:r>
      <w:r>
        <w:rPr>
          <w:rFonts w:ascii="Calibri" w:eastAsia="Calibri" w:hAnsi="Calibri" w:cs="Calibri"/>
        </w:rPr>
        <w:t xml:space="preserve"> </w:t>
      </w:r>
      <w:r>
        <w:t>suivi</w:t>
      </w:r>
      <w:r>
        <w:rPr>
          <w:rFonts w:ascii="Calibri" w:eastAsia="Calibri" w:hAnsi="Calibri" w:cs="Calibri"/>
        </w:rPr>
        <w:t xml:space="preserve"> </w:t>
      </w:r>
      <w:r>
        <w:t>de</w:t>
      </w:r>
      <w:r>
        <w:rPr>
          <w:rFonts w:ascii="Calibri" w:eastAsia="Calibri" w:hAnsi="Calibri" w:cs="Calibri"/>
        </w:rPr>
        <w:t xml:space="preserve"> </w:t>
      </w:r>
      <w:r>
        <w:t>questions</w:t>
      </w:r>
      <w:r>
        <w:rPr>
          <w:rFonts w:ascii="Calibri" w:eastAsia="Calibri" w:hAnsi="Calibri" w:cs="Calibri"/>
        </w:rPr>
        <w:t xml:space="preserve"> </w:t>
      </w:r>
      <w:r>
        <w:t>valorisant</w:t>
      </w:r>
      <w:r>
        <w:rPr>
          <w:rFonts w:ascii="Calibri" w:eastAsia="Calibri" w:hAnsi="Calibri" w:cs="Calibri"/>
        </w:rPr>
        <w:t xml:space="preserve"> </w:t>
      </w:r>
      <w:r>
        <w:t>une</w:t>
      </w:r>
      <w:r>
        <w:rPr>
          <w:rFonts w:ascii="Calibri" w:eastAsia="Calibri" w:hAnsi="Calibri" w:cs="Calibri"/>
        </w:rPr>
        <w:t xml:space="preserve"> </w:t>
      </w:r>
      <w:r>
        <w:t>analyse,</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formulée</w:t>
      </w:r>
      <w:r>
        <w:rPr>
          <w:rFonts w:ascii="Calibri" w:eastAsia="Calibri" w:hAnsi="Calibri" w:cs="Calibri"/>
        </w:rPr>
        <w:t xml:space="preserve"> </w:t>
      </w:r>
      <w:r>
        <w:t>par</w:t>
      </w:r>
      <w:r>
        <w:rPr>
          <w:rFonts w:ascii="Calibri" w:eastAsia="Calibri" w:hAnsi="Calibri" w:cs="Calibri"/>
        </w:rPr>
        <w:t xml:space="preserve"> </w:t>
      </w:r>
      <w:r>
        <w:t>les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montrer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encore</w:t>
      </w:r>
      <w:r>
        <w:rPr>
          <w:rFonts w:ascii="Calibri" w:eastAsia="Calibri" w:hAnsi="Calibri" w:cs="Calibri"/>
        </w:rPr>
        <w:t xml:space="preserve"> </w:t>
      </w:r>
      <w:r>
        <w:t>«</w:t>
      </w:r>
      <w:r>
        <w:rPr>
          <w:rFonts w:ascii="Calibri" w:eastAsia="Calibri" w:hAnsi="Calibri" w:cs="Calibri"/>
        </w:rPr>
        <w:t xml:space="preserve"> </w:t>
      </w:r>
      <w:r>
        <w:t>commenter</w:t>
      </w:r>
      <w:r>
        <w:rPr>
          <w:rFonts w:ascii="Calibri" w:eastAsia="Calibri" w:hAnsi="Calibri" w:cs="Calibri"/>
        </w:rPr>
        <w:t xml:space="preserve"> </w:t>
      </w:r>
      <w:r>
        <w:t>».</w:t>
      </w:r>
      <w:r>
        <w:rPr>
          <w:rFonts w:ascii="Calibri" w:eastAsia="Calibri" w:hAnsi="Calibri" w:cs="Calibri"/>
        </w:rPr>
        <w:t xml:space="preserve"> </w:t>
      </w:r>
      <w:r>
        <w:t>Cette</w:t>
      </w:r>
      <w:r>
        <w:rPr>
          <w:rFonts w:ascii="Calibri" w:eastAsia="Calibri" w:hAnsi="Calibri" w:cs="Calibri"/>
        </w:rPr>
        <w:t xml:space="preserve"> </w:t>
      </w:r>
      <w:r>
        <w:t>analyse</w:t>
      </w:r>
      <w:r>
        <w:rPr>
          <w:rFonts w:ascii="Calibri" w:eastAsia="Calibri" w:hAnsi="Calibri" w:cs="Calibri"/>
        </w:rPr>
        <w:t xml:space="preserve"> </w:t>
      </w:r>
      <w:r>
        <w:t>peut</w:t>
      </w:r>
      <w:r>
        <w:rPr>
          <w:rFonts w:ascii="Calibri" w:eastAsia="Calibri" w:hAnsi="Calibri" w:cs="Calibri"/>
        </w:rPr>
        <w:t xml:space="preserve"> </w:t>
      </w:r>
      <w:r>
        <w:t>aussi</w:t>
      </w:r>
      <w:r>
        <w:rPr>
          <w:rFonts w:ascii="Calibri" w:eastAsia="Calibri" w:hAnsi="Calibri" w:cs="Calibri"/>
        </w:rPr>
        <w:t xml:space="preserve"> </w:t>
      </w:r>
      <w:r>
        <w:t>être</w:t>
      </w:r>
      <w:r>
        <w:rPr>
          <w:rFonts w:ascii="Calibri" w:eastAsia="Calibri" w:hAnsi="Calibri" w:cs="Calibri"/>
        </w:rPr>
        <w:t xml:space="preserve"> </w:t>
      </w:r>
      <w:r>
        <w:t>conduite</w:t>
      </w:r>
      <w:r>
        <w:rPr>
          <w:rFonts w:ascii="Calibri" w:eastAsia="Calibri" w:hAnsi="Calibri" w:cs="Calibri"/>
        </w:rPr>
        <w:t xml:space="preserve"> </w:t>
      </w:r>
      <w:r>
        <w:t>oralement</w:t>
      </w:r>
      <w:r>
        <w:rPr>
          <w:rFonts w:ascii="Calibri" w:eastAsia="Calibri" w:hAnsi="Calibri" w:cs="Calibri"/>
        </w:rPr>
        <w:t xml:space="preserve"> </w:t>
      </w:r>
      <w:r>
        <w:t>par</w:t>
      </w:r>
      <w:r>
        <w:rPr>
          <w:rFonts w:ascii="Calibri" w:eastAsia="Calibri" w:hAnsi="Calibri" w:cs="Calibri"/>
        </w:rPr>
        <w:t xml:space="preserve"> </w:t>
      </w:r>
      <w:r>
        <w:t>l’enseignant,</w:t>
      </w:r>
      <w:r>
        <w:rPr>
          <w:rFonts w:ascii="Calibri" w:eastAsia="Calibri" w:hAnsi="Calibri" w:cs="Calibri"/>
        </w:rPr>
        <w:t xml:space="preserve"> </w:t>
      </w:r>
      <w:r>
        <w:t>dans</w:t>
      </w:r>
      <w:r>
        <w:rPr>
          <w:rFonts w:ascii="Calibri" w:eastAsia="Calibri" w:hAnsi="Calibri" w:cs="Calibri"/>
        </w:rPr>
        <w:t xml:space="preserve"> </w:t>
      </w:r>
      <w:r>
        <w:t>le</w:t>
      </w:r>
      <w:r>
        <w:rPr>
          <w:rFonts w:ascii="Calibri" w:eastAsia="Calibri" w:hAnsi="Calibri" w:cs="Calibri"/>
        </w:rPr>
        <w:t xml:space="preserve"> </w:t>
      </w:r>
      <w:r>
        <w:t>cas</w:t>
      </w:r>
      <w:r>
        <w:rPr>
          <w:rFonts w:ascii="Calibri" w:eastAsia="Calibri" w:hAnsi="Calibri" w:cs="Calibri"/>
        </w:rPr>
        <w:t xml:space="preserve"> </w:t>
      </w:r>
      <w:r>
        <w:t>où</w:t>
      </w:r>
      <w:r>
        <w:rPr>
          <w:rFonts w:ascii="Calibri" w:eastAsia="Calibri" w:hAnsi="Calibri" w:cs="Calibri"/>
        </w:rPr>
        <w:t xml:space="preserve"> </w:t>
      </w:r>
      <w:r>
        <w:t>ce</w:t>
      </w:r>
      <w:r>
        <w:rPr>
          <w:rFonts w:ascii="Calibri" w:eastAsia="Calibri" w:hAnsi="Calibri" w:cs="Calibri"/>
        </w:rPr>
        <w:t xml:space="preserve"> </w:t>
      </w:r>
      <w:r>
        <w:t>prolongement</w:t>
      </w:r>
      <w:r>
        <w:rPr>
          <w:rFonts w:ascii="Calibri" w:eastAsia="Calibri" w:hAnsi="Calibri" w:cs="Calibri"/>
        </w:rPr>
        <w:t xml:space="preserve"> </w:t>
      </w:r>
      <w:r>
        <w:t>n’existe</w:t>
      </w:r>
      <w:r>
        <w:rPr>
          <w:rFonts w:ascii="Calibri" w:eastAsia="Calibri" w:hAnsi="Calibri" w:cs="Calibri"/>
        </w:rPr>
        <w:t xml:space="preserve"> </w:t>
      </w:r>
      <w:r>
        <w:t>pas</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questions</w:t>
      </w:r>
      <w:r>
        <w:rPr>
          <w:rFonts w:ascii="Calibri" w:eastAsia="Calibri" w:hAnsi="Calibri" w:cs="Calibri"/>
        </w:rPr>
        <w:t xml:space="preserve"> </w:t>
      </w:r>
      <w:r>
        <w:t>proposées.</w:t>
      </w:r>
      <w:r>
        <w:rPr>
          <w:rFonts w:ascii="Calibri" w:eastAsia="Calibri" w:hAnsi="Calibri" w:cs="Calibri"/>
          <w:i/>
        </w:rPr>
        <w:t xml:space="preserve"> </w:t>
      </w:r>
    </w:p>
    <w:p w:rsidR="00C22154" w:rsidRDefault="00C22154" w:rsidP="000A243C">
      <w:pPr>
        <w:spacing w:line="259" w:lineRule="auto"/>
        <w:ind w:left="720"/>
        <w:jc w:val="both"/>
      </w:pPr>
      <w:r>
        <w:rPr>
          <w:rFonts w:ascii="Calibri" w:eastAsia="Calibri" w:hAnsi="Calibri" w:cs="Calibri"/>
          <w:i/>
        </w:rPr>
        <w:t xml:space="preserve"> </w:t>
      </w:r>
    </w:p>
    <w:p w:rsidR="00C22154" w:rsidRDefault="00C22154" w:rsidP="000A243C">
      <w:pPr>
        <w:spacing w:after="4" w:line="250" w:lineRule="auto"/>
        <w:ind w:left="6" w:hanging="10"/>
        <w:jc w:val="both"/>
      </w:pPr>
      <w:r>
        <w:rPr>
          <w:rFonts w:ascii="Calibri" w:eastAsia="Calibri" w:hAnsi="Calibri" w:cs="Calibri"/>
          <w:i/>
        </w:rPr>
        <w:t xml:space="preserve">La prise en compte de ces différents éléments est à adapter en fonction de la place de la monographie dans la stratégie pédagogique mise en place avec les élèves. Par ailleurs, rappelons que ‐ par la référence à un programme de management, sciences de gestion et numérique ‐ la solution unique n’existe pas, mais que les propositions, si elles peuvent être diverses, nécessitent d’être argumentées. </w:t>
      </w: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775640" w:rsidRDefault="00874575" w:rsidP="00775640">
      <w:pPr>
        <w:spacing w:line="259" w:lineRule="auto"/>
      </w:pPr>
      <w:r>
        <w:rPr>
          <w:rFonts w:cs="Arial"/>
        </w:rPr>
        <w:br w:type="page"/>
      </w:r>
    </w:p>
    <w:p w:rsidR="00A60763" w:rsidRPr="00A60763" w:rsidRDefault="00A60763" w:rsidP="00A60763">
      <w:pPr>
        <w:spacing w:after="16"/>
        <w:ind w:left="422" w:hanging="360"/>
        <w:rPr>
          <w:b/>
          <w:bCs/>
          <w:color w:val="FF0000"/>
        </w:rPr>
      </w:pPr>
      <w:r w:rsidRPr="00A60763">
        <w:rPr>
          <w:b/>
          <w:bCs/>
          <w:color w:val="FF0000"/>
        </w:rPr>
        <w:lastRenderedPageBreak/>
        <w:t>1)</w:t>
      </w:r>
      <w:r w:rsidRPr="00A60763">
        <w:rPr>
          <w:rFonts w:eastAsia="Arial" w:cs="Arial"/>
          <w:b/>
          <w:bCs/>
          <w:color w:val="FF0000"/>
        </w:rPr>
        <w:t xml:space="preserve"> </w:t>
      </w:r>
      <w:r w:rsidRPr="00A60763">
        <w:rPr>
          <w:b/>
          <w:bCs/>
          <w:color w:val="FF0000"/>
        </w:rPr>
        <w:t xml:space="preserve">Repérer, dans les relations humaines et dans l’organisation, des éléments qui relèvent de la culture et des valeurs de l’organisation </w:t>
      </w:r>
      <w:proofErr w:type="spellStart"/>
      <w:r w:rsidRPr="00A60763">
        <w:rPr>
          <w:b/>
          <w:bCs/>
          <w:color w:val="FF0000"/>
        </w:rPr>
        <w:t>O’tera</w:t>
      </w:r>
      <w:proofErr w:type="spellEnd"/>
      <w:r w:rsidRPr="00A60763">
        <w:rPr>
          <w:b/>
          <w:bCs/>
          <w:color w:val="FF0000"/>
        </w:rPr>
        <w:t xml:space="preserve">. </w:t>
      </w:r>
    </w:p>
    <w:p w:rsidR="00A60763" w:rsidRDefault="00A60763" w:rsidP="00A60763">
      <w:pPr>
        <w:spacing w:after="16"/>
        <w:ind w:left="422" w:hanging="360"/>
      </w:pPr>
    </w:p>
    <w:p w:rsidR="00A60763" w:rsidRDefault="00A60763" w:rsidP="00A60763">
      <w:pPr>
        <w:spacing w:line="259" w:lineRule="auto"/>
        <w:ind w:left="6" w:hanging="10"/>
        <w:jc w:val="both"/>
      </w:pPr>
      <w:r w:rsidRPr="00A60763">
        <w:rPr>
          <w:b/>
          <w:bCs/>
          <w:i/>
        </w:rPr>
        <w:t>Intentions :</w:t>
      </w:r>
      <w:r>
        <w:rPr>
          <w:b/>
        </w:rPr>
        <w:t xml:space="preserve"> </w:t>
      </w:r>
      <w:r>
        <w:t>l’élève est capable</w:t>
      </w:r>
      <w:r>
        <w:rPr>
          <w:b/>
        </w:rPr>
        <w:t xml:space="preserve"> </w:t>
      </w:r>
      <w:r>
        <w:t xml:space="preserve">d’identifier les modalités de coopération dans une organisation.  </w:t>
      </w:r>
    </w:p>
    <w:p w:rsidR="00A60763" w:rsidRDefault="00A60763" w:rsidP="00A60763">
      <w:pPr>
        <w:spacing w:after="14" w:line="259" w:lineRule="auto"/>
        <w:ind w:left="360"/>
        <w:jc w:val="both"/>
      </w:pPr>
      <w:r>
        <w:rPr>
          <w:sz w:val="20"/>
        </w:rPr>
        <w:t xml:space="preserve"> </w:t>
      </w:r>
    </w:p>
    <w:p w:rsidR="00A60763" w:rsidRDefault="00A60763" w:rsidP="00A60763">
      <w:pPr>
        <w:ind w:left="14"/>
        <w:jc w:val="both"/>
      </w:pPr>
      <w:r w:rsidRPr="00A60763">
        <w:rPr>
          <w:b/>
          <w:bCs/>
          <w:i/>
        </w:rPr>
        <w:t>Notion :</w:t>
      </w:r>
      <w:r>
        <w:rPr>
          <w:i/>
        </w:rPr>
        <w:t xml:space="preserve"> </w:t>
      </w:r>
      <w:r>
        <w:t xml:space="preserve">culture de l’organisation </w:t>
      </w:r>
    </w:p>
    <w:p w:rsidR="00A60763" w:rsidRDefault="00A60763" w:rsidP="00A60763">
      <w:pPr>
        <w:spacing w:line="259" w:lineRule="auto"/>
        <w:jc w:val="both"/>
      </w:pPr>
      <w:r>
        <w:rPr>
          <w:sz w:val="20"/>
        </w:rPr>
        <w:t xml:space="preserve"> </w:t>
      </w:r>
    </w:p>
    <w:p w:rsidR="00A60763" w:rsidRDefault="00A60763" w:rsidP="00A60763">
      <w:pPr>
        <w:jc w:val="both"/>
      </w:pPr>
      <w:r w:rsidRPr="00A60763">
        <w:rPr>
          <w:b/>
          <w:bCs/>
          <w:i/>
          <w:iCs/>
        </w:rPr>
        <w:t>Repérage des informations</w:t>
      </w:r>
      <w:r w:rsidRPr="00A60763">
        <w:rPr>
          <w:b/>
          <w:bCs/>
          <w:i/>
          <w:iCs/>
        </w:rPr>
        <w:t> :</w:t>
      </w:r>
      <w:r>
        <w:t xml:space="preserve"> </w:t>
      </w:r>
      <w:r>
        <w:rPr>
          <w:i/>
        </w:rPr>
        <w:t xml:space="preserve">« Rejoindre le projet </w:t>
      </w:r>
      <w:proofErr w:type="spellStart"/>
      <w:r>
        <w:rPr>
          <w:i/>
        </w:rPr>
        <w:t>O’tera</w:t>
      </w:r>
      <w:proofErr w:type="spellEnd"/>
      <w:r>
        <w:rPr>
          <w:i/>
        </w:rPr>
        <w:t xml:space="preserve"> c’est avant tout être fier ! Fier de ce que l’on fait, fier de travailler en équipe, fier de prendre des initiatives. La fierté, voilà une de nos valeurs. ». </w:t>
      </w:r>
      <w:r>
        <w:t xml:space="preserve">La coopération au sein des équipes, encouragée par la direction et basée sur la recherche de résultats, participe à la culture d’entreprise, fondée sur la transparence. </w:t>
      </w:r>
    </w:p>
    <w:p w:rsidR="00A60763" w:rsidRDefault="00A60763" w:rsidP="00A60763">
      <w:pPr>
        <w:spacing w:after="35" w:line="259" w:lineRule="auto"/>
        <w:jc w:val="both"/>
      </w:pPr>
      <w:r>
        <w:t xml:space="preserve"> </w:t>
      </w:r>
    </w:p>
    <w:p w:rsidR="00A60763" w:rsidRDefault="00A60763" w:rsidP="00A60763">
      <w:pPr>
        <w:spacing w:after="4" w:line="250" w:lineRule="auto"/>
        <w:ind w:left="6" w:hanging="10"/>
        <w:jc w:val="both"/>
      </w:pPr>
      <w:r>
        <w:rPr>
          <w:i/>
        </w:rPr>
        <w:t>« La force d’</w:t>
      </w:r>
      <w:proofErr w:type="spellStart"/>
      <w:r>
        <w:rPr>
          <w:i/>
        </w:rPr>
        <w:t>O’tera</w:t>
      </w:r>
      <w:proofErr w:type="spellEnd"/>
      <w:r>
        <w:rPr>
          <w:i/>
        </w:rPr>
        <w:t xml:space="preserve"> repose sur la fiabilité ́ de l’organisation du travail, les quantités vendues et le niveau de la rémunération. […] Les agriculteurs enquêtés n’en finissent pas de s’étonner qu’ils puissent participer aussi librement à la détermination de leurs prix de vente à </w:t>
      </w:r>
      <w:proofErr w:type="spellStart"/>
      <w:r>
        <w:rPr>
          <w:i/>
        </w:rPr>
        <w:t>O’tera</w:t>
      </w:r>
      <w:proofErr w:type="spellEnd"/>
      <w:r>
        <w:rPr>
          <w:i/>
        </w:rPr>
        <w:t xml:space="preserve"> ! ». </w:t>
      </w:r>
      <w:r>
        <w:t xml:space="preserve">La coopération entre l’enseigne et les producteurs participe aussi aux valeurs de l’entreprise (la proximité avec les partenaires), notamment l’éthique dans la relation commerciale. </w:t>
      </w:r>
    </w:p>
    <w:p w:rsidR="00A60763" w:rsidRDefault="00A60763" w:rsidP="00A60763">
      <w:pPr>
        <w:spacing w:line="259" w:lineRule="auto"/>
        <w:jc w:val="both"/>
      </w:pPr>
      <w:r>
        <w:t xml:space="preserve"> </w:t>
      </w:r>
    </w:p>
    <w:p w:rsidR="00A60763" w:rsidRDefault="00A60763" w:rsidP="00A60763">
      <w:pPr>
        <w:ind w:left="14"/>
        <w:jc w:val="both"/>
      </w:pPr>
      <w:r>
        <w:t xml:space="preserve">Enfin, le recrutement majoritairement local, couplé au recours à des producteurs du territoire, renforce le sentiment d’appartenance, et les valeurs de proximité. </w:t>
      </w:r>
    </w:p>
    <w:p w:rsidR="00A60763" w:rsidRDefault="00A60763" w:rsidP="00A60763">
      <w:pPr>
        <w:spacing w:line="259" w:lineRule="auto"/>
        <w:jc w:val="both"/>
      </w:pPr>
      <w:r>
        <w:t xml:space="preserve"> </w:t>
      </w:r>
    </w:p>
    <w:p w:rsidR="00A60763" w:rsidRDefault="00A60763" w:rsidP="00A60763">
      <w:pPr>
        <w:spacing w:after="4" w:line="250" w:lineRule="auto"/>
        <w:ind w:left="6" w:hanging="10"/>
        <w:jc w:val="both"/>
      </w:pPr>
      <w:r>
        <w:rPr>
          <w:i/>
        </w:rPr>
        <w:t>La personnalisation de la relation commerciale, et la transparence des choix mercatiques participent aussi à diffuser, auprès des clients, les valeurs fondées sur l’éthique et la transparence. Ce point n’est cependant pas demandé explicitement ici.</w:t>
      </w:r>
      <w:r>
        <w:t xml:space="preserve"> </w:t>
      </w:r>
    </w:p>
    <w:p w:rsidR="00A60763" w:rsidRDefault="00A60763" w:rsidP="00A60763">
      <w:pPr>
        <w:spacing w:line="259" w:lineRule="auto"/>
      </w:pPr>
      <w:r>
        <w:t xml:space="preserve"> </w:t>
      </w:r>
    </w:p>
    <w:p w:rsidR="00A60763" w:rsidRDefault="00A60763" w:rsidP="00A60763">
      <w:pPr>
        <w:spacing w:after="13" w:line="259" w:lineRule="auto"/>
      </w:pPr>
      <w:r>
        <w:t xml:space="preserve"> </w:t>
      </w:r>
    </w:p>
    <w:p w:rsidR="00A60763" w:rsidRPr="00A60763" w:rsidRDefault="00A60763" w:rsidP="00A60763">
      <w:pPr>
        <w:spacing w:after="110"/>
        <w:ind w:left="72" w:hanging="10"/>
        <w:rPr>
          <w:b/>
          <w:bCs/>
          <w:color w:val="FF0000"/>
        </w:rPr>
      </w:pPr>
      <w:r w:rsidRPr="00A60763">
        <w:rPr>
          <w:b/>
          <w:bCs/>
          <w:color w:val="FF0000"/>
        </w:rPr>
        <w:t>2)</w:t>
      </w:r>
      <w:r w:rsidRPr="00A60763">
        <w:rPr>
          <w:rFonts w:eastAsia="Arial" w:cs="Arial"/>
          <w:b/>
          <w:bCs/>
          <w:color w:val="FF0000"/>
        </w:rPr>
        <w:t xml:space="preserve"> </w:t>
      </w:r>
      <w:r w:rsidRPr="00A60763">
        <w:rPr>
          <w:b/>
          <w:bCs/>
          <w:color w:val="FF0000"/>
        </w:rPr>
        <w:t>Montrer en quoi l’organisation du travail est facteur de motivation pour les salariés d’</w:t>
      </w:r>
      <w:proofErr w:type="spellStart"/>
      <w:r w:rsidRPr="00A60763">
        <w:rPr>
          <w:b/>
          <w:bCs/>
          <w:color w:val="FF0000"/>
        </w:rPr>
        <w:t>O’tera</w:t>
      </w:r>
      <w:proofErr w:type="spellEnd"/>
      <w:r w:rsidRPr="00A60763">
        <w:rPr>
          <w:b/>
          <w:bCs/>
          <w:color w:val="FF0000"/>
        </w:rPr>
        <w:t xml:space="preserve">. </w:t>
      </w:r>
    </w:p>
    <w:p w:rsidR="00A60763" w:rsidRDefault="00A60763" w:rsidP="00B9572C">
      <w:pPr>
        <w:spacing w:after="108"/>
        <w:ind w:left="14"/>
        <w:jc w:val="both"/>
      </w:pPr>
      <w:r w:rsidRPr="00A60763">
        <w:rPr>
          <w:b/>
          <w:bCs/>
          <w:i/>
        </w:rPr>
        <w:t>Intentions :</w:t>
      </w:r>
      <w:r w:rsidRPr="00A60763">
        <w:rPr>
          <w:b/>
          <w:bCs/>
        </w:rPr>
        <w:t xml:space="preserve"> </w:t>
      </w:r>
      <w:r>
        <w:t>l’élève est capable</w:t>
      </w:r>
      <w:r>
        <w:rPr>
          <w:b/>
        </w:rPr>
        <w:t xml:space="preserve"> </w:t>
      </w:r>
      <w:r>
        <w:t xml:space="preserve">de distinguer les facteurs de motivation   </w:t>
      </w:r>
    </w:p>
    <w:p w:rsidR="00A60763" w:rsidRDefault="00A60763" w:rsidP="00B9572C">
      <w:pPr>
        <w:spacing w:after="112" w:line="259" w:lineRule="auto"/>
        <w:jc w:val="both"/>
      </w:pPr>
      <w:r w:rsidRPr="00A60763">
        <w:rPr>
          <w:b/>
          <w:bCs/>
          <w:i/>
        </w:rPr>
        <w:t>Notion</w:t>
      </w:r>
      <w:r w:rsidRPr="00A60763">
        <w:rPr>
          <w:b/>
          <w:bCs/>
          <w:i/>
        </w:rPr>
        <w:t> :</w:t>
      </w:r>
      <w:r>
        <w:rPr>
          <w:i/>
        </w:rPr>
        <w:t xml:space="preserve"> </w:t>
      </w:r>
      <w:r>
        <w:t xml:space="preserve">Facteurs de motivation : facteurs internes et externes. </w:t>
      </w:r>
    </w:p>
    <w:p w:rsidR="00A60763" w:rsidRDefault="00A60763" w:rsidP="00B9572C">
      <w:pPr>
        <w:spacing w:line="259" w:lineRule="auto"/>
        <w:jc w:val="both"/>
      </w:pPr>
      <w:r w:rsidRPr="00A60763">
        <w:rPr>
          <w:b/>
          <w:bCs/>
          <w:i/>
          <w:iCs/>
        </w:rPr>
        <w:t xml:space="preserve"> </w:t>
      </w:r>
      <w:r w:rsidRPr="00A60763">
        <w:rPr>
          <w:b/>
          <w:bCs/>
          <w:i/>
          <w:iCs/>
        </w:rPr>
        <w:t>Repérage des informations :</w:t>
      </w:r>
      <w:r>
        <w:t xml:space="preserve"> </w:t>
      </w:r>
      <w:r>
        <w:t xml:space="preserve">L’organisation du travail repose donc sur deux axes :  </w:t>
      </w:r>
    </w:p>
    <w:p w:rsidR="00A60763" w:rsidRDefault="00A60763" w:rsidP="00B9572C">
      <w:pPr>
        <w:numPr>
          <w:ilvl w:val="0"/>
          <w:numId w:val="16"/>
        </w:numPr>
        <w:spacing w:after="26" w:line="249" w:lineRule="auto"/>
        <w:ind w:hanging="360"/>
        <w:jc w:val="both"/>
      </w:pPr>
      <w:proofErr w:type="gramStart"/>
      <w:r>
        <w:t>une</w:t>
      </w:r>
      <w:proofErr w:type="gramEnd"/>
      <w:r>
        <w:t xml:space="preserve"> mise en valeur des potentiels, encouragée par la liberté d’actions laissée aux différents collaborateurs, dans le respect des valeurs de l’enseigne ; </w:t>
      </w:r>
    </w:p>
    <w:p w:rsidR="00A60763" w:rsidRDefault="00A60763" w:rsidP="00B9572C">
      <w:pPr>
        <w:numPr>
          <w:ilvl w:val="0"/>
          <w:numId w:val="16"/>
        </w:numPr>
        <w:spacing w:after="5" w:line="249" w:lineRule="auto"/>
        <w:ind w:hanging="360"/>
        <w:jc w:val="both"/>
      </w:pPr>
      <w:proofErr w:type="gramStart"/>
      <w:r>
        <w:t>une</w:t>
      </w:r>
      <w:proofErr w:type="gramEnd"/>
      <w:r>
        <w:t xml:space="preserve"> coordination des actions au travers des objectifs donnés, puis analysés par des tableaux de bord réguliers. </w:t>
      </w:r>
    </w:p>
    <w:p w:rsidR="00A60763" w:rsidRDefault="00A60763" w:rsidP="00B9572C">
      <w:pPr>
        <w:spacing w:line="259" w:lineRule="auto"/>
        <w:jc w:val="both"/>
      </w:pPr>
      <w:r>
        <w:t xml:space="preserve"> </w:t>
      </w:r>
    </w:p>
    <w:p w:rsidR="00A60763" w:rsidRDefault="00A60763" w:rsidP="00B9572C">
      <w:pPr>
        <w:jc w:val="both"/>
      </w:pPr>
      <w:r w:rsidRPr="00B9572C">
        <w:rPr>
          <w:b/>
          <w:bCs/>
          <w:i/>
          <w:iCs/>
        </w:rPr>
        <w:t>Éléments d’argumentation</w:t>
      </w:r>
      <w:r w:rsidRPr="00B9572C">
        <w:rPr>
          <w:b/>
          <w:bCs/>
          <w:i/>
          <w:iCs/>
        </w:rPr>
        <w:t> :</w:t>
      </w:r>
      <w:r>
        <w:t xml:space="preserve"> </w:t>
      </w:r>
      <w:r>
        <w:t xml:space="preserve">L’organisation du travail est un facteur externe de motivation. L’autonomie laissée à chaque collaborateur peut renforcer la mobilisation des individus, en permettant une plus grande implication et en valorisant leurs actions. Cette valorisation est renforcée par les perspectives de mobilité interne, qui ne reposent pas uniquement sur les qualifications professionnelles. </w:t>
      </w:r>
    </w:p>
    <w:p w:rsidR="00A60763" w:rsidRDefault="00A60763" w:rsidP="00B9572C">
      <w:pPr>
        <w:ind w:left="14"/>
        <w:jc w:val="both"/>
      </w:pPr>
      <w:r>
        <w:t>L’organisation du travail favorise aussi l’implication et la motivation des salariés en renforçant une culture d’entreprise basée sur les valeurs de proximité et du terroir, sur lesquelles peuvent se reconnaître les salariés d’</w:t>
      </w:r>
      <w:proofErr w:type="spellStart"/>
      <w:r>
        <w:t>O’tera</w:t>
      </w:r>
      <w:proofErr w:type="spellEnd"/>
      <w:r>
        <w:t xml:space="preserve">. </w:t>
      </w:r>
    </w:p>
    <w:p w:rsidR="00A60763" w:rsidRPr="00B9572C" w:rsidRDefault="00A60763" w:rsidP="00B9572C">
      <w:pPr>
        <w:spacing w:line="259" w:lineRule="auto"/>
        <w:ind w:left="1"/>
        <w:rPr>
          <w:b/>
          <w:bCs/>
          <w:color w:val="FF0000"/>
        </w:rPr>
      </w:pPr>
      <w:r w:rsidRPr="00B9572C">
        <w:rPr>
          <w:b/>
          <w:bCs/>
        </w:rPr>
        <w:lastRenderedPageBreak/>
        <w:t xml:space="preserve"> </w:t>
      </w:r>
      <w:r w:rsidRPr="00B9572C">
        <w:rPr>
          <w:b/>
          <w:bCs/>
          <w:color w:val="FF0000"/>
        </w:rPr>
        <w:t>3)</w:t>
      </w:r>
      <w:r w:rsidRPr="00B9572C">
        <w:rPr>
          <w:rFonts w:eastAsia="Arial" w:cs="Arial"/>
          <w:b/>
          <w:bCs/>
          <w:color w:val="FF0000"/>
        </w:rPr>
        <w:t xml:space="preserve"> </w:t>
      </w:r>
      <w:r w:rsidRPr="00B9572C">
        <w:rPr>
          <w:b/>
          <w:bCs/>
          <w:color w:val="FF0000"/>
        </w:rPr>
        <w:t xml:space="preserve">Identifier le style de direction mis en œuvre au sein de l’enseigne et montrer qu’il est particulièrement adapté à l’organisation </w:t>
      </w:r>
      <w:proofErr w:type="spellStart"/>
      <w:r w:rsidRPr="00B9572C">
        <w:rPr>
          <w:b/>
          <w:bCs/>
          <w:color w:val="FF0000"/>
        </w:rPr>
        <w:t>O’tera</w:t>
      </w:r>
      <w:proofErr w:type="spellEnd"/>
      <w:r w:rsidRPr="00B9572C">
        <w:rPr>
          <w:b/>
          <w:bCs/>
          <w:color w:val="FF0000"/>
        </w:rPr>
        <w:t xml:space="preserve">. </w:t>
      </w:r>
    </w:p>
    <w:p w:rsidR="00B9572C" w:rsidRPr="00B9572C" w:rsidRDefault="00B9572C" w:rsidP="00A60763">
      <w:pPr>
        <w:spacing w:after="108"/>
        <w:ind w:left="14"/>
        <w:rPr>
          <w:i/>
          <w:color w:val="FF0000"/>
        </w:rPr>
      </w:pPr>
    </w:p>
    <w:p w:rsidR="00A60763" w:rsidRDefault="00A60763" w:rsidP="00B9572C">
      <w:pPr>
        <w:spacing w:after="108"/>
        <w:ind w:left="14"/>
        <w:jc w:val="both"/>
      </w:pPr>
      <w:r w:rsidRPr="00B9572C">
        <w:rPr>
          <w:b/>
          <w:bCs/>
          <w:i/>
        </w:rPr>
        <w:t>Intentions :</w:t>
      </w:r>
      <w:r>
        <w:rPr>
          <w:b/>
        </w:rPr>
        <w:t xml:space="preserve"> </w:t>
      </w:r>
      <w:r>
        <w:t>l’élève est capable</w:t>
      </w:r>
      <w:r>
        <w:rPr>
          <w:b/>
        </w:rPr>
        <w:t xml:space="preserve"> </w:t>
      </w:r>
      <w:r>
        <w:t xml:space="preserve">de reconnaître les différents types et styles de direction  </w:t>
      </w:r>
    </w:p>
    <w:p w:rsidR="00A60763" w:rsidRDefault="00A60763" w:rsidP="00B9572C">
      <w:pPr>
        <w:ind w:left="14"/>
        <w:jc w:val="both"/>
      </w:pPr>
      <w:r w:rsidRPr="00B9572C">
        <w:rPr>
          <w:b/>
          <w:bCs/>
          <w:i/>
        </w:rPr>
        <w:t>Notion :</w:t>
      </w:r>
      <w:r>
        <w:rPr>
          <w:i/>
        </w:rPr>
        <w:t xml:space="preserve"> </w:t>
      </w:r>
      <w:r>
        <w:t>style de direction</w:t>
      </w:r>
      <w:r>
        <w:rPr>
          <w:i/>
        </w:rPr>
        <w:t xml:space="preserve"> </w:t>
      </w:r>
    </w:p>
    <w:p w:rsidR="00A60763" w:rsidRDefault="00A60763" w:rsidP="00B9572C">
      <w:pPr>
        <w:spacing w:line="259" w:lineRule="auto"/>
        <w:jc w:val="both"/>
      </w:pPr>
      <w:r>
        <w:t xml:space="preserve"> </w:t>
      </w:r>
    </w:p>
    <w:p w:rsidR="00A60763" w:rsidRDefault="00A60763" w:rsidP="00B9572C">
      <w:pPr>
        <w:jc w:val="both"/>
      </w:pPr>
      <w:r w:rsidRPr="00B9572C">
        <w:rPr>
          <w:b/>
          <w:bCs/>
          <w:i/>
          <w:iCs/>
        </w:rPr>
        <w:t>Repérage des informations</w:t>
      </w:r>
      <w:r w:rsidR="00B9572C" w:rsidRPr="00B9572C">
        <w:rPr>
          <w:b/>
          <w:bCs/>
          <w:i/>
          <w:iCs/>
        </w:rPr>
        <w:t> :</w:t>
      </w:r>
      <w:r w:rsidR="00B9572C">
        <w:t xml:space="preserve"> </w:t>
      </w:r>
      <w:r>
        <w:t xml:space="preserve">Le style de direction est relativement participatif, et les salariés sont ainsi associés aux décisions tactiques et opérationnelles des magasins, comme le choix des producteurs ou la négociation des prix.  </w:t>
      </w:r>
    </w:p>
    <w:p w:rsidR="00A60763" w:rsidRDefault="00A60763" w:rsidP="00B9572C">
      <w:pPr>
        <w:spacing w:line="259" w:lineRule="auto"/>
        <w:jc w:val="both"/>
      </w:pPr>
      <w:r>
        <w:t xml:space="preserve"> </w:t>
      </w:r>
    </w:p>
    <w:p w:rsidR="00A60763" w:rsidRDefault="00A60763" w:rsidP="00B9572C">
      <w:pPr>
        <w:jc w:val="both"/>
      </w:pPr>
      <w:r w:rsidRPr="00B9572C">
        <w:rPr>
          <w:b/>
          <w:bCs/>
          <w:i/>
          <w:iCs/>
        </w:rPr>
        <w:t>Éléments d’argumentation</w:t>
      </w:r>
      <w:r w:rsidR="00B9572C" w:rsidRPr="00B9572C">
        <w:rPr>
          <w:b/>
          <w:bCs/>
          <w:i/>
          <w:iCs/>
        </w:rPr>
        <w:t> :</w:t>
      </w:r>
      <w:r w:rsidR="00B9572C">
        <w:t xml:space="preserve"> </w:t>
      </w:r>
      <w:r>
        <w:t xml:space="preserve">Ce style est cohérent avec les valeurs de l’entreprise car il favorise les valeurs de transparence et d’éthique dans les relations. En encourageant les initiatives ; notamment dans les relations commerciales, il crée aussi les conditions qui permettent à l’entreprise de se différencier. </w:t>
      </w:r>
    </w:p>
    <w:p w:rsidR="00A60763" w:rsidRDefault="00A60763" w:rsidP="00A60763">
      <w:pPr>
        <w:spacing w:line="259" w:lineRule="auto"/>
      </w:pPr>
      <w:r>
        <w:t xml:space="preserve"> </w:t>
      </w:r>
    </w:p>
    <w:p w:rsidR="00A60763" w:rsidRDefault="00A60763" w:rsidP="00A60763">
      <w:pPr>
        <w:spacing w:after="13" w:line="259" w:lineRule="auto"/>
      </w:pPr>
      <w:r>
        <w:t xml:space="preserve"> </w:t>
      </w:r>
    </w:p>
    <w:p w:rsidR="00A60763" w:rsidRPr="00B9572C" w:rsidRDefault="00A60763" w:rsidP="00A60763">
      <w:pPr>
        <w:ind w:left="10" w:hanging="10"/>
        <w:rPr>
          <w:b/>
          <w:bCs/>
          <w:color w:val="FF0000"/>
        </w:rPr>
      </w:pPr>
      <w:r w:rsidRPr="00B9572C">
        <w:rPr>
          <w:b/>
          <w:bCs/>
          <w:color w:val="FF0000"/>
        </w:rPr>
        <w:t>4)</w:t>
      </w:r>
      <w:r w:rsidRPr="00B9572C">
        <w:rPr>
          <w:rFonts w:eastAsia="Arial" w:cs="Arial"/>
          <w:b/>
          <w:bCs/>
          <w:color w:val="FF0000"/>
        </w:rPr>
        <w:t xml:space="preserve"> </w:t>
      </w:r>
      <w:r w:rsidRPr="00B9572C">
        <w:rPr>
          <w:b/>
          <w:bCs/>
          <w:color w:val="FF0000"/>
        </w:rPr>
        <w:t xml:space="preserve">Montrer que les producteurs peuvent être à la fois considérés comme acteur interne et comme acteur externe à l’entreprise. </w:t>
      </w:r>
    </w:p>
    <w:p w:rsidR="00A60763" w:rsidRPr="00B9572C" w:rsidRDefault="00A60763" w:rsidP="00A60763">
      <w:pPr>
        <w:spacing w:line="259" w:lineRule="auto"/>
        <w:rPr>
          <w:b/>
          <w:bCs/>
          <w:color w:val="FF0000"/>
        </w:rPr>
      </w:pPr>
      <w:r w:rsidRPr="00B9572C">
        <w:rPr>
          <w:b/>
          <w:bCs/>
          <w:i/>
          <w:color w:val="FF0000"/>
        </w:rPr>
        <w:t xml:space="preserve"> </w:t>
      </w:r>
    </w:p>
    <w:p w:rsidR="00A60763" w:rsidRDefault="00A60763" w:rsidP="00B9572C">
      <w:pPr>
        <w:ind w:left="14"/>
        <w:jc w:val="both"/>
      </w:pPr>
      <w:bookmarkStart w:id="0" w:name="_GoBack"/>
      <w:r w:rsidRPr="00B9572C">
        <w:rPr>
          <w:b/>
          <w:bCs/>
          <w:i/>
        </w:rPr>
        <w:t>Intentions :</w:t>
      </w:r>
      <w:r>
        <w:rPr>
          <w:b/>
        </w:rPr>
        <w:t xml:space="preserve"> </w:t>
      </w:r>
      <w:r>
        <w:t>l’élève est capable</w:t>
      </w:r>
      <w:r>
        <w:rPr>
          <w:b/>
        </w:rPr>
        <w:t xml:space="preserve"> </w:t>
      </w:r>
      <w:r>
        <w:t>de d’identifier les différents acteurs dans les organisations et leurs intérêts respectifs</w:t>
      </w:r>
      <w:r>
        <w:rPr>
          <w:b/>
        </w:rPr>
        <w:t xml:space="preserve"> </w:t>
      </w:r>
    </w:p>
    <w:p w:rsidR="00A60763" w:rsidRDefault="00A60763" w:rsidP="00B9572C">
      <w:pPr>
        <w:spacing w:line="259" w:lineRule="auto"/>
        <w:jc w:val="both"/>
      </w:pPr>
      <w:r>
        <w:rPr>
          <w:b/>
        </w:rPr>
        <w:t xml:space="preserve"> </w:t>
      </w:r>
    </w:p>
    <w:p w:rsidR="00A60763" w:rsidRDefault="00A60763" w:rsidP="00B9572C">
      <w:pPr>
        <w:ind w:left="14"/>
        <w:jc w:val="both"/>
      </w:pPr>
      <w:r w:rsidRPr="00B9572C">
        <w:rPr>
          <w:b/>
          <w:bCs/>
          <w:i/>
        </w:rPr>
        <w:t>Notion :</w:t>
      </w:r>
      <w:r>
        <w:rPr>
          <w:i/>
        </w:rPr>
        <w:t xml:space="preserve"> </w:t>
      </w:r>
      <w:r>
        <w:t xml:space="preserve">acteurs internes </w:t>
      </w:r>
    </w:p>
    <w:p w:rsidR="00A60763" w:rsidRDefault="00A60763" w:rsidP="00B9572C">
      <w:pPr>
        <w:spacing w:line="259" w:lineRule="auto"/>
        <w:jc w:val="both"/>
      </w:pPr>
      <w:r>
        <w:t xml:space="preserve"> </w:t>
      </w:r>
    </w:p>
    <w:p w:rsidR="00A60763" w:rsidRDefault="00A60763" w:rsidP="00B9572C">
      <w:pPr>
        <w:jc w:val="both"/>
      </w:pPr>
      <w:r w:rsidRPr="00B9572C">
        <w:rPr>
          <w:b/>
          <w:bCs/>
          <w:i/>
          <w:iCs/>
        </w:rPr>
        <w:t>Repérage des informations</w:t>
      </w:r>
      <w:r w:rsidR="00B9572C" w:rsidRPr="00B9572C">
        <w:rPr>
          <w:b/>
          <w:bCs/>
          <w:i/>
          <w:iCs/>
        </w:rPr>
        <w:t> :</w:t>
      </w:r>
      <w:r w:rsidR="00B9572C" w:rsidRPr="00B9572C">
        <w:rPr>
          <w:b/>
          <w:bCs/>
        </w:rPr>
        <w:t xml:space="preserve"> </w:t>
      </w:r>
      <w:r>
        <w:t xml:space="preserve">Les producteurs ont un poids prépondérant dans la négociation des prix, et une place importante dans les animations commerciales, et dans l’image de marque de l’entreprise. Inversement, la relation tissée avec </w:t>
      </w:r>
      <w:proofErr w:type="spellStart"/>
      <w:r>
        <w:t>O’tera</w:t>
      </w:r>
      <w:proofErr w:type="spellEnd"/>
      <w:r>
        <w:t xml:space="preserve"> est essentielle pour beaucoup de ces fournisseurs, dont certains ont même adapté leur offre pour satisfaire l’entreprise.  </w:t>
      </w:r>
    </w:p>
    <w:p w:rsidR="00A60763" w:rsidRDefault="00A60763" w:rsidP="00B9572C">
      <w:pPr>
        <w:spacing w:line="259" w:lineRule="auto"/>
        <w:jc w:val="both"/>
      </w:pPr>
      <w:r>
        <w:t xml:space="preserve"> </w:t>
      </w:r>
    </w:p>
    <w:p w:rsidR="00A60763" w:rsidRDefault="00A60763" w:rsidP="00B9572C">
      <w:pPr>
        <w:ind w:left="14"/>
        <w:jc w:val="both"/>
      </w:pPr>
      <w:r w:rsidRPr="00B9572C">
        <w:rPr>
          <w:b/>
          <w:bCs/>
          <w:i/>
        </w:rPr>
        <w:t xml:space="preserve">Éléments d’argumentation </w:t>
      </w:r>
      <w:r w:rsidRPr="00B9572C">
        <w:rPr>
          <w:b/>
          <w:bCs/>
        </w:rPr>
        <w:t>:</w:t>
      </w:r>
      <w:r>
        <w:t xml:space="preserve"> Si les producteurs sont à priori des acteurs externes à l’entreprise, puisqu’ils ne participent pas aux décisions de l’organisation, la double relation permet de considérer les fournisseurs comme des acteurs quasi</w:t>
      </w:r>
      <w:r>
        <w:rPr>
          <w:rFonts w:ascii="Cambria Math" w:hAnsi="Cambria Math" w:cs="Cambria Math"/>
        </w:rPr>
        <w:t>‐</w:t>
      </w:r>
      <w:r>
        <w:t xml:space="preserve">internes </w:t>
      </w:r>
      <w:r>
        <w:rPr>
          <w:rFonts w:cs="Arial"/>
        </w:rPr>
        <w:t>à</w:t>
      </w:r>
      <w:r>
        <w:t xml:space="preserve"> l</w:t>
      </w:r>
      <w:r>
        <w:rPr>
          <w:rFonts w:cs="Arial"/>
        </w:rPr>
        <w:t>’</w:t>
      </w:r>
      <w:r>
        <w:t>entreprise, sur lesquels repose aussi le concept d</w:t>
      </w:r>
      <w:r>
        <w:rPr>
          <w:rFonts w:cs="Arial"/>
        </w:rPr>
        <w:t>’</w:t>
      </w:r>
      <w:proofErr w:type="spellStart"/>
      <w:r>
        <w:t>O</w:t>
      </w:r>
      <w:r>
        <w:rPr>
          <w:rFonts w:cs="Arial"/>
        </w:rPr>
        <w:t>’</w:t>
      </w:r>
      <w:r>
        <w:t>tera</w:t>
      </w:r>
      <w:proofErr w:type="spellEnd"/>
      <w:r>
        <w:t xml:space="preserve">.  </w:t>
      </w:r>
    </w:p>
    <w:p w:rsidR="00A60763" w:rsidRDefault="00A60763" w:rsidP="00B9572C">
      <w:pPr>
        <w:spacing w:line="259" w:lineRule="auto"/>
        <w:jc w:val="both"/>
      </w:pPr>
      <w:r>
        <w:t xml:space="preserve"> </w:t>
      </w:r>
    </w:p>
    <w:p w:rsidR="00A60763" w:rsidRDefault="00A60763" w:rsidP="00B9572C">
      <w:pPr>
        <w:ind w:left="14"/>
        <w:jc w:val="both"/>
      </w:pPr>
      <w:r>
        <w:t>En associant très fortement les producteurs au concept d’</w:t>
      </w:r>
      <w:proofErr w:type="spellStart"/>
      <w:r>
        <w:t>O’tera</w:t>
      </w:r>
      <w:proofErr w:type="spellEnd"/>
      <w:r>
        <w:t>, celle</w:t>
      </w:r>
      <w:r>
        <w:rPr>
          <w:rFonts w:ascii="Cambria Math" w:hAnsi="Cambria Math" w:cs="Cambria Math"/>
        </w:rPr>
        <w:t>‐</w:t>
      </w:r>
      <w:r>
        <w:t>ci ne se prive</w:t>
      </w:r>
      <w:r>
        <w:rPr>
          <w:rFonts w:ascii="Cambria Math" w:hAnsi="Cambria Math" w:cs="Cambria Math"/>
        </w:rPr>
        <w:t>‐</w:t>
      </w:r>
      <w:r>
        <w:t>t</w:t>
      </w:r>
      <w:r>
        <w:rPr>
          <w:rFonts w:ascii="Cambria Math" w:hAnsi="Cambria Math" w:cs="Cambria Math"/>
        </w:rPr>
        <w:t>‐</w:t>
      </w:r>
      <w:r>
        <w:t>elle pas d</w:t>
      </w:r>
      <w:r>
        <w:rPr>
          <w:rFonts w:cs="Arial"/>
        </w:rPr>
        <w:t>’</w:t>
      </w:r>
      <w:r>
        <w:t xml:space="preserve">une mise en </w:t>
      </w:r>
      <w:proofErr w:type="gramStart"/>
      <w:r>
        <w:t>concurrence  des</w:t>
      </w:r>
      <w:proofErr w:type="gramEnd"/>
      <w:r>
        <w:t xml:space="preserve"> fournisseurs ? </w:t>
      </w:r>
    </w:p>
    <w:bookmarkEnd w:id="0"/>
    <w:p w:rsidR="00874575" w:rsidRDefault="00874575" w:rsidP="00B9572C">
      <w:pPr>
        <w:spacing w:after="110"/>
        <w:ind w:left="72" w:hanging="10"/>
        <w:jc w:val="both"/>
        <w:rPr>
          <w:rFonts w:cs="Arial"/>
        </w:rPr>
      </w:pPr>
    </w:p>
    <w:sectPr w:rsidR="008745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20" w:rsidRDefault="00721220" w:rsidP="00481B17">
      <w:r>
        <w:separator/>
      </w:r>
    </w:p>
  </w:endnote>
  <w:endnote w:type="continuationSeparator" w:id="0">
    <w:p w:rsidR="00721220" w:rsidRDefault="00721220"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3" w:rsidRDefault="00E605E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9572C">
      <w:rPr>
        <w:caps/>
        <w:noProof/>
        <w:color w:val="5B9BD5" w:themeColor="accent1"/>
      </w:rPr>
      <w:t>3</w:t>
    </w:r>
    <w:r>
      <w:rPr>
        <w:caps/>
        <w:color w:val="5B9BD5" w:themeColor="accent1"/>
      </w:rPr>
      <w:fldChar w:fldCharType="end"/>
    </w:r>
  </w:p>
  <w:p w:rsidR="00E605E3" w:rsidRDefault="00E60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20" w:rsidRDefault="00721220" w:rsidP="00481B17">
      <w:r>
        <w:separator/>
      </w:r>
    </w:p>
  </w:footnote>
  <w:footnote w:type="continuationSeparator" w:id="0">
    <w:p w:rsidR="00721220" w:rsidRDefault="00721220" w:rsidP="00481B17">
      <w:r>
        <w:continuationSeparator/>
      </w:r>
    </w:p>
  </w:footnote>
  <w:footnote w:id="1">
    <w:p w:rsidR="00C22154" w:rsidRDefault="00C22154" w:rsidP="00C22154">
      <w:pPr>
        <w:pStyle w:val="footnotedescription"/>
        <w:ind w:left="0"/>
      </w:pPr>
      <w:r>
        <w:rPr>
          <w:rStyle w:val="footnotemark"/>
        </w:rPr>
        <w:footnoteRef/>
      </w:r>
      <w:r>
        <w:rPr>
          <w:vertAlign w:val="baseline"/>
        </w:rPr>
        <w:t xml:space="preserve"> </w:t>
      </w:r>
      <w:r>
        <w:rPr>
          <w:rFonts w:ascii="Calibri" w:eastAsia="Calibri" w:hAnsi="Calibri" w:cs="Calibri"/>
          <w:vertAlign w:val="baseline"/>
        </w:rPr>
        <w:t xml:space="preserve">Cette monographie est disponible sur le site </w:t>
      </w:r>
      <w:proofErr w:type="spellStart"/>
      <w:r>
        <w:rPr>
          <w:rFonts w:ascii="Calibri" w:eastAsia="Calibri" w:hAnsi="Calibri" w:cs="Calibri"/>
          <w:vertAlign w:val="baseline"/>
        </w:rPr>
        <w:t>eduscol</w:t>
      </w:r>
      <w:proofErr w:type="spellEnd"/>
      <w:r>
        <w:rPr>
          <w:rFonts w:ascii="Calibri" w:eastAsia="Calibri" w:hAnsi="Calibri" w:cs="Calibri"/>
          <w:vertAlign w:val="baseline"/>
        </w:rPr>
        <w:t xml:space="preserve"> à la page https://eduscol.education.fr/cid144117/stmg‐bac‐2021.html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99"/>
    <w:multiLevelType w:val="hybridMultilevel"/>
    <w:tmpl w:val="73060F2E"/>
    <w:lvl w:ilvl="0" w:tplc="D5ACBD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463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5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E1C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0A1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6F7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AD8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EC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F4CC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65CAC"/>
    <w:multiLevelType w:val="hybridMultilevel"/>
    <w:tmpl w:val="FDE847DE"/>
    <w:lvl w:ilvl="0" w:tplc="6540C39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EA2E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05AC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0D6FC">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8D868">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6D6A4">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44AD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45DF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C1990">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36D6C"/>
    <w:multiLevelType w:val="hybridMultilevel"/>
    <w:tmpl w:val="487AEA3C"/>
    <w:lvl w:ilvl="0" w:tplc="94D425C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DFB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4A143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EC62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A884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495F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0EB1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0043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60D64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F4500"/>
    <w:multiLevelType w:val="hybridMultilevel"/>
    <w:tmpl w:val="2F041E7A"/>
    <w:lvl w:ilvl="0" w:tplc="040C0011">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6CD5DE7"/>
    <w:multiLevelType w:val="hybridMultilevel"/>
    <w:tmpl w:val="8714B22C"/>
    <w:lvl w:ilvl="0" w:tplc="F462FC3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66F40">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AB36E">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4C43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41138">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B0FF4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812D4">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AED9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A14A0">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C19F0"/>
    <w:multiLevelType w:val="hybridMultilevel"/>
    <w:tmpl w:val="65640624"/>
    <w:lvl w:ilvl="0" w:tplc="EE96B09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06116">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8D7BE">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7A537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CDAC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2B3CE">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6985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874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EC8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8A046D"/>
    <w:multiLevelType w:val="hybridMultilevel"/>
    <w:tmpl w:val="EFDC9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6671"/>
    <w:multiLevelType w:val="hybridMultilevel"/>
    <w:tmpl w:val="7FA0B43E"/>
    <w:lvl w:ilvl="0" w:tplc="4B32119E">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AC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2A0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48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8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6A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4E0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2A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2ED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CF0B1D"/>
    <w:multiLevelType w:val="hybridMultilevel"/>
    <w:tmpl w:val="0A246E98"/>
    <w:lvl w:ilvl="0" w:tplc="50A2CDA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2C1BC">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261B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5E2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CF13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A855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E991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E2738">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21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09667E"/>
    <w:multiLevelType w:val="hybridMultilevel"/>
    <w:tmpl w:val="8586D7CA"/>
    <w:lvl w:ilvl="0" w:tplc="13EA3B3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23BD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49292">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F4E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268A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6C22">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A593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8BCEA">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6D096">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15DC1"/>
    <w:multiLevelType w:val="hybridMultilevel"/>
    <w:tmpl w:val="2244CCF6"/>
    <w:lvl w:ilvl="0" w:tplc="82B860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C54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890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8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FF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5B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04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BA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A0D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976D1"/>
    <w:multiLevelType w:val="hybridMultilevel"/>
    <w:tmpl w:val="0C600E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940AE"/>
    <w:multiLevelType w:val="hybridMultilevel"/>
    <w:tmpl w:val="443AB432"/>
    <w:lvl w:ilvl="0" w:tplc="69D2F3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E78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26C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9CA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AD5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46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CF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6EA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68F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81A37"/>
    <w:multiLevelType w:val="hybridMultilevel"/>
    <w:tmpl w:val="D43446C6"/>
    <w:lvl w:ilvl="0" w:tplc="8EA6085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C1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672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A1956">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06E12">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881D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2188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82CA2">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3C12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77262"/>
    <w:multiLevelType w:val="hybridMultilevel"/>
    <w:tmpl w:val="AE5EC384"/>
    <w:lvl w:ilvl="0" w:tplc="1F986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D4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C89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EED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CEF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0F1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A2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624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445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81226C"/>
    <w:multiLevelType w:val="hybridMultilevel"/>
    <w:tmpl w:val="619625C8"/>
    <w:lvl w:ilvl="0" w:tplc="E98AF9F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A0F7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6400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C61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48A5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88EA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8F3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2FD44">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86104">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E16D4F"/>
    <w:multiLevelType w:val="hybridMultilevel"/>
    <w:tmpl w:val="6F7E9F38"/>
    <w:lvl w:ilvl="0" w:tplc="B928D39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4D0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8B138">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6C11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CCE6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8DB60">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6913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21E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4631E">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336257"/>
    <w:multiLevelType w:val="hybridMultilevel"/>
    <w:tmpl w:val="C5DE8896"/>
    <w:lvl w:ilvl="0" w:tplc="643CF00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2A8C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8D5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2170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AF22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A37D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020A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8B2C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E67C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252B00"/>
    <w:multiLevelType w:val="hybridMultilevel"/>
    <w:tmpl w:val="A3E868FC"/>
    <w:lvl w:ilvl="0" w:tplc="F1561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E3E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0010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4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87C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CA6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A68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CFC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FF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791A83"/>
    <w:multiLevelType w:val="hybridMultilevel"/>
    <w:tmpl w:val="813081C2"/>
    <w:lvl w:ilvl="0" w:tplc="80920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0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887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22F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C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614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63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644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84B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6C745C"/>
    <w:multiLevelType w:val="hybridMultilevel"/>
    <w:tmpl w:val="60B0AA38"/>
    <w:lvl w:ilvl="0" w:tplc="AF48D2AC">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8721E">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C58C4">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F0A">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ED3C4">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904">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EA5E6A">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C1E5A">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E2A44">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6722E2"/>
    <w:multiLevelType w:val="hybridMultilevel"/>
    <w:tmpl w:val="F13C213A"/>
    <w:lvl w:ilvl="0" w:tplc="2188A4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2470">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A587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6AA7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25326">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0561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6A61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22FF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47DC4">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CD1099"/>
    <w:multiLevelType w:val="hybridMultilevel"/>
    <w:tmpl w:val="D58A9750"/>
    <w:lvl w:ilvl="0" w:tplc="5896091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4868C">
      <w:start w:val="1"/>
      <w:numFmt w:val="bullet"/>
      <w:lvlText w:val="o"/>
      <w:lvlJc w:val="left"/>
      <w:pPr>
        <w:ind w:left="1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BAA8">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EA4">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2B9F6">
      <w:start w:val="1"/>
      <w:numFmt w:val="bullet"/>
      <w:lvlText w:val="o"/>
      <w:lvlJc w:val="left"/>
      <w:pPr>
        <w:ind w:left="3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8127C">
      <w:start w:val="1"/>
      <w:numFmt w:val="bullet"/>
      <w:lvlText w:val="▪"/>
      <w:lvlJc w:val="left"/>
      <w:pPr>
        <w:ind w:left="4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EE0B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0D7DE">
      <w:start w:val="1"/>
      <w:numFmt w:val="bullet"/>
      <w:lvlText w:val="o"/>
      <w:lvlJc w:val="left"/>
      <w:pPr>
        <w:ind w:left="5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44C54">
      <w:start w:val="1"/>
      <w:numFmt w:val="bullet"/>
      <w:lvlText w:val="▪"/>
      <w:lvlJc w:val="left"/>
      <w:pPr>
        <w:ind w:left="6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BB3EDE"/>
    <w:multiLevelType w:val="hybridMultilevel"/>
    <w:tmpl w:val="2990D96A"/>
    <w:lvl w:ilvl="0" w:tplc="4D3A375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4F5B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A964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8A3B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56">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4CFE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A5E2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D834">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8CF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510C54"/>
    <w:multiLevelType w:val="hybridMultilevel"/>
    <w:tmpl w:val="23D85AF4"/>
    <w:lvl w:ilvl="0" w:tplc="B4BAE5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83A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63A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46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4ED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4F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C3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0A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E1F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9421CA"/>
    <w:multiLevelType w:val="hybridMultilevel"/>
    <w:tmpl w:val="02EE9E2C"/>
    <w:lvl w:ilvl="0" w:tplc="7D06E05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EE92E">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4569C">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E31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EF6EC">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6D2CA">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83F56">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C4160">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406D4">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9A0492"/>
    <w:multiLevelType w:val="hybridMultilevel"/>
    <w:tmpl w:val="28C8FBE8"/>
    <w:lvl w:ilvl="0" w:tplc="93769DD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915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F093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21E0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CB5A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A0616">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6A7EB8">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C652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CB5F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EC413E"/>
    <w:multiLevelType w:val="hybridMultilevel"/>
    <w:tmpl w:val="2F9037E6"/>
    <w:lvl w:ilvl="0" w:tplc="C73E31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8CD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EE2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E3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81B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A6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D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463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8E7A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8"/>
  </w:num>
  <w:num w:numId="3">
    <w:abstractNumId w:val="12"/>
  </w:num>
  <w:num w:numId="4">
    <w:abstractNumId w:val="17"/>
  </w:num>
  <w:num w:numId="5">
    <w:abstractNumId w:val="3"/>
  </w:num>
  <w:num w:numId="6">
    <w:abstractNumId w:val="10"/>
  </w:num>
  <w:num w:numId="7">
    <w:abstractNumId w:val="13"/>
  </w:num>
  <w:num w:numId="8">
    <w:abstractNumId w:val="15"/>
  </w:num>
  <w:num w:numId="9">
    <w:abstractNumId w:val="22"/>
  </w:num>
  <w:num w:numId="10">
    <w:abstractNumId w:val="23"/>
  </w:num>
  <w:num w:numId="11">
    <w:abstractNumId w:val="29"/>
  </w:num>
  <w:num w:numId="12">
    <w:abstractNumId w:val="0"/>
  </w:num>
  <w:num w:numId="13">
    <w:abstractNumId w:val="32"/>
  </w:num>
  <w:num w:numId="14">
    <w:abstractNumId w:val="18"/>
  </w:num>
  <w:num w:numId="15">
    <w:abstractNumId w:val="25"/>
  </w:num>
  <w:num w:numId="16">
    <w:abstractNumId w:val="11"/>
  </w:num>
  <w:num w:numId="17">
    <w:abstractNumId w:val="30"/>
  </w:num>
  <w:num w:numId="18">
    <w:abstractNumId w:val="4"/>
  </w:num>
  <w:num w:numId="19">
    <w:abstractNumId w:val="24"/>
  </w:num>
  <w:num w:numId="20">
    <w:abstractNumId w:val="26"/>
  </w:num>
  <w:num w:numId="21">
    <w:abstractNumId w:val="19"/>
  </w:num>
  <w:num w:numId="22">
    <w:abstractNumId w:val="7"/>
  </w:num>
  <w:num w:numId="23">
    <w:abstractNumId w:val="9"/>
  </w:num>
  <w:num w:numId="24">
    <w:abstractNumId w:val="16"/>
  </w:num>
  <w:num w:numId="25">
    <w:abstractNumId w:val="20"/>
  </w:num>
  <w:num w:numId="26">
    <w:abstractNumId w:val="31"/>
  </w:num>
  <w:num w:numId="27">
    <w:abstractNumId w:val="27"/>
  </w:num>
  <w:num w:numId="28">
    <w:abstractNumId w:val="2"/>
  </w:num>
  <w:num w:numId="29">
    <w:abstractNumId w:val="8"/>
  </w:num>
  <w:num w:numId="30">
    <w:abstractNumId w:val="21"/>
  </w:num>
  <w:num w:numId="31">
    <w:abstractNumId w:val="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A243C"/>
    <w:rsid w:val="000E0F6B"/>
    <w:rsid w:val="001246C8"/>
    <w:rsid w:val="001802D5"/>
    <w:rsid w:val="001B41DC"/>
    <w:rsid w:val="001C692A"/>
    <w:rsid w:val="002F1B9E"/>
    <w:rsid w:val="003758DE"/>
    <w:rsid w:val="00407241"/>
    <w:rsid w:val="00433B0A"/>
    <w:rsid w:val="00442A12"/>
    <w:rsid w:val="00464337"/>
    <w:rsid w:val="00481B17"/>
    <w:rsid w:val="004933EF"/>
    <w:rsid w:val="004C1A33"/>
    <w:rsid w:val="00542A92"/>
    <w:rsid w:val="00664E13"/>
    <w:rsid w:val="006E27CC"/>
    <w:rsid w:val="007124CF"/>
    <w:rsid w:val="00721220"/>
    <w:rsid w:val="00742BD3"/>
    <w:rsid w:val="00775640"/>
    <w:rsid w:val="007857A4"/>
    <w:rsid w:val="00826D57"/>
    <w:rsid w:val="00864407"/>
    <w:rsid w:val="00874575"/>
    <w:rsid w:val="008B2FAC"/>
    <w:rsid w:val="008E6459"/>
    <w:rsid w:val="00944B25"/>
    <w:rsid w:val="00997AFB"/>
    <w:rsid w:val="009A3A89"/>
    <w:rsid w:val="00A1397E"/>
    <w:rsid w:val="00A60763"/>
    <w:rsid w:val="00A82A3B"/>
    <w:rsid w:val="00AE20E3"/>
    <w:rsid w:val="00B17CF4"/>
    <w:rsid w:val="00B75DD4"/>
    <w:rsid w:val="00B9572C"/>
    <w:rsid w:val="00BB32F9"/>
    <w:rsid w:val="00C17662"/>
    <w:rsid w:val="00C22154"/>
    <w:rsid w:val="00C5320C"/>
    <w:rsid w:val="00CF5792"/>
    <w:rsid w:val="00D533B0"/>
    <w:rsid w:val="00DB6F28"/>
    <w:rsid w:val="00DF03C6"/>
    <w:rsid w:val="00DF496D"/>
    <w:rsid w:val="00DF62EF"/>
    <w:rsid w:val="00E605E3"/>
    <w:rsid w:val="00F22670"/>
    <w:rsid w:val="00F37B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F62"/>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unhideWhenUsed/>
    <w:qFormat/>
    <w:rsid w:val="00C221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paragraph" w:customStyle="1" w:styleId="footnotedescription">
    <w:name w:val="footnote description"/>
    <w:next w:val="Normal"/>
    <w:link w:val="footnotedescriptionChar"/>
    <w:hidden/>
    <w:rsid w:val="00C22154"/>
    <w:pPr>
      <w:spacing w:after="0"/>
      <w:ind w:left="11"/>
    </w:pPr>
    <w:rPr>
      <w:rFonts w:ascii="Arial" w:eastAsia="Arial" w:hAnsi="Arial" w:cs="Arial"/>
      <w:color w:val="000000"/>
      <w:sz w:val="20"/>
      <w:vertAlign w:val="superscript"/>
      <w:lang w:eastAsia="fr-FR"/>
    </w:rPr>
  </w:style>
  <w:style w:type="character" w:customStyle="1" w:styleId="footnotedescriptionChar">
    <w:name w:val="footnote description Char"/>
    <w:link w:val="footnotedescription"/>
    <w:rsid w:val="00C22154"/>
    <w:rPr>
      <w:rFonts w:ascii="Arial" w:eastAsia="Arial" w:hAnsi="Arial" w:cs="Arial"/>
      <w:color w:val="000000"/>
      <w:sz w:val="20"/>
      <w:vertAlign w:val="superscript"/>
      <w:lang w:eastAsia="fr-FR"/>
    </w:rPr>
  </w:style>
  <w:style w:type="character" w:customStyle="1" w:styleId="footnotemark">
    <w:name w:val="footnote mark"/>
    <w:hidden/>
    <w:rsid w:val="00C22154"/>
    <w:rPr>
      <w:rFonts w:ascii="Arial" w:eastAsia="Arial" w:hAnsi="Arial" w:cs="Arial"/>
      <w:color w:val="000000"/>
      <w:sz w:val="20"/>
      <w:vertAlign w:val="superscript"/>
    </w:rPr>
  </w:style>
  <w:style w:type="character" w:customStyle="1" w:styleId="Titre2Car">
    <w:name w:val="Titre 2 Car"/>
    <w:basedOn w:val="Policepardfaut"/>
    <w:link w:val="Titre2"/>
    <w:rsid w:val="00C22154"/>
    <w:rPr>
      <w:rFonts w:asciiTheme="majorHAnsi" w:eastAsiaTheme="majorEastAsia" w:hAnsiTheme="majorHAnsi" w:cstheme="majorBidi"/>
      <w:color w:val="2E74B5" w:themeColor="accent1" w:themeShade="BF"/>
      <w:sz w:val="26"/>
      <w:szCs w:val="26"/>
      <w:lang w:eastAsia="fr-FR"/>
    </w:rPr>
  </w:style>
  <w:style w:type="table" w:customStyle="1" w:styleId="TableGrid">
    <w:name w:val="TableGrid"/>
    <w:rsid w:val="00C2215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E605E3"/>
    <w:pPr>
      <w:tabs>
        <w:tab w:val="center" w:pos="4536"/>
        <w:tab w:val="right" w:pos="9072"/>
      </w:tabs>
    </w:pPr>
  </w:style>
  <w:style w:type="character" w:customStyle="1" w:styleId="En-tteCar">
    <w:name w:val="En-tête Car"/>
    <w:basedOn w:val="Policepardfaut"/>
    <w:link w:val="En-tte"/>
    <w:uiPriority w:val="99"/>
    <w:rsid w:val="00E605E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E605E3"/>
    <w:pPr>
      <w:tabs>
        <w:tab w:val="center" w:pos="4536"/>
        <w:tab w:val="right" w:pos="9072"/>
      </w:tabs>
    </w:pPr>
  </w:style>
  <w:style w:type="character" w:customStyle="1" w:styleId="PieddepageCar">
    <w:name w:val="Pied de page Car"/>
    <w:basedOn w:val="Policepardfaut"/>
    <w:link w:val="Pieddepage"/>
    <w:uiPriority w:val="99"/>
    <w:rsid w:val="00E605E3"/>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1005</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2020-12-30T16:15:00Z</dcterms:created>
  <dcterms:modified xsi:type="dcterms:W3CDTF">2020-12-30T16:19:00Z</dcterms:modified>
</cp:coreProperties>
</file>