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43" w:type="dxa"/>
        <w:tblInd w:w="-861" w:type="dxa"/>
        <w:tblCellMar>
          <w:top w:w="148" w:type="dxa"/>
          <w:left w:w="98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6390"/>
      </w:tblGrid>
      <w:tr w:rsidR="0064605B" w:rsidTr="006A1F67">
        <w:trPr>
          <w:trHeight w:val="526"/>
        </w:trPr>
        <w:tc>
          <w:tcPr>
            <w:tcW w:w="10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05B" w:rsidRDefault="00CB5254" w:rsidP="004C4E3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Communication</w:t>
            </w:r>
          </w:p>
        </w:tc>
      </w:tr>
      <w:tr w:rsidR="0064605B" w:rsidRPr="00301A3A" w:rsidTr="006A1F67">
        <w:trPr>
          <w:trHeight w:val="526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05B" w:rsidRPr="00301A3A" w:rsidRDefault="0064605B" w:rsidP="006A1F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8"/>
                <w:szCs w:val="32"/>
              </w:rPr>
            </w:pPr>
            <w:r w:rsidRPr="00301A3A">
              <w:rPr>
                <w:b/>
                <w:bCs/>
                <w:sz w:val="28"/>
                <w:szCs w:val="32"/>
              </w:rPr>
              <w:t xml:space="preserve"> Savoirs associés 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05B" w:rsidRPr="00301A3A" w:rsidRDefault="0064605B" w:rsidP="006A1F67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 w:rsidRPr="00301A3A">
              <w:rPr>
                <w:b/>
                <w:bCs/>
                <w:sz w:val="24"/>
                <w:szCs w:val="28"/>
              </w:rPr>
              <w:t xml:space="preserve"> Limites des savoirs associés et recommandations pédagogiques </w:t>
            </w:r>
          </w:p>
        </w:tc>
      </w:tr>
      <w:tr w:rsidR="0064605B" w:rsidRPr="00671967" w:rsidTr="006A1F67">
        <w:trPr>
          <w:trHeight w:val="526"/>
        </w:trPr>
        <w:tc>
          <w:tcPr>
            <w:tcW w:w="10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05B" w:rsidRPr="00671967" w:rsidRDefault="00EB353E" w:rsidP="00EB353E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00B0F0"/>
                <w:sz w:val="24"/>
                <w:szCs w:val="28"/>
              </w:rPr>
            </w:pPr>
            <w:r w:rsidRPr="00EB353E">
              <w:rPr>
                <w:b/>
                <w:color w:val="00B0F0"/>
                <w:sz w:val="28"/>
                <w:szCs w:val="32"/>
              </w:rPr>
              <w:t xml:space="preserve">S </w:t>
            </w:r>
            <w:bookmarkStart w:id="0" w:name="_GoBack"/>
            <w:r w:rsidRPr="00EB353E">
              <w:rPr>
                <w:b/>
                <w:color w:val="00B0F0"/>
                <w:sz w:val="28"/>
                <w:szCs w:val="32"/>
              </w:rPr>
              <w:t>5.7. Gestion des conflits</w:t>
            </w:r>
            <w:bookmarkEnd w:id="0"/>
          </w:p>
        </w:tc>
      </w:tr>
      <w:tr w:rsidR="0064605B" w:rsidRPr="00301A3A" w:rsidTr="006A1F67">
        <w:trPr>
          <w:trHeight w:val="526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0E62" w:rsidRPr="00500E62" w:rsidRDefault="00500E62" w:rsidP="00500E62">
            <w:pPr>
              <w:numPr>
                <w:ilvl w:val="0"/>
                <w:numId w:val="39"/>
              </w:numPr>
              <w:spacing w:after="0" w:line="259" w:lineRule="auto"/>
              <w:ind w:hanging="106"/>
              <w:jc w:val="left"/>
              <w:rPr>
                <w:sz w:val="24"/>
                <w:szCs w:val="28"/>
              </w:rPr>
            </w:pPr>
            <w:r w:rsidRPr="00500E62">
              <w:rPr>
                <w:sz w:val="24"/>
                <w:szCs w:val="28"/>
              </w:rPr>
              <w:t xml:space="preserve">Processus de conflit </w:t>
            </w:r>
          </w:p>
          <w:p w:rsidR="00500E62" w:rsidRPr="00500E62" w:rsidRDefault="00500E62" w:rsidP="00500E62">
            <w:pPr>
              <w:spacing w:after="0" w:line="259" w:lineRule="auto"/>
              <w:ind w:left="2" w:firstLine="0"/>
              <w:jc w:val="left"/>
              <w:rPr>
                <w:sz w:val="24"/>
                <w:szCs w:val="28"/>
              </w:rPr>
            </w:pPr>
            <w:r w:rsidRPr="00500E62">
              <w:rPr>
                <w:sz w:val="24"/>
                <w:szCs w:val="28"/>
              </w:rPr>
              <w:t xml:space="preserve">-Types et sources de conflits </w:t>
            </w:r>
          </w:p>
          <w:p w:rsidR="00500E62" w:rsidRPr="00500E62" w:rsidRDefault="00500E62" w:rsidP="00500E62">
            <w:pPr>
              <w:numPr>
                <w:ilvl w:val="0"/>
                <w:numId w:val="39"/>
              </w:numPr>
              <w:spacing w:after="0" w:line="259" w:lineRule="auto"/>
              <w:ind w:hanging="106"/>
              <w:jc w:val="left"/>
              <w:rPr>
                <w:sz w:val="24"/>
                <w:szCs w:val="28"/>
              </w:rPr>
            </w:pPr>
            <w:r w:rsidRPr="00500E62">
              <w:rPr>
                <w:sz w:val="24"/>
                <w:szCs w:val="28"/>
              </w:rPr>
              <w:t xml:space="preserve">Attitudes dans le conflit </w:t>
            </w:r>
          </w:p>
          <w:p w:rsidR="00440D6B" w:rsidRPr="00500E62" w:rsidRDefault="00500E62" w:rsidP="00500E62">
            <w:pPr>
              <w:spacing w:after="0" w:line="242" w:lineRule="auto"/>
              <w:jc w:val="left"/>
              <w:rPr>
                <w:b/>
                <w:bCs/>
                <w:sz w:val="24"/>
                <w:szCs w:val="28"/>
              </w:rPr>
            </w:pPr>
            <w:r w:rsidRPr="00500E62">
              <w:rPr>
                <w:sz w:val="24"/>
                <w:szCs w:val="28"/>
              </w:rPr>
              <w:t>Modalités de dépassement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0E62" w:rsidRDefault="00500E62" w:rsidP="00500E62">
            <w:pPr>
              <w:spacing w:after="1" w:line="241" w:lineRule="auto"/>
              <w:ind w:left="0" w:right="45" w:firstLine="0"/>
              <w:rPr>
                <w:sz w:val="24"/>
                <w:szCs w:val="28"/>
              </w:rPr>
            </w:pPr>
            <w:r w:rsidRPr="00500E62">
              <w:rPr>
                <w:sz w:val="24"/>
                <w:szCs w:val="28"/>
              </w:rPr>
              <w:t xml:space="preserve">A partir de situations de conflits professionnels relevant des blocs de compétences 1 “Gérer la relation avec les clients et les fournisseurs” et 3 “Gérer le personnel et contribuer à la gestion des ressources humaines de la PME”, l’étude du processus de formation du conflit est limitée : </w:t>
            </w:r>
          </w:p>
          <w:p w:rsidR="00500E62" w:rsidRPr="00500E62" w:rsidRDefault="00500E62" w:rsidP="00500E62">
            <w:pPr>
              <w:spacing w:after="1" w:line="241" w:lineRule="auto"/>
              <w:ind w:left="0" w:right="45" w:firstLine="0"/>
              <w:rPr>
                <w:sz w:val="24"/>
                <w:szCs w:val="28"/>
              </w:rPr>
            </w:pPr>
          </w:p>
          <w:p w:rsidR="00500E62" w:rsidRPr="00500E62" w:rsidRDefault="00500E62" w:rsidP="00500E62">
            <w:pPr>
              <w:numPr>
                <w:ilvl w:val="0"/>
                <w:numId w:val="40"/>
              </w:numPr>
              <w:spacing w:after="0" w:line="259" w:lineRule="auto"/>
              <w:ind w:hanging="106"/>
              <w:jc w:val="left"/>
              <w:rPr>
                <w:sz w:val="24"/>
                <w:szCs w:val="28"/>
              </w:rPr>
            </w:pPr>
            <w:proofErr w:type="gramStart"/>
            <w:r w:rsidRPr="00500E62">
              <w:rPr>
                <w:sz w:val="24"/>
                <w:szCs w:val="28"/>
              </w:rPr>
              <w:t>à</w:t>
            </w:r>
            <w:proofErr w:type="gramEnd"/>
            <w:r w:rsidRPr="00500E62">
              <w:rPr>
                <w:sz w:val="24"/>
                <w:szCs w:val="28"/>
              </w:rPr>
              <w:t xml:space="preserve"> la révélation d’un antagonisme ouvert entre des acteurs de l’entreprise, </w:t>
            </w:r>
          </w:p>
          <w:p w:rsidR="00500E62" w:rsidRPr="00500E62" w:rsidRDefault="00500E62" w:rsidP="00500E62">
            <w:pPr>
              <w:numPr>
                <w:ilvl w:val="0"/>
                <w:numId w:val="40"/>
              </w:numPr>
              <w:spacing w:after="0" w:line="259" w:lineRule="auto"/>
              <w:ind w:hanging="106"/>
              <w:jc w:val="left"/>
              <w:rPr>
                <w:sz w:val="24"/>
                <w:szCs w:val="28"/>
              </w:rPr>
            </w:pPr>
            <w:proofErr w:type="gramStart"/>
            <w:r w:rsidRPr="00500E62">
              <w:rPr>
                <w:sz w:val="24"/>
                <w:szCs w:val="28"/>
              </w:rPr>
              <w:t>aux</w:t>
            </w:r>
            <w:proofErr w:type="gramEnd"/>
            <w:r w:rsidRPr="00500E62">
              <w:rPr>
                <w:sz w:val="24"/>
                <w:szCs w:val="28"/>
              </w:rPr>
              <w:t xml:space="preserve"> manifestations du conflit, </w:t>
            </w:r>
          </w:p>
          <w:p w:rsidR="00500E62" w:rsidRDefault="00500E62" w:rsidP="00500E62">
            <w:pPr>
              <w:numPr>
                <w:ilvl w:val="0"/>
                <w:numId w:val="40"/>
              </w:numPr>
              <w:spacing w:after="0" w:line="259" w:lineRule="auto"/>
              <w:ind w:hanging="106"/>
              <w:jc w:val="left"/>
              <w:rPr>
                <w:sz w:val="24"/>
                <w:szCs w:val="28"/>
              </w:rPr>
            </w:pPr>
            <w:proofErr w:type="gramStart"/>
            <w:r w:rsidRPr="00500E62">
              <w:rPr>
                <w:sz w:val="24"/>
                <w:szCs w:val="28"/>
              </w:rPr>
              <w:t>à</w:t>
            </w:r>
            <w:proofErr w:type="gramEnd"/>
            <w:r w:rsidRPr="00500E62">
              <w:rPr>
                <w:sz w:val="24"/>
                <w:szCs w:val="28"/>
              </w:rPr>
              <w:t xml:space="preserve"> l’escalade symétrique des attitudes et des sentiments </w:t>
            </w:r>
          </w:p>
          <w:p w:rsidR="00500E62" w:rsidRPr="00500E62" w:rsidRDefault="00500E62" w:rsidP="00500E62">
            <w:pPr>
              <w:numPr>
                <w:ilvl w:val="0"/>
                <w:numId w:val="40"/>
              </w:numPr>
              <w:spacing w:after="0" w:line="259" w:lineRule="auto"/>
              <w:ind w:hanging="106"/>
              <w:jc w:val="left"/>
              <w:rPr>
                <w:sz w:val="24"/>
                <w:szCs w:val="28"/>
              </w:rPr>
            </w:pPr>
          </w:p>
          <w:p w:rsidR="00500E62" w:rsidRDefault="00500E62" w:rsidP="00500E62">
            <w:pPr>
              <w:spacing w:after="1" w:line="241" w:lineRule="auto"/>
              <w:ind w:left="0" w:right="47" w:firstLine="0"/>
              <w:rPr>
                <w:sz w:val="24"/>
                <w:szCs w:val="28"/>
              </w:rPr>
            </w:pPr>
            <w:r w:rsidRPr="00500E62">
              <w:rPr>
                <w:sz w:val="24"/>
                <w:szCs w:val="28"/>
              </w:rPr>
              <w:t xml:space="preserve">Les types de conflits sont caractérisés par la nature des divergences entre les acteurs : il faut déterminer les sources du conflit (psychologiques, sociales ou organisationnelles) et l’objet du conflit (intérêts, objectifs, valeurs, méthodes, rôles et statuts contradictoires ou exclusifs). </w:t>
            </w:r>
          </w:p>
          <w:p w:rsidR="00500E62" w:rsidRPr="00500E62" w:rsidRDefault="00500E62" w:rsidP="00500E62">
            <w:pPr>
              <w:spacing w:after="1" w:line="241" w:lineRule="auto"/>
              <w:ind w:left="0" w:right="47" w:firstLine="0"/>
              <w:rPr>
                <w:sz w:val="24"/>
                <w:szCs w:val="28"/>
              </w:rPr>
            </w:pPr>
          </w:p>
          <w:p w:rsidR="0079421C" w:rsidRPr="00500E62" w:rsidRDefault="00500E62" w:rsidP="00500E62">
            <w:pPr>
              <w:pStyle w:val="Paragraphedeliste"/>
              <w:spacing w:after="0" w:line="241" w:lineRule="auto"/>
              <w:ind w:left="0" w:right="46" w:firstLine="0"/>
              <w:rPr>
                <w:b/>
                <w:bCs/>
                <w:sz w:val="24"/>
                <w:szCs w:val="28"/>
              </w:rPr>
            </w:pPr>
            <w:r w:rsidRPr="00500E62">
              <w:rPr>
                <w:sz w:val="24"/>
                <w:szCs w:val="28"/>
              </w:rPr>
              <w:t>On présente les enjeux d’un conflit et les modalités de son dépassement. Les simulations et jeux de rôle de communication des étudiants sont analysés à partir des notions de communication installées. Ces analyses permettent une évaluation de l’écart entre l’objectif attendu et le résultat obtenu et les raisons de cet écart. Cela conduit également à une analyse du comportement de l’étudiant.</w:t>
            </w:r>
          </w:p>
        </w:tc>
      </w:tr>
    </w:tbl>
    <w:p w:rsidR="00442A12" w:rsidRDefault="00442A12"/>
    <w:sectPr w:rsidR="0044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104"/>
    <w:multiLevelType w:val="hybridMultilevel"/>
    <w:tmpl w:val="EBF4A4F4"/>
    <w:lvl w:ilvl="0" w:tplc="D77C537C">
      <w:start w:val="1"/>
      <w:numFmt w:val="bullet"/>
      <w:lvlText w:val="-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C80FF0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DCCC4A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C6602C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EAFF34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782358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D6904E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DA2F58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34FE86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C4244C"/>
    <w:multiLevelType w:val="hybridMultilevel"/>
    <w:tmpl w:val="45F88FF8"/>
    <w:lvl w:ilvl="0" w:tplc="BB9CD7BC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8C045A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5E36DA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B2F94C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220EE4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EC3968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447A56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5CC4A8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2A07F8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ED58B1"/>
    <w:multiLevelType w:val="hybridMultilevel"/>
    <w:tmpl w:val="85103C34"/>
    <w:lvl w:ilvl="0" w:tplc="E10E5B9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A85812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0E8E66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445AB4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ACAA2A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6838C0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9AC76C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82F574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64BCF8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3D32BA"/>
    <w:multiLevelType w:val="hybridMultilevel"/>
    <w:tmpl w:val="A16C13D0"/>
    <w:lvl w:ilvl="0" w:tplc="9A6A5AD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1E6A28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B66A3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9463C8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4EC234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EEAA0E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C8AB1E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C41204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300C24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712B4F"/>
    <w:multiLevelType w:val="hybridMultilevel"/>
    <w:tmpl w:val="5A341670"/>
    <w:lvl w:ilvl="0" w:tplc="0E3092CA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EE84E8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208076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F83056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0A8908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5614BA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46B3CC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6444D6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46D6D0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770226"/>
    <w:multiLevelType w:val="hybridMultilevel"/>
    <w:tmpl w:val="19BEF6BC"/>
    <w:lvl w:ilvl="0" w:tplc="2EFCF042">
      <w:start w:val="1"/>
      <w:numFmt w:val="bullet"/>
      <w:lvlText w:val="-"/>
      <w:lvlJc w:val="left"/>
      <w:pPr>
        <w:ind w:left="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6418F2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564A40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90A88C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429EE2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A82AFE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42F360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14C774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026754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AC2FA4"/>
    <w:multiLevelType w:val="hybridMultilevel"/>
    <w:tmpl w:val="CCB859EE"/>
    <w:lvl w:ilvl="0" w:tplc="7E3AFDAA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4621B0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4E5548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72774C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0EDD80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38120E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58BF68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B4F778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B21B48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9E21F4"/>
    <w:multiLevelType w:val="hybridMultilevel"/>
    <w:tmpl w:val="851630BA"/>
    <w:lvl w:ilvl="0" w:tplc="A204F9D2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525F86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AC1E92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A8F3E0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824E3E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ECE268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43006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D00C72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185CD6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427BC"/>
    <w:multiLevelType w:val="hybridMultilevel"/>
    <w:tmpl w:val="3BD8192A"/>
    <w:lvl w:ilvl="0" w:tplc="C82A99DA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402400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B25A26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9C410C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EA3FE2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3028E6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7802D8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8C8AF4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6CA034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667B5D"/>
    <w:multiLevelType w:val="hybridMultilevel"/>
    <w:tmpl w:val="E70E9ACA"/>
    <w:lvl w:ilvl="0" w:tplc="DDE2A27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04F63C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948EF8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7E53A6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02B3F2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DC1840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41EB4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30BD88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E44846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A7279C"/>
    <w:multiLevelType w:val="hybridMultilevel"/>
    <w:tmpl w:val="7D1AC8D2"/>
    <w:lvl w:ilvl="0" w:tplc="A386F71E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E2D228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DA6FC0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7A886E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78847C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EA7C36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A402C6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3E377C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BE110A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D40E44"/>
    <w:multiLevelType w:val="hybridMultilevel"/>
    <w:tmpl w:val="EBC69492"/>
    <w:lvl w:ilvl="0" w:tplc="4AA89E44">
      <w:start w:val="1"/>
      <w:numFmt w:val="bullet"/>
      <w:lvlText w:val="-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64652C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8CFCBA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0C4296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7EB3D8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D44C56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1A46CA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AEDB56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8E5E88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3B4204"/>
    <w:multiLevelType w:val="hybridMultilevel"/>
    <w:tmpl w:val="C3367FDC"/>
    <w:lvl w:ilvl="0" w:tplc="B7F4C4FE">
      <w:start w:val="1"/>
      <w:numFmt w:val="bullet"/>
      <w:lvlText w:val="-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A2CC18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8871B0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3A292A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C27CDE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0E8EFE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BA4B42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845E3A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0E51AC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A0246BD"/>
    <w:multiLevelType w:val="hybridMultilevel"/>
    <w:tmpl w:val="C666BF1A"/>
    <w:lvl w:ilvl="0" w:tplc="E0C47ADE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CC443A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B46CA2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C43B6A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324E86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22A21A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3C8878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06504C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6EB0B2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586A27"/>
    <w:multiLevelType w:val="hybridMultilevel"/>
    <w:tmpl w:val="7572F38C"/>
    <w:lvl w:ilvl="0" w:tplc="05E4695A">
      <w:start w:val="1"/>
      <w:numFmt w:val="bullet"/>
      <w:lvlText w:val="-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3A0ACC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D4CAF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480E82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84924E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BA3B2C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EEDE50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4AA360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64CC4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B62EFD"/>
    <w:multiLevelType w:val="hybridMultilevel"/>
    <w:tmpl w:val="C246AB96"/>
    <w:lvl w:ilvl="0" w:tplc="12B6564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D81C24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9CB0EA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4C5D26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74F2BA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B6B69C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BCAD38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88E366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F43F90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5B8045E"/>
    <w:multiLevelType w:val="hybridMultilevel"/>
    <w:tmpl w:val="685C1F2C"/>
    <w:lvl w:ilvl="0" w:tplc="637CEDB4">
      <w:start w:val="1"/>
      <w:numFmt w:val="bullet"/>
      <w:lvlText w:val="-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406FCC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8682B2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BEDF94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C27E9A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AC1960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94166E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C24000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3A5D44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72723F"/>
    <w:multiLevelType w:val="hybridMultilevel"/>
    <w:tmpl w:val="35F8BA6E"/>
    <w:lvl w:ilvl="0" w:tplc="83D2A27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46B654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2E4D20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3ECE90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ACC8F2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448646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12C25A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14CD36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70390C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0E6383"/>
    <w:multiLevelType w:val="hybridMultilevel"/>
    <w:tmpl w:val="20025232"/>
    <w:lvl w:ilvl="0" w:tplc="986CEFD8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9A3164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C81828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AAA52A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280A68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50CCB2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50CE80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78C5DA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64B68E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187CDC"/>
    <w:multiLevelType w:val="hybridMultilevel"/>
    <w:tmpl w:val="904072B4"/>
    <w:lvl w:ilvl="0" w:tplc="E2F6773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8CB7CA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5C250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1EB90C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DA2DC6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B6D6A4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924900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92F976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A478F4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144017"/>
    <w:multiLevelType w:val="hybridMultilevel"/>
    <w:tmpl w:val="D7C4249A"/>
    <w:lvl w:ilvl="0" w:tplc="739EFDE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7623EE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4ACAC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58D4B2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84A5C2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F0FFA8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8A6E5C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FA272C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784684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8F4EA5"/>
    <w:multiLevelType w:val="hybridMultilevel"/>
    <w:tmpl w:val="1490311E"/>
    <w:lvl w:ilvl="0" w:tplc="2E98F05C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E6331A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54BD76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1C9494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2A65FA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E4D112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D817EC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BEECAE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CA3134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F941552"/>
    <w:multiLevelType w:val="hybridMultilevel"/>
    <w:tmpl w:val="BB6CBD5C"/>
    <w:lvl w:ilvl="0" w:tplc="0470BDE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D4F808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EA1ADE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E8E0DE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246A0A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B4F574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36F36A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FC2C50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3ED440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990B33"/>
    <w:multiLevelType w:val="hybridMultilevel"/>
    <w:tmpl w:val="B56C7C34"/>
    <w:lvl w:ilvl="0" w:tplc="54F22A7C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1AE424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52B81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8CFF1A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D8ECCE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40EFF2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1204CC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BA6752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012A0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88E7BE0"/>
    <w:multiLevelType w:val="hybridMultilevel"/>
    <w:tmpl w:val="0EA4F44C"/>
    <w:lvl w:ilvl="0" w:tplc="A85672DC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16AF44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7A8A28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2287A6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6C498C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0277D0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FC72EC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9A53E4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E2C46C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A6070BF"/>
    <w:multiLevelType w:val="hybridMultilevel"/>
    <w:tmpl w:val="61300784"/>
    <w:lvl w:ilvl="0" w:tplc="937C918A">
      <w:start w:val="1"/>
      <w:numFmt w:val="bullet"/>
      <w:lvlText w:val="-"/>
      <w:lvlJc w:val="left"/>
      <w:pPr>
        <w:ind w:left="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BA965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50982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B64DE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8A9C2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76814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4C928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5A667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C2CE5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BFF0DB1"/>
    <w:multiLevelType w:val="hybridMultilevel"/>
    <w:tmpl w:val="F36ADD0A"/>
    <w:lvl w:ilvl="0" w:tplc="49ACA3E4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3C0BD8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684C3A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520B20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8481C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703256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788C38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B46638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9A68EA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EB046BD"/>
    <w:multiLevelType w:val="hybridMultilevel"/>
    <w:tmpl w:val="01B252A2"/>
    <w:lvl w:ilvl="0" w:tplc="61627E66">
      <w:start w:val="1"/>
      <w:numFmt w:val="bullet"/>
      <w:lvlText w:val="-"/>
      <w:lvlJc w:val="left"/>
      <w:pPr>
        <w:ind w:left="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DADFFE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DCBB6A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BCC40E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38E9D4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106C3E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3CF7B2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188D74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A0EAE8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1DA2226"/>
    <w:multiLevelType w:val="hybridMultilevel"/>
    <w:tmpl w:val="8E2A4C36"/>
    <w:lvl w:ilvl="0" w:tplc="3390622A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CD05E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1A8C6C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4EC208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1E2BC0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A83A66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74A3A8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669E3C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98CF7A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7ED2EB0"/>
    <w:multiLevelType w:val="hybridMultilevel"/>
    <w:tmpl w:val="9D7AF5D2"/>
    <w:lvl w:ilvl="0" w:tplc="0B60B508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ACC5CC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76234C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E46D36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1E8678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441B34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10700A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028B20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1ACB9E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CD85E1C"/>
    <w:multiLevelType w:val="hybridMultilevel"/>
    <w:tmpl w:val="6890E83C"/>
    <w:lvl w:ilvl="0" w:tplc="C71878C4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E8FB7A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7CCD7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2CCFD8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6483BE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CE16C6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2C85D8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140330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3A1D3A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E4940D1"/>
    <w:multiLevelType w:val="hybridMultilevel"/>
    <w:tmpl w:val="8488F064"/>
    <w:lvl w:ilvl="0" w:tplc="CF466DB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DA109A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2CBA8A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C2C4AE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FCC1EE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36AD9A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30EACE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88D084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AA0DBC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F9A2A89"/>
    <w:multiLevelType w:val="hybridMultilevel"/>
    <w:tmpl w:val="0EBEEF9E"/>
    <w:lvl w:ilvl="0" w:tplc="14BCC75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32E396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36396E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6E11C6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044864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C84262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FC4780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D02C4A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1400AC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0302D73"/>
    <w:multiLevelType w:val="hybridMultilevel"/>
    <w:tmpl w:val="8BB044CE"/>
    <w:lvl w:ilvl="0" w:tplc="E226700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809F8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247C2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C925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F6ECA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0A98C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AA116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FC302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86105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4444C5"/>
    <w:multiLevelType w:val="hybridMultilevel"/>
    <w:tmpl w:val="1448528C"/>
    <w:lvl w:ilvl="0" w:tplc="574A268A">
      <w:start w:val="1"/>
      <w:numFmt w:val="bullet"/>
      <w:lvlText w:val="-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8E5B02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6AF166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F09A18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382CB6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D46D76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A6E90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D2174C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D6A9B6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48568CD"/>
    <w:multiLevelType w:val="hybridMultilevel"/>
    <w:tmpl w:val="A8E83E74"/>
    <w:lvl w:ilvl="0" w:tplc="5FE423D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AE827A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BCA120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AA2D06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3046B6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62D88A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3A6E64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CC9D5C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5EB33A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A846C29"/>
    <w:multiLevelType w:val="hybridMultilevel"/>
    <w:tmpl w:val="5BC4F5CE"/>
    <w:lvl w:ilvl="0" w:tplc="A81E2F68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1C7714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E0B6D0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64FCF2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D89480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5C7270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626048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F6DA4C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0A90C2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CFE6189"/>
    <w:multiLevelType w:val="hybridMultilevel"/>
    <w:tmpl w:val="2D020F70"/>
    <w:lvl w:ilvl="0" w:tplc="AAD09908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BEE5F4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084806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D877C2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4CEF64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14C446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48EEE6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448B26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2AE8B8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EF960FA"/>
    <w:multiLevelType w:val="hybridMultilevel"/>
    <w:tmpl w:val="7DEE9B94"/>
    <w:lvl w:ilvl="0" w:tplc="87B0FD5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90D988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8E2540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F02B6E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E4EE9A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E635BC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A0076E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7A486A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6A5170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FEA1582"/>
    <w:multiLevelType w:val="hybridMultilevel"/>
    <w:tmpl w:val="BD4470FE"/>
    <w:lvl w:ilvl="0" w:tplc="5816BFC0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484C46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8A0F82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2473CC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F8DC10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00AFC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ACF606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5CF12C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A05D02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9"/>
  </w:num>
  <w:num w:numId="2">
    <w:abstractNumId w:val="17"/>
  </w:num>
  <w:num w:numId="3">
    <w:abstractNumId w:val="32"/>
  </w:num>
  <w:num w:numId="4">
    <w:abstractNumId w:val="9"/>
  </w:num>
  <w:num w:numId="5">
    <w:abstractNumId w:val="26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20"/>
  </w:num>
  <w:num w:numId="11">
    <w:abstractNumId w:val="23"/>
  </w:num>
  <w:num w:numId="12">
    <w:abstractNumId w:val="28"/>
  </w:num>
  <w:num w:numId="13">
    <w:abstractNumId w:val="5"/>
  </w:num>
  <w:num w:numId="14">
    <w:abstractNumId w:val="21"/>
  </w:num>
  <w:num w:numId="15">
    <w:abstractNumId w:val="1"/>
  </w:num>
  <w:num w:numId="16">
    <w:abstractNumId w:val="38"/>
  </w:num>
  <w:num w:numId="17">
    <w:abstractNumId w:val="27"/>
  </w:num>
  <w:num w:numId="18">
    <w:abstractNumId w:val="25"/>
  </w:num>
  <w:num w:numId="19">
    <w:abstractNumId w:val="13"/>
  </w:num>
  <w:num w:numId="20">
    <w:abstractNumId w:val="6"/>
  </w:num>
  <w:num w:numId="21">
    <w:abstractNumId w:val="2"/>
  </w:num>
  <w:num w:numId="22">
    <w:abstractNumId w:val="36"/>
  </w:num>
  <w:num w:numId="23">
    <w:abstractNumId w:val="31"/>
  </w:num>
  <w:num w:numId="24">
    <w:abstractNumId w:val="11"/>
  </w:num>
  <w:num w:numId="25">
    <w:abstractNumId w:val="3"/>
  </w:num>
  <w:num w:numId="26">
    <w:abstractNumId w:val="8"/>
  </w:num>
  <w:num w:numId="27">
    <w:abstractNumId w:val="18"/>
  </w:num>
  <w:num w:numId="28">
    <w:abstractNumId w:val="35"/>
  </w:num>
  <w:num w:numId="29">
    <w:abstractNumId w:val="15"/>
  </w:num>
  <w:num w:numId="30">
    <w:abstractNumId w:val="14"/>
  </w:num>
  <w:num w:numId="31">
    <w:abstractNumId w:val="16"/>
  </w:num>
  <w:num w:numId="32">
    <w:abstractNumId w:val="30"/>
  </w:num>
  <w:num w:numId="33">
    <w:abstractNumId w:val="33"/>
  </w:num>
  <w:num w:numId="34">
    <w:abstractNumId w:val="24"/>
  </w:num>
  <w:num w:numId="35">
    <w:abstractNumId w:val="37"/>
  </w:num>
  <w:num w:numId="36">
    <w:abstractNumId w:val="22"/>
  </w:num>
  <w:num w:numId="37">
    <w:abstractNumId w:val="7"/>
  </w:num>
  <w:num w:numId="38">
    <w:abstractNumId w:val="29"/>
  </w:num>
  <w:num w:numId="39">
    <w:abstractNumId w:val="34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5B"/>
    <w:rsid w:val="00000037"/>
    <w:rsid w:val="00015060"/>
    <w:rsid w:val="00096CCE"/>
    <w:rsid w:val="000C24AE"/>
    <w:rsid w:val="000D685B"/>
    <w:rsid w:val="00141CAD"/>
    <w:rsid w:val="001F3B14"/>
    <w:rsid w:val="002106D5"/>
    <w:rsid w:val="0023724B"/>
    <w:rsid w:val="00283084"/>
    <w:rsid w:val="002B0D48"/>
    <w:rsid w:val="0032179F"/>
    <w:rsid w:val="003373A3"/>
    <w:rsid w:val="003C316E"/>
    <w:rsid w:val="003E2CD1"/>
    <w:rsid w:val="00440D6B"/>
    <w:rsid w:val="00442A12"/>
    <w:rsid w:val="00451BE5"/>
    <w:rsid w:val="004C4E37"/>
    <w:rsid w:val="00500E62"/>
    <w:rsid w:val="00507300"/>
    <w:rsid w:val="0057150F"/>
    <w:rsid w:val="005E2D42"/>
    <w:rsid w:val="00645EEA"/>
    <w:rsid w:val="0064605B"/>
    <w:rsid w:val="00691B7B"/>
    <w:rsid w:val="006B20D8"/>
    <w:rsid w:val="00700873"/>
    <w:rsid w:val="0079421C"/>
    <w:rsid w:val="007B5D32"/>
    <w:rsid w:val="007C0EFF"/>
    <w:rsid w:val="008179FD"/>
    <w:rsid w:val="00860213"/>
    <w:rsid w:val="008E6AAD"/>
    <w:rsid w:val="00904C03"/>
    <w:rsid w:val="009772B1"/>
    <w:rsid w:val="00AE684F"/>
    <w:rsid w:val="00AF1575"/>
    <w:rsid w:val="00B8465D"/>
    <w:rsid w:val="00BB74A1"/>
    <w:rsid w:val="00C679D1"/>
    <w:rsid w:val="00C85DEE"/>
    <w:rsid w:val="00CB5254"/>
    <w:rsid w:val="00CD2A52"/>
    <w:rsid w:val="00D55280"/>
    <w:rsid w:val="00D63654"/>
    <w:rsid w:val="00DE37A3"/>
    <w:rsid w:val="00E0345E"/>
    <w:rsid w:val="00E46846"/>
    <w:rsid w:val="00E7051E"/>
    <w:rsid w:val="00E81E7D"/>
    <w:rsid w:val="00EA417F"/>
    <w:rsid w:val="00EB353E"/>
    <w:rsid w:val="00F61AAE"/>
    <w:rsid w:val="00F63BA0"/>
    <w:rsid w:val="00FE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9725"/>
  <w15:chartTrackingRefBased/>
  <w15:docId w15:val="{9CFF9F68-82EA-4193-8E86-10CFBE39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05B"/>
    <w:pPr>
      <w:spacing w:after="5" w:line="269" w:lineRule="auto"/>
      <w:ind w:left="10" w:hanging="10"/>
      <w:jc w:val="both"/>
    </w:pPr>
    <w:rPr>
      <w:rFonts w:ascii="Calibri" w:eastAsia="Calibri" w:hAnsi="Calibri" w:cs="Calibri"/>
      <w:color w:val="000000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F63BA0"/>
    <w:pPr>
      <w:keepNext/>
      <w:keepLines/>
      <w:spacing w:after="15" w:line="249" w:lineRule="auto"/>
      <w:ind w:left="10" w:hanging="10"/>
      <w:outlineLvl w:val="1"/>
    </w:pPr>
    <w:rPr>
      <w:rFonts w:ascii="Calibri" w:eastAsia="Calibri" w:hAnsi="Calibri" w:cs="Calibri"/>
      <w:b/>
      <w:color w:val="365F91"/>
      <w:sz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64605B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23724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F63BA0"/>
    <w:rPr>
      <w:rFonts w:ascii="Calibri" w:eastAsia="Calibri" w:hAnsi="Calibri" w:cs="Calibri"/>
      <w:b/>
      <w:color w:val="365F91"/>
      <w:sz w:val="28"/>
      <w:lang w:eastAsia="fr-FR"/>
    </w:rPr>
  </w:style>
  <w:style w:type="character" w:styleId="Lienhypertexte">
    <w:name w:val="Hyperlink"/>
    <w:basedOn w:val="Policepardfaut"/>
    <w:uiPriority w:val="99"/>
    <w:unhideWhenUsed/>
    <w:rsid w:val="00904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3</cp:revision>
  <dcterms:created xsi:type="dcterms:W3CDTF">2021-02-12T19:09:00Z</dcterms:created>
  <dcterms:modified xsi:type="dcterms:W3CDTF">2021-02-12T19:10:00Z</dcterms:modified>
</cp:coreProperties>
</file>