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CB5254" w:rsidP="004C4E37">
            <w:pPr>
              <w:spacing w:after="0" w:line="259" w:lineRule="auto"/>
              <w:ind w:left="0" w:firstLine="0"/>
              <w:jc w:val="left"/>
            </w:pPr>
            <w:r>
              <w:rPr>
                <w:b/>
                <w:sz w:val="24"/>
              </w:rPr>
              <w:t>Communication</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3B7C57" w:rsidP="00EB353E">
            <w:pPr>
              <w:spacing w:after="0" w:line="259" w:lineRule="auto"/>
              <w:ind w:left="0" w:firstLine="0"/>
              <w:jc w:val="center"/>
              <w:rPr>
                <w:b/>
                <w:bCs/>
                <w:color w:val="00B0F0"/>
                <w:sz w:val="24"/>
                <w:szCs w:val="28"/>
              </w:rPr>
            </w:pPr>
            <w:r>
              <w:rPr>
                <w:b/>
                <w:color w:val="00B0F0"/>
                <w:sz w:val="28"/>
                <w:szCs w:val="32"/>
              </w:rPr>
              <w:t>S</w:t>
            </w:r>
            <w:r w:rsidRPr="003B7C57">
              <w:rPr>
                <w:b/>
                <w:color w:val="00B0F0"/>
                <w:sz w:val="28"/>
                <w:szCs w:val="32"/>
              </w:rPr>
              <w:t xml:space="preserve"> 5.8. Les instruments de dialogue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47A8B" w:rsidRPr="00047A8B" w:rsidRDefault="00047A8B" w:rsidP="00047A8B">
            <w:pPr>
              <w:pStyle w:val="Paragraphedeliste"/>
              <w:numPr>
                <w:ilvl w:val="0"/>
                <w:numId w:val="42"/>
              </w:numPr>
              <w:spacing w:after="2" w:line="239" w:lineRule="auto"/>
              <w:ind w:right="370"/>
              <w:jc w:val="left"/>
              <w:rPr>
                <w:sz w:val="24"/>
                <w:szCs w:val="28"/>
              </w:rPr>
            </w:pPr>
            <w:r w:rsidRPr="00047A8B">
              <w:rPr>
                <w:sz w:val="24"/>
                <w:szCs w:val="28"/>
              </w:rPr>
              <w:t xml:space="preserve">Objectifs et caractéristiques des </w:t>
            </w:r>
          </w:p>
          <w:p w:rsidR="00047A8B" w:rsidRPr="00047A8B" w:rsidRDefault="00047A8B" w:rsidP="00047A8B">
            <w:pPr>
              <w:spacing w:after="0" w:line="259" w:lineRule="auto"/>
              <w:ind w:left="2" w:firstLine="0"/>
              <w:jc w:val="left"/>
              <w:rPr>
                <w:sz w:val="24"/>
                <w:szCs w:val="28"/>
              </w:rPr>
            </w:pPr>
            <w:proofErr w:type="gramStart"/>
            <w:r w:rsidRPr="00047A8B">
              <w:rPr>
                <w:sz w:val="24"/>
                <w:szCs w:val="28"/>
              </w:rPr>
              <w:t>instruments</w:t>
            </w:r>
            <w:proofErr w:type="gramEnd"/>
            <w:r w:rsidRPr="00047A8B">
              <w:rPr>
                <w:sz w:val="24"/>
                <w:szCs w:val="28"/>
              </w:rPr>
              <w:t xml:space="preserve"> de dialogue </w:t>
            </w:r>
          </w:p>
          <w:p w:rsidR="00047A8B" w:rsidRPr="00047A8B" w:rsidRDefault="00047A8B" w:rsidP="00047A8B">
            <w:pPr>
              <w:numPr>
                <w:ilvl w:val="0"/>
                <w:numId w:val="41"/>
              </w:numPr>
              <w:spacing w:after="0" w:line="259" w:lineRule="auto"/>
              <w:ind w:firstLine="0"/>
              <w:jc w:val="left"/>
              <w:rPr>
                <w:sz w:val="24"/>
                <w:szCs w:val="28"/>
              </w:rPr>
            </w:pPr>
            <w:r w:rsidRPr="00047A8B">
              <w:rPr>
                <w:sz w:val="24"/>
                <w:szCs w:val="28"/>
              </w:rPr>
              <w:t xml:space="preserve">Intérêt et limites </w:t>
            </w:r>
          </w:p>
          <w:p w:rsidR="00047A8B" w:rsidRPr="00047A8B" w:rsidRDefault="00047A8B" w:rsidP="00047A8B">
            <w:pPr>
              <w:numPr>
                <w:ilvl w:val="0"/>
                <w:numId w:val="41"/>
              </w:numPr>
              <w:spacing w:after="2" w:line="239" w:lineRule="auto"/>
              <w:ind w:firstLine="0"/>
              <w:jc w:val="left"/>
              <w:rPr>
                <w:sz w:val="24"/>
                <w:szCs w:val="28"/>
              </w:rPr>
            </w:pPr>
            <w:r w:rsidRPr="00047A8B">
              <w:rPr>
                <w:sz w:val="24"/>
                <w:szCs w:val="28"/>
              </w:rPr>
              <w:t xml:space="preserve">Règles éthiques de diffusion et de publication </w:t>
            </w:r>
          </w:p>
          <w:p w:rsidR="00047A8B" w:rsidRPr="00047A8B" w:rsidRDefault="00047A8B" w:rsidP="00047A8B">
            <w:pPr>
              <w:numPr>
                <w:ilvl w:val="0"/>
                <w:numId w:val="41"/>
              </w:numPr>
              <w:spacing w:after="1" w:line="240" w:lineRule="auto"/>
              <w:ind w:firstLine="0"/>
              <w:jc w:val="left"/>
              <w:rPr>
                <w:sz w:val="24"/>
                <w:szCs w:val="28"/>
              </w:rPr>
            </w:pPr>
            <w:r w:rsidRPr="00047A8B">
              <w:rPr>
                <w:sz w:val="24"/>
                <w:szCs w:val="28"/>
              </w:rPr>
              <w:t xml:space="preserve">Supports de dialogue (boites à idées, tableau d’affichage, presse d’entreprise…) </w:t>
            </w:r>
          </w:p>
          <w:p w:rsidR="00440D6B" w:rsidRPr="00047A8B" w:rsidRDefault="00047A8B" w:rsidP="00047A8B">
            <w:pPr>
              <w:spacing w:after="0" w:line="242" w:lineRule="auto"/>
              <w:jc w:val="left"/>
              <w:rPr>
                <w:b/>
                <w:bCs/>
                <w:sz w:val="24"/>
                <w:szCs w:val="28"/>
              </w:rPr>
            </w:pPr>
            <w:r w:rsidRPr="00047A8B">
              <w:rPr>
                <w:sz w:val="24"/>
                <w:szCs w:val="28"/>
              </w:rPr>
              <w:t xml:space="preserve">Sondage et enquête de satisfaction interne  </w:t>
            </w:r>
          </w:p>
        </w:tc>
        <w:tc>
          <w:tcPr>
            <w:tcW w:w="6390" w:type="dxa"/>
            <w:tcBorders>
              <w:top w:val="single" w:sz="8" w:space="0" w:color="000000"/>
              <w:left w:val="single" w:sz="8" w:space="0" w:color="000000"/>
              <w:bottom w:val="single" w:sz="8" w:space="0" w:color="000000"/>
              <w:right w:val="single" w:sz="8" w:space="0" w:color="000000"/>
            </w:tcBorders>
            <w:vAlign w:val="center"/>
          </w:tcPr>
          <w:p w:rsidR="00047A8B" w:rsidRDefault="00047A8B" w:rsidP="00047A8B">
            <w:pPr>
              <w:spacing w:after="1" w:line="241" w:lineRule="auto"/>
              <w:ind w:left="0" w:right="44" w:firstLine="0"/>
              <w:rPr>
                <w:sz w:val="24"/>
                <w:szCs w:val="28"/>
              </w:rPr>
            </w:pPr>
            <w:r w:rsidRPr="00047A8B">
              <w:rPr>
                <w:sz w:val="24"/>
                <w:szCs w:val="28"/>
              </w:rPr>
              <w:t>Sans réaliser un inventaire exhaustif, les supports de dialogue (boîtes à idées, tableau d’affichage, presse d’entreprise, flash d’informations, forum de discussion, blogs, liste de diffusion, SMS, réseaux sociaux...) et les techniques de dialogue (sondage interne, enquête de satisfaction, etc.) sont présentés dans un contexte de PME relevant du bloc de compétences 3 “Gérer le personnel et contribuer à la gestion des ressources humaines de la PME</w:t>
            </w:r>
            <w:proofErr w:type="gramStart"/>
            <w:r w:rsidRPr="00047A8B">
              <w:rPr>
                <w:sz w:val="24"/>
                <w:szCs w:val="28"/>
              </w:rPr>
              <w:t>” .</w:t>
            </w:r>
            <w:proofErr w:type="gramEnd"/>
            <w:r w:rsidRPr="00047A8B">
              <w:rPr>
                <w:sz w:val="24"/>
                <w:szCs w:val="28"/>
              </w:rPr>
              <w:t xml:space="preserve"> </w:t>
            </w:r>
          </w:p>
          <w:p w:rsidR="00047A8B" w:rsidRDefault="00047A8B" w:rsidP="00047A8B">
            <w:pPr>
              <w:spacing w:after="1" w:line="241" w:lineRule="auto"/>
              <w:ind w:left="0" w:right="44" w:firstLine="0"/>
              <w:rPr>
                <w:sz w:val="24"/>
                <w:szCs w:val="28"/>
              </w:rPr>
            </w:pPr>
          </w:p>
          <w:p w:rsidR="00047A8B" w:rsidRDefault="00047A8B" w:rsidP="00047A8B">
            <w:pPr>
              <w:spacing w:after="1" w:line="241" w:lineRule="auto"/>
              <w:ind w:left="0" w:right="44" w:firstLine="0"/>
              <w:rPr>
                <w:sz w:val="24"/>
                <w:szCs w:val="28"/>
              </w:rPr>
            </w:pPr>
            <w:r w:rsidRPr="00047A8B">
              <w:rPr>
                <w:sz w:val="24"/>
                <w:szCs w:val="28"/>
              </w:rPr>
              <w:t xml:space="preserve">On identifie l’objectif visé par l’usage de ces supports et techniques, leurs caractéristiques, leur intérêt pour diffuser l’information et amorcer le dialogue, leurs limites. </w:t>
            </w:r>
          </w:p>
          <w:p w:rsidR="00047A8B" w:rsidRPr="00047A8B" w:rsidRDefault="00047A8B" w:rsidP="00047A8B">
            <w:pPr>
              <w:spacing w:after="1" w:line="241" w:lineRule="auto"/>
              <w:ind w:left="0" w:right="44" w:firstLine="0"/>
              <w:rPr>
                <w:sz w:val="24"/>
                <w:szCs w:val="28"/>
              </w:rPr>
            </w:pPr>
            <w:bookmarkStart w:id="0" w:name="_GoBack"/>
            <w:bookmarkEnd w:id="0"/>
          </w:p>
          <w:p w:rsidR="0079421C" w:rsidRPr="00047A8B" w:rsidRDefault="00047A8B" w:rsidP="00047A8B">
            <w:pPr>
              <w:pStyle w:val="Paragraphedeliste"/>
              <w:spacing w:after="0" w:line="241" w:lineRule="auto"/>
              <w:ind w:left="0" w:right="46" w:firstLine="0"/>
              <w:rPr>
                <w:b/>
                <w:bCs/>
                <w:sz w:val="24"/>
                <w:szCs w:val="28"/>
              </w:rPr>
            </w:pPr>
            <w:r w:rsidRPr="00047A8B">
              <w:rPr>
                <w:sz w:val="24"/>
                <w:szCs w:val="28"/>
              </w:rPr>
              <w:t>A partir d’exemples, on relativise la portée des messages selon l’instrument de dialogue utilisé et on insiste sur la nécessité du respect des règles d’éthique et de déontologie, quel que soit l’instrument de dialogue utilisé.</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0408DE"/>
    <w:multiLevelType w:val="hybridMultilevel"/>
    <w:tmpl w:val="A1664FD0"/>
    <w:lvl w:ilvl="0" w:tplc="57FCD09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964A2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4B75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E108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A2E15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0AA5D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E099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4A10C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A811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9E21F4"/>
    <w:multiLevelType w:val="hybridMultilevel"/>
    <w:tmpl w:val="851630BA"/>
    <w:lvl w:ilvl="0" w:tplc="A204F9D2">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525F86">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C1E9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8F3E0">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824E3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CE2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4300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00C7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85CD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A7279C"/>
    <w:multiLevelType w:val="hybridMultilevel"/>
    <w:tmpl w:val="7D1AC8D2"/>
    <w:lvl w:ilvl="0" w:tplc="A386F71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E2D22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A6FC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A88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8847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A7C3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402C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E377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E110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586A27"/>
    <w:multiLevelType w:val="hybridMultilevel"/>
    <w:tmpl w:val="7572F38C"/>
    <w:lvl w:ilvl="0" w:tplc="05E469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0A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CAF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0E8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924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A3B2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E5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AA36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64CC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B62EFD"/>
    <w:multiLevelType w:val="hybridMultilevel"/>
    <w:tmpl w:val="C246AB96"/>
    <w:lvl w:ilvl="0" w:tplc="12B656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1C2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0E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5D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4F2B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69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CAD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E36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43F9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B8045E"/>
    <w:multiLevelType w:val="hybridMultilevel"/>
    <w:tmpl w:val="685C1F2C"/>
    <w:lvl w:ilvl="0" w:tplc="637CEDB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6F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682B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DF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7E9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196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4166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400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5D4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0E6383"/>
    <w:multiLevelType w:val="hybridMultilevel"/>
    <w:tmpl w:val="20025232"/>
    <w:lvl w:ilvl="0" w:tplc="986CEFD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316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818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A5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0A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CB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0CE8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8C5D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4B68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941552"/>
    <w:multiLevelType w:val="hybridMultilevel"/>
    <w:tmpl w:val="BB6CBD5C"/>
    <w:lvl w:ilvl="0" w:tplc="0470BDE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4F80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A1ADE">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8E0D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46A0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4F57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36F36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C2C5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ED44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8E7BE0"/>
    <w:multiLevelType w:val="hybridMultilevel"/>
    <w:tmpl w:val="0EA4F44C"/>
    <w:lvl w:ilvl="0" w:tplc="A85672D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F4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A8A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287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C498C">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0277D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72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A53E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2C46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7ED2EB0"/>
    <w:multiLevelType w:val="hybridMultilevel"/>
    <w:tmpl w:val="9D7AF5D2"/>
    <w:lvl w:ilvl="0" w:tplc="0B60B5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CC5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6234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46D3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1E867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441B3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0700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28B2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1ACB9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CD85E1C"/>
    <w:multiLevelType w:val="hybridMultilevel"/>
    <w:tmpl w:val="6890E83C"/>
    <w:lvl w:ilvl="0" w:tplc="C71878C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8FB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CCD7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CCFD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483B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E16C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C85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033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A1D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302D73"/>
    <w:multiLevelType w:val="hybridMultilevel"/>
    <w:tmpl w:val="8BB044CE"/>
    <w:lvl w:ilvl="0" w:tplc="E22670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09F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47C2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925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6ECA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A98C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A116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C302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10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34444C5"/>
    <w:multiLevelType w:val="hybridMultilevel"/>
    <w:tmpl w:val="1448528C"/>
    <w:lvl w:ilvl="0" w:tplc="574A268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E5B0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6AF1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09A1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382C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46D7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A6E9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217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6A9B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48568CD"/>
    <w:multiLevelType w:val="hybridMultilevel"/>
    <w:tmpl w:val="A8E83E74"/>
    <w:lvl w:ilvl="0" w:tplc="5FE423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82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12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D0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046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2D88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A6E6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9D5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B3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FE6189"/>
    <w:multiLevelType w:val="hybridMultilevel"/>
    <w:tmpl w:val="2D020F70"/>
    <w:lvl w:ilvl="0" w:tplc="AAD099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EE5F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8480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877C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4CEF6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4C44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8EEE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48B2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AE8B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834AB6"/>
    <w:multiLevelType w:val="hybridMultilevel"/>
    <w:tmpl w:val="FA4CE996"/>
    <w:lvl w:ilvl="0" w:tplc="0470BDE6">
      <w:start w:val="1"/>
      <w:numFmt w:val="bullet"/>
      <w:lvlText w:val="-"/>
      <w:lvlJc w:val="left"/>
      <w:pPr>
        <w:ind w:left="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40"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1"/>
  </w:num>
  <w:num w:numId="2">
    <w:abstractNumId w:val="18"/>
  </w:num>
  <w:num w:numId="3">
    <w:abstractNumId w:val="33"/>
  </w:num>
  <w:num w:numId="4">
    <w:abstractNumId w:val="10"/>
  </w:num>
  <w:num w:numId="5">
    <w:abstractNumId w:val="27"/>
  </w:num>
  <w:num w:numId="6">
    <w:abstractNumId w:val="0"/>
  </w:num>
  <w:num w:numId="7">
    <w:abstractNumId w:val="5"/>
  </w:num>
  <w:num w:numId="8">
    <w:abstractNumId w:val="20"/>
  </w:num>
  <w:num w:numId="9">
    <w:abstractNumId w:val="13"/>
  </w:num>
  <w:num w:numId="10">
    <w:abstractNumId w:val="21"/>
  </w:num>
  <w:num w:numId="11">
    <w:abstractNumId w:val="24"/>
  </w:num>
  <w:num w:numId="12">
    <w:abstractNumId w:val="29"/>
  </w:num>
  <w:num w:numId="13">
    <w:abstractNumId w:val="6"/>
  </w:num>
  <w:num w:numId="14">
    <w:abstractNumId w:val="22"/>
  </w:num>
  <w:num w:numId="15">
    <w:abstractNumId w:val="2"/>
  </w:num>
  <w:num w:numId="16">
    <w:abstractNumId w:val="40"/>
  </w:num>
  <w:num w:numId="17">
    <w:abstractNumId w:val="28"/>
  </w:num>
  <w:num w:numId="18">
    <w:abstractNumId w:val="26"/>
  </w:num>
  <w:num w:numId="19">
    <w:abstractNumId w:val="14"/>
  </w:num>
  <w:num w:numId="20">
    <w:abstractNumId w:val="7"/>
  </w:num>
  <w:num w:numId="21">
    <w:abstractNumId w:val="3"/>
  </w:num>
  <w:num w:numId="22">
    <w:abstractNumId w:val="37"/>
  </w:num>
  <w:num w:numId="23">
    <w:abstractNumId w:val="32"/>
  </w:num>
  <w:num w:numId="24">
    <w:abstractNumId w:val="12"/>
  </w:num>
  <w:num w:numId="25">
    <w:abstractNumId w:val="4"/>
  </w:num>
  <w:num w:numId="26">
    <w:abstractNumId w:val="9"/>
  </w:num>
  <w:num w:numId="27">
    <w:abstractNumId w:val="19"/>
  </w:num>
  <w:num w:numId="28">
    <w:abstractNumId w:val="36"/>
  </w:num>
  <w:num w:numId="29">
    <w:abstractNumId w:val="16"/>
  </w:num>
  <w:num w:numId="30">
    <w:abstractNumId w:val="15"/>
  </w:num>
  <w:num w:numId="31">
    <w:abstractNumId w:val="17"/>
  </w:num>
  <w:num w:numId="32">
    <w:abstractNumId w:val="31"/>
  </w:num>
  <w:num w:numId="33">
    <w:abstractNumId w:val="34"/>
  </w:num>
  <w:num w:numId="34">
    <w:abstractNumId w:val="25"/>
  </w:num>
  <w:num w:numId="35">
    <w:abstractNumId w:val="38"/>
  </w:num>
  <w:num w:numId="36">
    <w:abstractNumId w:val="23"/>
  </w:num>
  <w:num w:numId="37">
    <w:abstractNumId w:val="8"/>
  </w:num>
  <w:num w:numId="38">
    <w:abstractNumId w:val="30"/>
  </w:num>
  <w:num w:numId="39">
    <w:abstractNumId w:val="35"/>
  </w:num>
  <w:num w:numId="40">
    <w:abstractNumId w:val="11"/>
  </w:num>
  <w:num w:numId="41">
    <w:abstractNumId w:val="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15060"/>
    <w:rsid w:val="00047A8B"/>
    <w:rsid w:val="00096CCE"/>
    <w:rsid w:val="000C24AE"/>
    <w:rsid w:val="000D685B"/>
    <w:rsid w:val="00141CAD"/>
    <w:rsid w:val="001F3B14"/>
    <w:rsid w:val="002106D5"/>
    <w:rsid w:val="0023724B"/>
    <w:rsid w:val="00283084"/>
    <w:rsid w:val="002B0D48"/>
    <w:rsid w:val="0032179F"/>
    <w:rsid w:val="003373A3"/>
    <w:rsid w:val="003B7C57"/>
    <w:rsid w:val="003C316E"/>
    <w:rsid w:val="003E2CD1"/>
    <w:rsid w:val="00440D6B"/>
    <w:rsid w:val="00442A12"/>
    <w:rsid w:val="00451BE5"/>
    <w:rsid w:val="004C4E37"/>
    <w:rsid w:val="00500E62"/>
    <w:rsid w:val="00507300"/>
    <w:rsid w:val="0057150F"/>
    <w:rsid w:val="005E2D42"/>
    <w:rsid w:val="00645EEA"/>
    <w:rsid w:val="0064605B"/>
    <w:rsid w:val="00691B7B"/>
    <w:rsid w:val="006B20D8"/>
    <w:rsid w:val="00700873"/>
    <w:rsid w:val="0079421C"/>
    <w:rsid w:val="007B5D32"/>
    <w:rsid w:val="007C0EFF"/>
    <w:rsid w:val="008179FD"/>
    <w:rsid w:val="00860213"/>
    <w:rsid w:val="008E6AAD"/>
    <w:rsid w:val="00904C03"/>
    <w:rsid w:val="009772B1"/>
    <w:rsid w:val="00AE684F"/>
    <w:rsid w:val="00AF1575"/>
    <w:rsid w:val="00B8465D"/>
    <w:rsid w:val="00BB74A1"/>
    <w:rsid w:val="00C679D1"/>
    <w:rsid w:val="00C85DEE"/>
    <w:rsid w:val="00CB5254"/>
    <w:rsid w:val="00CD2A52"/>
    <w:rsid w:val="00D55280"/>
    <w:rsid w:val="00D63654"/>
    <w:rsid w:val="00DE37A3"/>
    <w:rsid w:val="00E0345E"/>
    <w:rsid w:val="00E46846"/>
    <w:rsid w:val="00E7051E"/>
    <w:rsid w:val="00E81E7D"/>
    <w:rsid w:val="00EA417F"/>
    <w:rsid w:val="00EB353E"/>
    <w:rsid w:val="00F61AAE"/>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2021-02-12T19:11:00Z</dcterms:created>
  <dcterms:modified xsi:type="dcterms:W3CDTF">2021-02-12T19:11:00Z</dcterms:modified>
</cp:coreProperties>
</file>