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7" w:rsidRDefault="00864407" w:rsidP="008E6459">
      <w:pPr>
        <w:spacing w:before="100" w:beforeAutospacing="1" w:after="100" w:afterAutospacing="1"/>
        <w:jc w:val="both"/>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1529080</wp:posOffset>
                </wp:positionH>
                <wp:positionV relativeFrom="paragraph">
                  <wp:posOffset>205105</wp:posOffset>
                </wp:positionV>
                <wp:extent cx="4286250" cy="1304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286250" cy="1304925"/>
                        </a:xfrm>
                        <a:prstGeom prst="rect">
                          <a:avLst/>
                        </a:prstGeom>
                        <a:solidFill>
                          <a:schemeClr val="lt1"/>
                        </a:solidFill>
                        <a:ln w="6350">
                          <a:solidFill>
                            <a:prstClr val="black"/>
                          </a:solidFill>
                        </a:ln>
                      </wps:spPr>
                      <wps:txbx>
                        <w:txbxContent>
                          <w:p w:rsidR="00864407" w:rsidRDefault="00864407" w:rsidP="004C1A33">
                            <w:pPr>
                              <w:jc w:val="center"/>
                              <w:rPr>
                                <w:rFonts w:cs="Arial"/>
                                <w:b/>
                                <w:bCs/>
                                <w:i/>
                                <w:iCs/>
                                <w:sz w:val="32"/>
                                <w:szCs w:val="32"/>
                              </w:rPr>
                            </w:pPr>
                            <w:r w:rsidRPr="00864407">
                              <w:rPr>
                                <w:rFonts w:cs="Arial"/>
                                <w:b/>
                                <w:bCs/>
                                <w:i/>
                                <w:iCs/>
                                <w:sz w:val="32"/>
                                <w:szCs w:val="32"/>
                              </w:rPr>
                              <w:t>Question de gestion 1.</w:t>
                            </w:r>
                            <w:r w:rsidR="004C1A33">
                              <w:rPr>
                                <w:rFonts w:cs="Arial"/>
                                <w:b/>
                                <w:bCs/>
                                <w:i/>
                                <w:iCs/>
                                <w:sz w:val="32"/>
                                <w:szCs w:val="32"/>
                              </w:rPr>
                              <w:t>2</w:t>
                            </w:r>
                            <w:r w:rsidRPr="00864407">
                              <w:rPr>
                                <w:rFonts w:cs="Arial"/>
                                <w:b/>
                                <w:bCs/>
                                <w:i/>
                                <w:iCs/>
                                <w:sz w:val="32"/>
                                <w:szCs w:val="32"/>
                              </w:rPr>
                              <w:t>.</w:t>
                            </w:r>
                          </w:p>
                          <w:p w:rsidR="00864407" w:rsidRPr="00864407" w:rsidRDefault="00864407" w:rsidP="00864407">
                            <w:pPr>
                              <w:jc w:val="center"/>
                              <w:rPr>
                                <w:rFonts w:cs="Arial"/>
                                <w:b/>
                                <w:bCs/>
                                <w:i/>
                                <w:iCs/>
                                <w:sz w:val="32"/>
                                <w:szCs w:val="32"/>
                              </w:rPr>
                            </w:pPr>
                          </w:p>
                          <w:p w:rsidR="00864407" w:rsidRPr="004C1A33" w:rsidRDefault="004C1A33" w:rsidP="004C1A33">
                            <w:pPr>
                              <w:jc w:val="center"/>
                              <w:rPr>
                                <w:rFonts w:cs="Arial"/>
                                <w:b/>
                                <w:bCs/>
                                <w:i/>
                                <w:iCs/>
                                <w:sz w:val="32"/>
                                <w:szCs w:val="32"/>
                              </w:rPr>
                            </w:pPr>
                            <w:r w:rsidRPr="004C1A33">
                              <w:rPr>
                                <w:rFonts w:cs="Arial"/>
                                <w:b/>
                                <w:bCs/>
                                <w:i/>
                                <w:iCs/>
                                <w:sz w:val="32"/>
                                <w:szCs w:val="32"/>
                              </w:rPr>
                              <w:t>Quelles ressources pour produire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0.4pt;margin-top:16.15pt;width:337.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" fillcolor="white [3201]" strokeweight=".5pt">
                <v:textbox>
                  <w:txbxContent>
                    <w:p w:rsidR="00864407" w:rsidRDefault="00864407" w:rsidP="004C1A33">
                      <w:pPr>
                        <w:jc w:val="center"/>
                        <w:rPr>
                          <w:rFonts w:cs="Arial"/>
                          <w:b/>
                          <w:bCs/>
                          <w:i/>
                          <w:iCs/>
                          <w:sz w:val="32"/>
                          <w:szCs w:val="32"/>
                        </w:rPr>
                      </w:pPr>
                      <w:r w:rsidRPr="00864407">
                        <w:rPr>
                          <w:rFonts w:cs="Arial"/>
                          <w:b/>
                          <w:bCs/>
                          <w:i/>
                          <w:iCs/>
                          <w:sz w:val="32"/>
                          <w:szCs w:val="32"/>
                        </w:rPr>
                        <w:t>Question de gestion 1.</w:t>
                      </w:r>
                      <w:r w:rsidR="004C1A33">
                        <w:rPr>
                          <w:rFonts w:cs="Arial"/>
                          <w:b/>
                          <w:bCs/>
                          <w:i/>
                          <w:iCs/>
                          <w:sz w:val="32"/>
                          <w:szCs w:val="32"/>
                        </w:rPr>
                        <w:t>2</w:t>
                      </w:r>
                      <w:r w:rsidRPr="00864407">
                        <w:rPr>
                          <w:rFonts w:cs="Arial"/>
                          <w:b/>
                          <w:bCs/>
                          <w:i/>
                          <w:iCs/>
                          <w:sz w:val="32"/>
                          <w:szCs w:val="32"/>
                        </w:rPr>
                        <w:t>.</w:t>
                      </w:r>
                    </w:p>
                    <w:p w:rsidR="00864407" w:rsidRPr="00864407" w:rsidRDefault="00864407" w:rsidP="00864407">
                      <w:pPr>
                        <w:jc w:val="center"/>
                        <w:rPr>
                          <w:rFonts w:cs="Arial"/>
                          <w:b/>
                          <w:bCs/>
                          <w:i/>
                          <w:iCs/>
                          <w:sz w:val="32"/>
                          <w:szCs w:val="32"/>
                        </w:rPr>
                      </w:pPr>
                    </w:p>
                    <w:p w:rsidR="00864407" w:rsidRPr="004C1A33" w:rsidRDefault="004C1A33" w:rsidP="004C1A33">
                      <w:pPr>
                        <w:jc w:val="center"/>
                        <w:rPr>
                          <w:rFonts w:cs="Arial"/>
                          <w:b/>
                          <w:bCs/>
                          <w:i/>
                          <w:iCs/>
                          <w:sz w:val="32"/>
                          <w:szCs w:val="32"/>
                        </w:rPr>
                      </w:pPr>
                      <w:r w:rsidRPr="004C1A33">
                        <w:rPr>
                          <w:rFonts w:cs="Arial"/>
                          <w:b/>
                          <w:bCs/>
                          <w:i/>
                          <w:iCs/>
                          <w:sz w:val="32"/>
                          <w:szCs w:val="32"/>
                        </w:rPr>
                        <w:t>Quelles ressources pour produire ?</w:t>
                      </w:r>
                    </w:p>
                  </w:txbxContent>
                </v:textbox>
              </v:shape>
            </w:pict>
          </mc:Fallback>
        </mc:AlternateContent>
      </w:r>
      <w:r>
        <w:rPr>
          <w:noProof/>
        </w:rPr>
        <w:drawing>
          <wp:inline distT="0" distB="0" distL="0" distR="0" wp14:anchorId="5166B2D8" wp14:editId="6BE7D724">
            <wp:extent cx="1428750" cy="1428750"/>
            <wp:effectExtent l="0" t="0" r="0" b="0"/>
            <wp:docPr id="13" name="Image 13" descr="http://www.o-tera.com/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tera.com/static/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2FAC" w:rsidRDefault="008B2FAC" w:rsidP="008B2FAC">
      <w:pPr>
        <w:rPr>
          <w:rFonts w:cs="Arial"/>
        </w:rPr>
      </w:pPr>
    </w:p>
    <w:p w:rsidR="00C22154" w:rsidRPr="00A1397E" w:rsidRDefault="00A1397E" w:rsidP="00A1397E">
      <w:pPr>
        <w:jc w:val="center"/>
        <w:rPr>
          <w:rFonts w:cs="Arial"/>
          <w:b/>
          <w:bCs/>
          <w:color w:val="FF0000"/>
        </w:rPr>
      </w:pPr>
      <w:r w:rsidRPr="00A1397E">
        <w:rPr>
          <w:rFonts w:cs="Arial"/>
          <w:b/>
          <w:bCs/>
          <w:color w:val="FF0000"/>
        </w:rPr>
        <w:t>Attendus et éléments de correction</w:t>
      </w:r>
    </w:p>
    <w:p w:rsidR="00A1397E" w:rsidRPr="00C22154" w:rsidRDefault="00A1397E" w:rsidP="000A243C">
      <w:pPr>
        <w:jc w:val="both"/>
        <w:rPr>
          <w:rFonts w:cs="Arial"/>
          <w:b/>
          <w:bCs/>
        </w:rPr>
      </w:pPr>
    </w:p>
    <w:p w:rsidR="00C22154" w:rsidRDefault="00C22154" w:rsidP="000A243C">
      <w:pPr>
        <w:spacing w:after="4" w:line="250" w:lineRule="auto"/>
        <w:ind w:left="6" w:hanging="10"/>
        <w:jc w:val="both"/>
      </w:pPr>
      <w:r>
        <w:rPr>
          <w:rFonts w:ascii="Calibri" w:eastAsia="Calibri" w:hAnsi="Calibri" w:cs="Calibri"/>
          <w:i/>
        </w:rPr>
        <w:t xml:space="preserve">La monographie de l’entreprise </w:t>
      </w:r>
      <w:proofErr w:type="spellStart"/>
      <w:r>
        <w:rPr>
          <w:rFonts w:ascii="Calibri" w:eastAsia="Calibri" w:hAnsi="Calibri" w:cs="Calibri"/>
          <w:i/>
        </w:rPr>
        <w:t>O’tera</w:t>
      </w:r>
      <w:proofErr w:type="spellEnd"/>
      <w:r>
        <w:rPr>
          <w:rFonts w:ascii="Calibri" w:eastAsia="Calibri" w:hAnsi="Calibri" w:cs="Calibri"/>
          <w:i/>
          <w:vertAlign w:val="superscript"/>
        </w:rPr>
        <w:footnoteReference w:id="1"/>
      </w:r>
      <w:r>
        <w:rPr>
          <w:rFonts w:ascii="Calibri" w:eastAsia="Calibri" w:hAnsi="Calibri" w:cs="Calibri"/>
          <w:i/>
        </w:rPr>
        <w:t xml:space="preserve"> est associée à un parcours de questionnement dont il convient de préciser les attendus.  </w:t>
      </w:r>
    </w:p>
    <w:p w:rsidR="00C22154" w:rsidRDefault="00C22154" w:rsidP="000A243C">
      <w:pPr>
        <w:spacing w:line="259" w:lineRule="auto"/>
        <w:jc w:val="both"/>
      </w:pPr>
      <w:r>
        <w:rPr>
          <w:rFonts w:ascii="Calibri" w:eastAsia="Calibri" w:hAnsi="Calibri" w:cs="Calibri"/>
          <w:i/>
        </w:rPr>
        <w:t xml:space="preserve"> </w:t>
      </w:r>
    </w:p>
    <w:p w:rsidR="00C22154" w:rsidRDefault="00C22154" w:rsidP="000A243C">
      <w:pPr>
        <w:ind w:left="14"/>
        <w:jc w:val="both"/>
      </w:pPr>
      <w:r>
        <w:t>Quatre</w:t>
      </w:r>
      <w:r>
        <w:rPr>
          <w:rFonts w:ascii="Calibri" w:eastAsia="Calibri" w:hAnsi="Calibri" w:cs="Calibri"/>
        </w:rPr>
        <w:t xml:space="preserve"> </w:t>
      </w:r>
      <w:r>
        <w:t>éléments</w:t>
      </w:r>
      <w:r>
        <w:rPr>
          <w:rFonts w:ascii="Calibri" w:eastAsia="Calibri" w:hAnsi="Calibri" w:cs="Calibri"/>
        </w:rPr>
        <w:t xml:space="preserve"> </w:t>
      </w:r>
      <w:r>
        <w:t>constituent</w:t>
      </w:r>
      <w:r>
        <w:rPr>
          <w:rFonts w:ascii="Calibri" w:eastAsia="Calibri" w:hAnsi="Calibri" w:cs="Calibri"/>
        </w:rPr>
        <w:t xml:space="preserve"> </w:t>
      </w:r>
      <w:r>
        <w:t>ces</w:t>
      </w:r>
      <w:r>
        <w:rPr>
          <w:rFonts w:ascii="Calibri" w:eastAsia="Calibri" w:hAnsi="Calibri" w:cs="Calibri"/>
        </w:rPr>
        <w:t xml:space="preserve"> </w:t>
      </w:r>
      <w:r>
        <w:t>attendus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intentions</w:t>
      </w:r>
      <w:r>
        <w:rPr>
          <w:rFonts w:ascii="Calibri" w:eastAsia="Calibri" w:hAnsi="Calibri" w:cs="Calibri"/>
        </w:rPr>
        <w:t xml:space="preserve"> </w:t>
      </w:r>
      <w:r>
        <w:t>exprimées</w:t>
      </w:r>
      <w:r>
        <w:rPr>
          <w:rFonts w:ascii="Calibri" w:eastAsia="Calibri" w:hAnsi="Calibri" w:cs="Calibri"/>
        </w:rPr>
        <w:t xml:space="preserve"> </w:t>
      </w:r>
      <w:r>
        <w:t>par</w:t>
      </w:r>
      <w:r>
        <w:rPr>
          <w:rFonts w:ascii="Calibri" w:eastAsia="Calibri" w:hAnsi="Calibri" w:cs="Calibri"/>
        </w:rPr>
        <w:t xml:space="preserve"> </w:t>
      </w:r>
      <w:r>
        <w:t>la</w:t>
      </w:r>
      <w:r>
        <w:rPr>
          <w:rFonts w:ascii="Calibri" w:eastAsia="Calibri" w:hAnsi="Calibri" w:cs="Calibri"/>
        </w:rPr>
        <w:t xml:space="preserve"> </w:t>
      </w:r>
      <w:r>
        <w:t>ou</w:t>
      </w:r>
      <w:r>
        <w:rPr>
          <w:rFonts w:ascii="Calibri" w:eastAsia="Calibri" w:hAnsi="Calibri" w:cs="Calibri"/>
        </w:rPr>
        <w:t xml:space="preserve"> </w:t>
      </w:r>
      <w:r>
        <w:t>les</w:t>
      </w:r>
      <w:r>
        <w:rPr>
          <w:rFonts w:ascii="Calibri" w:eastAsia="Calibri" w:hAnsi="Calibri" w:cs="Calibri"/>
        </w:rPr>
        <w:t xml:space="preserve"> </w:t>
      </w:r>
      <w:r>
        <w:t>capacité(s)</w:t>
      </w:r>
      <w:r>
        <w:rPr>
          <w:rFonts w:ascii="Calibri" w:eastAsia="Calibri" w:hAnsi="Calibri" w:cs="Calibri"/>
        </w:rPr>
        <w:t xml:space="preserve"> </w:t>
      </w:r>
      <w:r>
        <w:t>visée(s)</w:t>
      </w:r>
      <w:r>
        <w:rPr>
          <w:rFonts w:ascii="Calibri" w:eastAsia="Calibri" w:hAnsi="Calibri" w:cs="Calibri"/>
        </w:rPr>
        <w:t xml:space="preserve"> </w:t>
      </w:r>
      <w:r>
        <w:t>du</w:t>
      </w:r>
      <w:r>
        <w:rPr>
          <w:rFonts w:ascii="Calibri" w:eastAsia="Calibri" w:hAnsi="Calibri" w:cs="Calibri"/>
        </w:rPr>
        <w:t xml:space="preserve"> </w:t>
      </w:r>
      <w:r>
        <w:t>programme</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notions</w:t>
      </w:r>
      <w:r>
        <w:rPr>
          <w:rFonts w:ascii="Calibri" w:eastAsia="Calibri" w:hAnsi="Calibri" w:cs="Calibri"/>
        </w:rPr>
        <w:t xml:space="preserve"> </w:t>
      </w:r>
      <w:r>
        <w:t>que</w:t>
      </w:r>
      <w:r>
        <w:rPr>
          <w:rFonts w:ascii="Calibri" w:eastAsia="Calibri" w:hAnsi="Calibri" w:cs="Calibri"/>
        </w:rPr>
        <w:t xml:space="preserve"> </w:t>
      </w:r>
      <w:r>
        <w:t>les</w:t>
      </w:r>
      <w:r>
        <w:rPr>
          <w:rFonts w:ascii="Calibri" w:eastAsia="Calibri" w:hAnsi="Calibri" w:cs="Calibri"/>
        </w:rPr>
        <w:t xml:space="preserve"> </w:t>
      </w:r>
      <w:r>
        <w:t>élèves</w:t>
      </w:r>
      <w:r>
        <w:rPr>
          <w:rFonts w:ascii="Calibri" w:eastAsia="Calibri" w:hAnsi="Calibri" w:cs="Calibri"/>
        </w:rPr>
        <w:t xml:space="preserve"> </w:t>
      </w:r>
      <w:r>
        <w:t>construisent</w:t>
      </w:r>
      <w:r>
        <w:rPr>
          <w:rFonts w:ascii="Calibri" w:eastAsia="Calibri" w:hAnsi="Calibri" w:cs="Calibri"/>
        </w:rPr>
        <w:t xml:space="preserve"> </w:t>
      </w:r>
      <w:r>
        <w:t>ou</w:t>
      </w:r>
      <w:r>
        <w:rPr>
          <w:rFonts w:ascii="Calibri" w:eastAsia="Calibri" w:hAnsi="Calibri" w:cs="Calibri"/>
        </w:rPr>
        <w:t xml:space="preserve"> </w:t>
      </w:r>
      <w:r>
        <w:t>mobilisent</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informations</w:t>
      </w:r>
      <w:r>
        <w:rPr>
          <w:rFonts w:ascii="Calibri" w:eastAsia="Calibri" w:hAnsi="Calibri" w:cs="Calibri"/>
        </w:rPr>
        <w:t xml:space="preserve"> </w:t>
      </w:r>
      <w:r>
        <w:t>qu’ils</w:t>
      </w:r>
      <w:r>
        <w:rPr>
          <w:rFonts w:ascii="Calibri" w:eastAsia="Calibri" w:hAnsi="Calibri" w:cs="Calibri"/>
        </w:rPr>
        <w:t xml:space="preserve"> </w:t>
      </w:r>
      <w:r>
        <w:t>peuvent</w:t>
      </w:r>
      <w:r>
        <w:rPr>
          <w:rFonts w:ascii="Calibri" w:eastAsia="Calibri" w:hAnsi="Calibri" w:cs="Calibri"/>
        </w:rPr>
        <w:t xml:space="preserve"> </w:t>
      </w:r>
      <w:r>
        <w:t>objectivement</w:t>
      </w:r>
      <w:r>
        <w:rPr>
          <w:rFonts w:ascii="Calibri" w:eastAsia="Calibri" w:hAnsi="Calibri" w:cs="Calibri"/>
        </w:rPr>
        <w:t xml:space="preserve"> </w:t>
      </w:r>
      <w:r>
        <w:t>repérer</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annexes</w:t>
      </w:r>
      <w:r>
        <w:rPr>
          <w:rFonts w:ascii="Calibri" w:eastAsia="Calibri" w:hAnsi="Calibri" w:cs="Calibri"/>
        </w:rPr>
        <w:t xml:space="preserve"> </w:t>
      </w:r>
      <w:r>
        <w:t>ou</w:t>
      </w:r>
      <w:r>
        <w:rPr>
          <w:rFonts w:ascii="Calibri" w:eastAsia="Calibri" w:hAnsi="Calibri" w:cs="Calibri"/>
        </w:rPr>
        <w:t xml:space="preserve"> </w:t>
      </w:r>
      <w:r>
        <w:t>ressources</w:t>
      </w:r>
      <w:r>
        <w:rPr>
          <w:rFonts w:ascii="Calibri" w:eastAsia="Calibri" w:hAnsi="Calibri" w:cs="Calibri"/>
        </w:rPr>
        <w:t xml:space="preserve"> </w:t>
      </w:r>
      <w:r>
        <w:t>mobilisées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des</w:t>
      </w:r>
      <w:proofErr w:type="gramEnd"/>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qui</w:t>
      </w:r>
      <w:r>
        <w:rPr>
          <w:rFonts w:ascii="Calibri" w:eastAsia="Calibri" w:hAnsi="Calibri" w:cs="Calibri"/>
        </w:rPr>
        <w:t xml:space="preserve"> </w:t>
      </w:r>
      <w:r>
        <w:t>prennent</w:t>
      </w:r>
      <w:r>
        <w:rPr>
          <w:rFonts w:ascii="Calibri" w:eastAsia="Calibri" w:hAnsi="Calibri" w:cs="Calibri"/>
        </w:rPr>
        <w:t xml:space="preserve"> </w:t>
      </w:r>
      <w:r>
        <w:t>appui</w:t>
      </w:r>
      <w:r>
        <w:rPr>
          <w:rFonts w:ascii="Calibri" w:eastAsia="Calibri" w:hAnsi="Calibri" w:cs="Calibri"/>
        </w:rPr>
        <w:t xml:space="preserve"> </w:t>
      </w:r>
      <w:r>
        <w:t>sur</w:t>
      </w:r>
      <w:r>
        <w:rPr>
          <w:rFonts w:ascii="Calibri" w:eastAsia="Calibri" w:hAnsi="Calibri" w:cs="Calibri"/>
        </w:rPr>
        <w:t xml:space="preserve"> </w:t>
      </w:r>
      <w:r>
        <w:t>les</w:t>
      </w:r>
      <w:r>
        <w:rPr>
          <w:rFonts w:ascii="Calibri" w:eastAsia="Calibri" w:hAnsi="Calibri" w:cs="Calibri"/>
        </w:rPr>
        <w:t xml:space="preserve"> </w:t>
      </w:r>
      <w:r>
        <w:t>informations</w:t>
      </w:r>
      <w:r>
        <w:rPr>
          <w:rFonts w:ascii="Calibri" w:eastAsia="Calibri" w:hAnsi="Calibri" w:cs="Calibri"/>
        </w:rPr>
        <w:t xml:space="preserve"> </w:t>
      </w:r>
      <w:r>
        <w:t>repérées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notions</w:t>
      </w:r>
      <w:r>
        <w:rPr>
          <w:rFonts w:ascii="Calibri" w:eastAsia="Calibri" w:hAnsi="Calibri" w:cs="Calibri"/>
        </w:rPr>
        <w:t xml:space="preserve"> </w:t>
      </w:r>
      <w:r>
        <w:t>des</w:t>
      </w:r>
      <w:r>
        <w:rPr>
          <w:rFonts w:ascii="Calibri" w:eastAsia="Calibri" w:hAnsi="Calibri" w:cs="Calibri"/>
        </w:rPr>
        <w:t xml:space="preserve"> </w:t>
      </w:r>
      <w:r>
        <w:t>programmes</w:t>
      </w:r>
      <w:r>
        <w:rPr>
          <w:rFonts w:ascii="Calibri" w:eastAsia="Calibri" w:hAnsi="Calibri" w:cs="Calibri"/>
        </w:rPr>
        <w:t xml:space="preserve"> </w:t>
      </w:r>
      <w:r>
        <w:t>(de</w:t>
      </w:r>
      <w:r>
        <w:rPr>
          <w:rFonts w:ascii="Calibri" w:eastAsia="Calibri" w:hAnsi="Calibri" w:cs="Calibri"/>
        </w:rPr>
        <w:t xml:space="preserve"> </w:t>
      </w:r>
      <w:r>
        <w:t>première</w:t>
      </w:r>
      <w:r>
        <w:rPr>
          <w:rFonts w:ascii="Calibri" w:eastAsia="Calibri" w:hAnsi="Calibri" w:cs="Calibri"/>
        </w:rPr>
        <w:t xml:space="preserve"> </w:t>
      </w:r>
      <w:r>
        <w:t>et</w:t>
      </w:r>
      <w:r>
        <w:rPr>
          <w:rFonts w:ascii="Calibri" w:eastAsia="Calibri" w:hAnsi="Calibri" w:cs="Calibri"/>
        </w:rPr>
        <w:t xml:space="preserve"> </w:t>
      </w:r>
      <w:r>
        <w:t>de</w:t>
      </w:r>
      <w:r>
        <w:rPr>
          <w:rFonts w:ascii="Calibri" w:eastAsia="Calibri" w:hAnsi="Calibri" w:cs="Calibri"/>
        </w:rPr>
        <w:t xml:space="preserve"> </w:t>
      </w:r>
      <w:r>
        <w:t>terminale).</w:t>
      </w:r>
      <w:r>
        <w:rPr>
          <w:rFonts w:ascii="Calibri" w:eastAsia="Calibri" w:hAnsi="Calibri" w:cs="Calibri"/>
        </w:rPr>
        <w:t xml:space="preserve"> </w:t>
      </w:r>
      <w:r>
        <w:t>Dans</w:t>
      </w:r>
      <w:r>
        <w:rPr>
          <w:rFonts w:ascii="Calibri" w:eastAsia="Calibri" w:hAnsi="Calibri" w:cs="Calibri"/>
        </w:rPr>
        <w:t xml:space="preserve"> </w:t>
      </w:r>
      <w:r>
        <w:t>certains</w:t>
      </w:r>
      <w:r>
        <w:rPr>
          <w:rFonts w:ascii="Calibri" w:eastAsia="Calibri" w:hAnsi="Calibri" w:cs="Calibri"/>
        </w:rPr>
        <w:t xml:space="preserve"> </w:t>
      </w:r>
      <w:r>
        <w:t>cas</w:t>
      </w:r>
      <w:r>
        <w:rPr>
          <w:rFonts w:ascii="Calibri" w:eastAsia="Calibri" w:hAnsi="Calibri" w:cs="Calibri"/>
        </w:rPr>
        <w:t xml:space="preserve"> </w:t>
      </w:r>
      <w:r>
        <w:t>l’argumentation</w:t>
      </w:r>
      <w:r>
        <w:rPr>
          <w:rFonts w:ascii="Calibri" w:eastAsia="Calibri" w:hAnsi="Calibri" w:cs="Calibri"/>
        </w:rPr>
        <w:t xml:space="preserve"> </w:t>
      </w:r>
      <w:r>
        <w:t>met</w:t>
      </w:r>
      <w:r>
        <w:rPr>
          <w:rFonts w:ascii="Calibri" w:eastAsia="Calibri" w:hAnsi="Calibri" w:cs="Calibri"/>
        </w:rPr>
        <w:t xml:space="preserve"> </w:t>
      </w:r>
      <w:r>
        <w:t>en</w:t>
      </w:r>
      <w:r>
        <w:rPr>
          <w:rFonts w:ascii="Calibri" w:eastAsia="Calibri" w:hAnsi="Calibri" w:cs="Calibri"/>
        </w:rPr>
        <w:t xml:space="preserve"> </w:t>
      </w:r>
      <w:r>
        <w:t>évidence</w:t>
      </w:r>
      <w:r>
        <w:rPr>
          <w:rFonts w:ascii="Calibri" w:eastAsia="Calibri" w:hAnsi="Calibri" w:cs="Calibri"/>
        </w:rPr>
        <w:t xml:space="preserve"> </w:t>
      </w:r>
      <w:r>
        <w:t>les</w:t>
      </w:r>
      <w:r>
        <w:rPr>
          <w:rFonts w:ascii="Calibri" w:eastAsia="Calibri" w:hAnsi="Calibri" w:cs="Calibri"/>
        </w:rPr>
        <w:t xml:space="preserve"> </w:t>
      </w:r>
      <w:r>
        <w:t>tensions</w:t>
      </w:r>
      <w:r>
        <w:rPr>
          <w:rFonts w:ascii="Calibri" w:eastAsia="Calibri" w:hAnsi="Calibri" w:cs="Calibri"/>
        </w:rPr>
        <w:t xml:space="preserve"> </w:t>
      </w:r>
      <w:r>
        <w:t>organisationnelles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arbitrages</w:t>
      </w:r>
      <w:r>
        <w:rPr>
          <w:rFonts w:ascii="Calibri" w:eastAsia="Calibri" w:hAnsi="Calibri" w:cs="Calibri"/>
        </w:rPr>
        <w:t xml:space="preserve"> </w:t>
      </w:r>
      <w:r>
        <w:t>qui</w:t>
      </w:r>
      <w:r>
        <w:rPr>
          <w:rFonts w:ascii="Calibri" w:eastAsia="Calibri" w:hAnsi="Calibri" w:cs="Calibri"/>
        </w:rPr>
        <w:t xml:space="preserve"> </w:t>
      </w:r>
      <w:r>
        <w:t>en</w:t>
      </w:r>
      <w:r>
        <w:rPr>
          <w:rFonts w:ascii="Calibri" w:eastAsia="Calibri" w:hAnsi="Calibri" w:cs="Calibri"/>
        </w:rPr>
        <w:t xml:space="preserve"> </w:t>
      </w:r>
      <w:r>
        <w:t>découlent.</w:t>
      </w:r>
      <w:r>
        <w:rPr>
          <w:rFonts w:ascii="Calibri" w:eastAsia="Calibri" w:hAnsi="Calibri" w:cs="Calibri"/>
        </w:rPr>
        <w:t xml:space="preserve"> </w:t>
      </w:r>
      <w:r>
        <w:rPr>
          <w:rFonts w:ascii="Calibri" w:eastAsia="Calibri" w:hAnsi="Calibri" w:cs="Calibri"/>
          <w:i/>
        </w:rPr>
        <w:t xml:space="preserve"> </w:t>
      </w:r>
    </w:p>
    <w:p w:rsidR="00C22154" w:rsidRDefault="00C22154" w:rsidP="000A243C">
      <w:pPr>
        <w:spacing w:after="1" w:line="242" w:lineRule="auto"/>
        <w:ind w:left="718" w:hanging="9"/>
        <w:jc w:val="both"/>
      </w:pPr>
      <w:r>
        <w:t>Selon</w:t>
      </w:r>
      <w:r>
        <w:rPr>
          <w:rFonts w:ascii="Calibri" w:eastAsia="Calibri" w:hAnsi="Calibri" w:cs="Calibri"/>
        </w:rPr>
        <w:t xml:space="preserve"> </w:t>
      </w:r>
      <w:r>
        <w:t>la</w:t>
      </w:r>
      <w:r>
        <w:rPr>
          <w:rFonts w:ascii="Calibri" w:eastAsia="Calibri" w:hAnsi="Calibri" w:cs="Calibri"/>
        </w:rPr>
        <w:t xml:space="preserve"> </w:t>
      </w:r>
      <w:r>
        <w:t>nature</w:t>
      </w:r>
      <w:r>
        <w:rPr>
          <w:rFonts w:ascii="Calibri" w:eastAsia="Calibri" w:hAnsi="Calibri" w:cs="Calibri"/>
        </w:rPr>
        <w:t xml:space="preserve"> </w:t>
      </w:r>
      <w:r>
        <w:t>de</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il</w:t>
      </w:r>
      <w:r>
        <w:rPr>
          <w:rFonts w:ascii="Calibri" w:eastAsia="Calibri" w:hAnsi="Calibri" w:cs="Calibri"/>
        </w:rPr>
        <w:t xml:space="preserve"> </w:t>
      </w:r>
      <w:r>
        <w:t>n’y</w:t>
      </w:r>
      <w:r>
        <w:rPr>
          <w:rFonts w:ascii="Calibri" w:eastAsia="Calibri" w:hAnsi="Calibri" w:cs="Calibri"/>
        </w:rPr>
        <w:t xml:space="preserve"> </w:t>
      </w:r>
      <w:r>
        <w:t>a</w:t>
      </w:r>
      <w:r>
        <w:rPr>
          <w:rFonts w:ascii="Calibri" w:eastAsia="Calibri" w:hAnsi="Calibri" w:cs="Calibri"/>
        </w:rPr>
        <w:t xml:space="preserve"> </w:t>
      </w:r>
      <w:r>
        <w:t>pas</w:t>
      </w:r>
      <w:r>
        <w:rPr>
          <w:rFonts w:ascii="Calibri" w:eastAsia="Calibri" w:hAnsi="Calibri" w:cs="Calibri"/>
        </w:rPr>
        <w:t xml:space="preserve"> </w:t>
      </w:r>
      <w:r>
        <w:t>forcément</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attendue</w:t>
      </w:r>
      <w:r>
        <w:rPr>
          <w:rFonts w:ascii="Calibri" w:eastAsia="Calibri" w:hAnsi="Calibri" w:cs="Calibri"/>
        </w:rPr>
        <w:t xml:space="preserve"> </w:t>
      </w:r>
      <w:r>
        <w:t>:</w:t>
      </w:r>
      <w:r>
        <w:rPr>
          <w:rFonts w:ascii="Calibri" w:eastAsia="Calibri" w:hAnsi="Calibri" w:cs="Calibri"/>
        </w:rPr>
        <w:t xml:space="preserve"> </w:t>
      </w:r>
      <w:r>
        <w:t>si</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est</w:t>
      </w:r>
      <w:r>
        <w:rPr>
          <w:rFonts w:ascii="Calibri" w:eastAsia="Calibri" w:hAnsi="Calibri" w:cs="Calibri"/>
        </w:rPr>
        <w:t xml:space="preserve"> </w:t>
      </w:r>
      <w:r>
        <w:t>formulée</w:t>
      </w:r>
      <w:r>
        <w:rPr>
          <w:rFonts w:ascii="Calibri" w:eastAsia="Calibri" w:hAnsi="Calibri" w:cs="Calibri"/>
        </w:rPr>
        <w:t xml:space="preserve"> </w:t>
      </w:r>
      <w:r>
        <w:t>à</w:t>
      </w:r>
      <w:r>
        <w:rPr>
          <w:rFonts w:ascii="Calibri" w:eastAsia="Calibri" w:hAnsi="Calibri" w:cs="Calibri"/>
        </w:rPr>
        <w:t xml:space="preserve"> </w:t>
      </w:r>
      <w:r>
        <w:t>partir</w:t>
      </w:r>
      <w:r>
        <w:rPr>
          <w:rFonts w:ascii="Calibri" w:eastAsia="Calibri" w:hAnsi="Calibri" w:cs="Calibri"/>
        </w:rPr>
        <w:t xml:space="preserve"> </w:t>
      </w:r>
      <w:r>
        <w:t>des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identifier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w:t>
      </w:r>
      <w:r>
        <w:rPr>
          <w:rFonts w:ascii="Calibri" w:eastAsia="Calibri" w:hAnsi="Calibri" w:cs="Calibri"/>
        </w:rPr>
        <w:t xml:space="preserve"> </w:t>
      </w:r>
      <w:r>
        <w:t>repérer</w:t>
      </w:r>
      <w:r>
        <w:rPr>
          <w:rFonts w:ascii="Calibri" w:eastAsia="Calibri" w:hAnsi="Calibri" w:cs="Calibri"/>
        </w:rPr>
        <w:t xml:space="preserve"> </w:t>
      </w:r>
      <w:r>
        <w:t>»,</w:t>
      </w:r>
      <w:r>
        <w:rPr>
          <w:rFonts w:ascii="Calibri" w:eastAsia="Calibri" w:hAnsi="Calibri" w:cs="Calibri"/>
        </w:rPr>
        <w:t xml:space="preserve"> </w:t>
      </w:r>
      <w:r>
        <w:t>l’attendu</w:t>
      </w:r>
      <w:r>
        <w:rPr>
          <w:rFonts w:ascii="Calibri" w:eastAsia="Calibri" w:hAnsi="Calibri" w:cs="Calibri"/>
        </w:rPr>
        <w:t xml:space="preserve"> </w:t>
      </w:r>
      <w:r>
        <w:t>porte</w:t>
      </w:r>
      <w:r>
        <w:rPr>
          <w:rFonts w:ascii="Calibri" w:eastAsia="Calibri" w:hAnsi="Calibri" w:cs="Calibri"/>
        </w:rPr>
        <w:t xml:space="preserve"> </w:t>
      </w:r>
      <w:r>
        <w:t>sur</w:t>
      </w:r>
      <w:r>
        <w:rPr>
          <w:rFonts w:ascii="Calibri" w:eastAsia="Calibri" w:hAnsi="Calibri" w:cs="Calibri"/>
        </w:rPr>
        <w:t xml:space="preserve"> </w:t>
      </w:r>
      <w:r>
        <w:t>un</w:t>
      </w:r>
      <w:r>
        <w:rPr>
          <w:rFonts w:ascii="Calibri" w:eastAsia="Calibri" w:hAnsi="Calibri" w:cs="Calibri"/>
        </w:rPr>
        <w:t xml:space="preserve"> </w:t>
      </w:r>
      <w:r>
        <w:t>repérage</w:t>
      </w:r>
      <w:r>
        <w:rPr>
          <w:rFonts w:ascii="Calibri" w:eastAsia="Calibri" w:hAnsi="Calibri" w:cs="Calibri"/>
        </w:rPr>
        <w:t xml:space="preserve"> </w:t>
      </w:r>
      <w:r>
        <w:t>des</w:t>
      </w:r>
      <w:r>
        <w:rPr>
          <w:rFonts w:ascii="Calibri" w:eastAsia="Calibri" w:hAnsi="Calibri" w:cs="Calibri"/>
        </w:rPr>
        <w:t xml:space="preserve"> </w:t>
      </w:r>
      <w:r>
        <w:t>informations.</w:t>
      </w:r>
      <w:r>
        <w:rPr>
          <w:rFonts w:ascii="Calibri" w:eastAsia="Calibri" w:hAnsi="Calibri" w:cs="Calibri"/>
        </w:rPr>
        <w:t xml:space="preserve"> </w:t>
      </w:r>
      <w:r>
        <w:t>Dans</w:t>
      </w:r>
      <w:r>
        <w:rPr>
          <w:rFonts w:ascii="Calibri" w:eastAsia="Calibri" w:hAnsi="Calibri" w:cs="Calibri"/>
        </w:rPr>
        <w:t xml:space="preserve"> </w:t>
      </w:r>
      <w:r>
        <w:t>ce</w:t>
      </w:r>
      <w:r>
        <w:rPr>
          <w:rFonts w:ascii="Calibri" w:eastAsia="Calibri" w:hAnsi="Calibri" w:cs="Calibri"/>
        </w:rPr>
        <w:t xml:space="preserve"> </w:t>
      </w:r>
      <w:r>
        <w:t>cas</w:t>
      </w:r>
      <w:r>
        <w:rPr>
          <w:rFonts w:ascii="Calibri" w:eastAsia="Calibri" w:hAnsi="Calibri" w:cs="Calibri"/>
        </w:rPr>
        <w:t xml:space="preserve"> </w:t>
      </w:r>
      <w:r>
        <w:t>les</w:t>
      </w:r>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ne</w:t>
      </w:r>
      <w:r>
        <w:rPr>
          <w:rFonts w:ascii="Calibri" w:eastAsia="Calibri" w:hAnsi="Calibri" w:cs="Calibri"/>
        </w:rPr>
        <w:t xml:space="preserve"> </w:t>
      </w:r>
      <w:r>
        <w:t>sont</w:t>
      </w:r>
      <w:r>
        <w:rPr>
          <w:rFonts w:ascii="Calibri" w:eastAsia="Calibri" w:hAnsi="Calibri" w:cs="Calibri"/>
        </w:rPr>
        <w:t xml:space="preserve"> </w:t>
      </w:r>
      <w:r>
        <w:t>pas</w:t>
      </w:r>
      <w:r>
        <w:rPr>
          <w:rFonts w:ascii="Calibri" w:eastAsia="Calibri" w:hAnsi="Calibri" w:cs="Calibri"/>
        </w:rPr>
        <w:t xml:space="preserve"> </w:t>
      </w:r>
      <w:r>
        <w:t>présents.</w:t>
      </w:r>
      <w:r>
        <w:rPr>
          <w:rFonts w:ascii="Calibri" w:eastAsia="Calibri" w:hAnsi="Calibri" w:cs="Calibri"/>
        </w:rPr>
        <w:t xml:space="preserve"> </w:t>
      </w:r>
      <w:r>
        <w:t>La</w:t>
      </w:r>
      <w:r>
        <w:rPr>
          <w:rFonts w:ascii="Calibri" w:eastAsia="Calibri" w:hAnsi="Calibri" w:cs="Calibri"/>
        </w:rPr>
        <w:t xml:space="preserve"> </w:t>
      </w:r>
      <w:r>
        <w:t>structuration</w:t>
      </w:r>
      <w:r>
        <w:rPr>
          <w:rFonts w:ascii="Calibri" w:eastAsia="Calibri" w:hAnsi="Calibri" w:cs="Calibri"/>
        </w:rPr>
        <w:t xml:space="preserve"> </w:t>
      </w:r>
      <w:r>
        <w:t>de</w:t>
      </w:r>
      <w:r>
        <w:rPr>
          <w:rFonts w:ascii="Calibri" w:eastAsia="Calibri" w:hAnsi="Calibri" w:cs="Calibri"/>
        </w:rPr>
        <w:t xml:space="preserve"> </w:t>
      </w:r>
      <w:r>
        <w:t>l’information</w:t>
      </w:r>
      <w:r>
        <w:rPr>
          <w:rFonts w:ascii="Calibri" w:eastAsia="Calibri" w:hAnsi="Calibri" w:cs="Calibri"/>
        </w:rPr>
        <w:t xml:space="preserve"> </w:t>
      </w:r>
      <w:r>
        <w:t>repérée</w:t>
      </w:r>
      <w:r>
        <w:rPr>
          <w:rFonts w:ascii="Calibri" w:eastAsia="Calibri" w:hAnsi="Calibri" w:cs="Calibri"/>
        </w:rPr>
        <w:t xml:space="preserve"> </w:t>
      </w:r>
      <w:r>
        <w:t>constitue</w:t>
      </w:r>
      <w:r>
        <w:rPr>
          <w:rFonts w:ascii="Calibri" w:eastAsia="Calibri" w:hAnsi="Calibri" w:cs="Calibri"/>
        </w:rPr>
        <w:t xml:space="preserve"> </w:t>
      </w:r>
      <w:r>
        <w:t>cependant</w:t>
      </w:r>
      <w:r>
        <w:rPr>
          <w:rFonts w:ascii="Calibri" w:eastAsia="Calibri" w:hAnsi="Calibri" w:cs="Calibri"/>
        </w:rPr>
        <w:t xml:space="preserve"> </w:t>
      </w:r>
      <w:r>
        <w:t>une</w:t>
      </w:r>
      <w:r>
        <w:rPr>
          <w:rFonts w:ascii="Calibri" w:eastAsia="Calibri" w:hAnsi="Calibri" w:cs="Calibri"/>
        </w:rPr>
        <w:t xml:space="preserve"> </w:t>
      </w:r>
      <w:r>
        <w:t>première</w:t>
      </w:r>
      <w:r>
        <w:rPr>
          <w:rFonts w:ascii="Calibri" w:eastAsia="Calibri" w:hAnsi="Calibri" w:cs="Calibri"/>
        </w:rPr>
        <w:t xml:space="preserve"> </w:t>
      </w:r>
      <w:r>
        <w:t>étape</w:t>
      </w:r>
      <w:r>
        <w:rPr>
          <w:rFonts w:ascii="Calibri" w:eastAsia="Calibri" w:hAnsi="Calibri" w:cs="Calibri"/>
        </w:rPr>
        <w:t xml:space="preserve"> </w:t>
      </w:r>
      <w:r>
        <w:t>vers</w:t>
      </w:r>
      <w:r>
        <w:rPr>
          <w:rFonts w:ascii="Calibri" w:eastAsia="Calibri" w:hAnsi="Calibri" w:cs="Calibri"/>
        </w:rPr>
        <w:t xml:space="preserve"> </w:t>
      </w:r>
      <w:r>
        <w:t>l’argumentation.</w:t>
      </w:r>
      <w:r>
        <w:rPr>
          <w:rFonts w:ascii="Calibri" w:eastAsia="Calibri" w:hAnsi="Calibri" w:cs="Calibri"/>
        </w:rPr>
        <w:t xml:space="preserve"> </w:t>
      </w:r>
      <w:r>
        <w:rPr>
          <w:rFonts w:ascii="Calibri" w:eastAsia="Calibri" w:hAnsi="Calibri" w:cs="Calibri"/>
          <w:i/>
        </w:rPr>
        <w:t xml:space="preserve"> </w:t>
      </w:r>
    </w:p>
    <w:p w:rsidR="00C22154" w:rsidRDefault="00C22154" w:rsidP="000A243C">
      <w:pPr>
        <w:ind w:left="727"/>
        <w:jc w:val="both"/>
      </w:pPr>
      <w:r>
        <w:t>Ce</w:t>
      </w:r>
      <w:r>
        <w:rPr>
          <w:rFonts w:ascii="Calibri" w:eastAsia="Calibri" w:hAnsi="Calibri" w:cs="Calibri"/>
        </w:rPr>
        <w:t xml:space="preserve"> </w:t>
      </w:r>
      <w:r>
        <w:t>repérage</w:t>
      </w:r>
      <w:r>
        <w:rPr>
          <w:rFonts w:ascii="Calibri" w:eastAsia="Calibri" w:hAnsi="Calibri" w:cs="Calibri"/>
        </w:rPr>
        <w:t xml:space="preserve"> </w:t>
      </w:r>
      <w:r>
        <w:t>peut</w:t>
      </w:r>
      <w:r>
        <w:rPr>
          <w:rFonts w:ascii="Calibri" w:eastAsia="Calibri" w:hAnsi="Calibri" w:cs="Calibri"/>
        </w:rPr>
        <w:t xml:space="preserve"> </w:t>
      </w:r>
      <w:r>
        <w:t>être</w:t>
      </w:r>
      <w:r>
        <w:rPr>
          <w:rFonts w:ascii="Calibri" w:eastAsia="Calibri" w:hAnsi="Calibri" w:cs="Calibri"/>
        </w:rPr>
        <w:t xml:space="preserve"> </w:t>
      </w:r>
      <w:r>
        <w:t>suivi</w:t>
      </w:r>
      <w:r>
        <w:rPr>
          <w:rFonts w:ascii="Calibri" w:eastAsia="Calibri" w:hAnsi="Calibri" w:cs="Calibri"/>
        </w:rPr>
        <w:t xml:space="preserve"> </w:t>
      </w:r>
      <w:r>
        <w:t>de</w:t>
      </w:r>
      <w:r>
        <w:rPr>
          <w:rFonts w:ascii="Calibri" w:eastAsia="Calibri" w:hAnsi="Calibri" w:cs="Calibri"/>
        </w:rPr>
        <w:t xml:space="preserve"> </w:t>
      </w:r>
      <w:r>
        <w:t>questions</w:t>
      </w:r>
      <w:r>
        <w:rPr>
          <w:rFonts w:ascii="Calibri" w:eastAsia="Calibri" w:hAnsi="Calibri" w:cs="Calibri"/>
        </w:rPr>
        <w:t xml:space="preserve"> </w:t>
      </w:r>
      <w:r>
        <w:t>valorisant</w:t>
      </w:r>
      <w:r>
        <w:rPr>
          <w:rFonts w:ascii="Calibri" w:eastAsia="Calibri" w:hAnsi="Calibri" w:cs="Calibri"/>
        </w:rPr>
        <w:t xml:space="preserve"> </w:t>
      </w:r>
      <w:r>
        <w:t>une</w:t>
      </w:r>
      <w:r>
        <w:rPr>
          <w:rFonts w:ascii="Calibri" w:eastAsia="Calibri" w:hAnsi="Calibri" w:cs="Calibri"/>
        </w:rPr>
        <w:t xml:space="preserve"> </w:t>
      </w:r>
      <w:r>
        <w:t>analyse,</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formulée</w:t>
      </w:r>
      <w:r>
        <w:rPr>
          <w:rFonts w:ascii="Calibri" w:eastAsia="Calibri" w:hAnsi="Calibri" w:cs="Calibri"/>
        </w:rPr>
        <w:t xml:space="preserve"> </w:t>
      </w:r>
      <w:r>
        <w:t>par</w:t>
      </w:r>
      <w:r>
        <w:rPr>
          <w:rFonts w:ascii="Calibri" w:eastAsia="Calibri" w:hAnsi="Calibri" w:cs="Calibri"/>
        </w:rPr>
        <w:t xml:space="preserve"> </w:t>
      </w:r>
      <w:r>
        <w:t>les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montrer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encore</w:t>
      </w:r>
      <w:r>
        <w:rPr>
          <w:rFonts w:ascii="Calibri" w:eastAsia="Calibri" w:hAnsi="Calibri" w:cs="Calibri"/>
        </w:rPr>
        <w:t xml:space="preserve"> </w:t>
      </w:r>
      <w:r>
        <w:t>«</w:t>
      </w:r>
      <w:r>
        <w:rPr>
          <w:rFonts w:ascii="Calibri" w:eastAsia="Calibri" w:hAnsi="Calibri" w:cs="Calibri"/>
        </w:rPr>
        <w:t xml:space="preserve"> </w:t>
      </w:r>
      <w:r>
        <w:t>commenter</w:t>
      </w:r>
      <w:r>
        <w:rPr>
          <w:rFonts w:ascii="Calibri" w:eastAsia="Calibri" w:hAnsi="Calibri" w:cs="Calibri"/>
        </w:rPr>
        <w:t xml:space="preserve"> </w:t>
      </w:r>
      <w:r>
        <w:t>».</w:t>
      </w:r>
      <w:r>
        <w:rPr>
          <w:rFonts w:ascii="Calibri" w:eastAsia="Calibri" w:hAnsi="Calibri" w:cs="Calibri"/>
        </w:rPr>
        <w:t xml:space="preserve"> </w:t>
      </w:r>
      <w:r>
        <w:t>Cette</w:t>
      </w:r>
      <w:r>
        <w:rPr>
          <w:rFonts w:ascii="Calibri" w:eastAsia="Calibri" w:hAnsi="Calibri" w:cs="Calibri"/>
        </w:rPr>
        <w:t xml:space="preserve"> </w:t>
      </w:r>
      <w:r>
        <w:t>analyse</w:t>
      </w:r>
      <w:r>
        <w:rPr>
          <w:rFonts w:ascii="Calibri" w:eastAsia="Calibri" w:hAnsi="Calibri" w:cs="Calibri"/>
        </w:rPr>
        <w:t xml:space="preserve"> </w:t>
      </w:r>
      <w:r>
        <w:t>peut</w:t>
      </w:r>
      <w:r>
        <w:rPr>
          <w:rFonts w:ascii="Calibri" w:eastAsia="Calibri" w:hAnsi="Calibri" w:cs="Calibri"/>
        </w:rPr>
        <w:t xml:space="preserve"> </w:t>
      </w:r>
      <w:r>
        <w:t>aussi</w:t>
      </w:r>
      <w:r>
        <w:rPr>
          <w:rFonts w:ascii="Calibri" w:eastAsia="Calibri" w:hAnsi="Calibri" w:cs="Calibri"/>
        </w:rPr>
        <w:t xml:space="preserve"> </w:t>
      </w:r>
      <w:r>
        <w:t>être</w:t>
      </w:r>
      <w:r>
        <w:rPr>
          <w:rFonts w:ascii="Calibri" w:eastAsia="Calibri" w:hAnsi="Calibri" w:cs="Calibri"/>
        </w:rPr>
        <w:t xml:space="preserve"> </w:t>
      </w:r>
      <w:r>
        <w:t>conduite</w:t>
      </w:r>
      <w:r>
        <w:rPr>
          <w:rFonts w:ascii="Calibri" w:eastAsia="Calibri" w:hAnsi="Calibri" w:cs="Calibri"/>
        </w:rPr>
        <w:t xml:space="preserve"> </w:t>
      </w:r>
      <w:r>
        <w:t>oralement</w:t>
      </w:r>
      <w:r>
        <w:rPr>
          <w:rFonts w:ascii="Calibri" w:eastAsia="Calibri" w:hAnsi="Calibri" w:cs="Calibri"/>
        </w:rPr>
        <w:t xml:space="preserve"> </w:t>
      </w:r>
      <w:r>
        <w:t>par</w:t>
      </w:r>
      <w:r>
        <w:rPr>
          <w:rFonts w:ascii="Calibri" w:eastAsia="Calibri" w:hAnsi="Calibri" w:cs="Calibri"/>
        </w:rPr>
        <w:t xml:space="preserve"> </w:t>
      </w:r>
      <w:r>
        <w:t>l’enseignant,</w:t>
      </w:r>
      <w:r>
        <w:rPr>
          <w:rFonts w:ascii="Calibri" w:eastAsia="Calibri" w:hAnsi="Calibri" w:cs="Calibri"/>
        </w:rPr>
        <w:t xml:space="preserve"> </w:t>
      </w:r>
      <w:r>
        <w:t>dans</w:t>
      </w:r>
      <w:r>
        <w:rPr>
          <w:rFonts w:ascii="Calibri" w:eastAsia="Calibri" w:hAnsi="Calibri" w:cs="Calibri"/>
        </w:rPr>
        <w:t xml:space="preserve"> </w:t>
      </w:r>
      <w:r>
        <w:t>le</w:t>
      </w:r>
      <w:r>
        <w:rPr>
          <w:rFonts w:ascii="Calibri" w:eastAsia="Calibri" w:hAnsi="Calibri" w:cs="Calibri"/>
        </w:rPr>
        <w:t xml:space="preserve"> </w:t>
      </w:r>
      <w:r>
        <w:t>cas</w:t>
      </w:r>
      <w:r>
        <w:rPr>
          <w:rFonts w:ascii="Calibri" w:eastAsia="Calibri" w:hAnsi="Calibri" w:cs="Calibri"/>
        </w:rPr>
        <w:t xml:space="preserve"> </w:t>
      </w:r>
      <w:r>
        <w:t>où</w:t>
      </w:r>
      <w:r>
        <w:rPr>
          <w:rFonts w:ascii="Calibri" w:eastAsia="Calibri" w:hAnsi="Calibri" w:cs="Calibri"/>
        </w:rPr>
        <w:t xml:space="preserve"> </w:t>
      </w:r>
      <w:r>
        <w:t>ce</w:t>
      </w:r>
      <w:r>
        <w:rPr>
          <w:rFonts w:ascii="Calibri" w:eastAsia="Calibri" w:hAnsi="Calibri" w:cs="Calibri"/>
        </w:rPr>
        <w:t xml:space="preserve"> </w:t>
      </w:r>
      <w:r>
        <w:t>prolongement</w:t>
      </w:r>
      <w:r>
        <w:rPr>
          <w:rFonts w:ascii="Calibri" w:eastAsia="Calibri" w:hAnsi="Calibri" w:cs="Calibri"/>
        </w:rPr>
        <w:t xml:space="preserve"> </w:t>
      </w:r>
      <w:r>
        <w:t>n’existe</w:t>
      </w:r>
      <w:r>
        <w:rPr>
          <w:rFonts w:ascii="Calibri" w:eastAsia="Calibri" w:hAnsi="Calibri" w:cs="Calibri"/>
        </w:rPr>
        <w:t xml:space="preserve"> </w:t>
      </w:r>
      <w:r>
        <w:t>pas</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questions</w:t>
      </w:r>
      <w:r>
        <w:rPr>
          <w:rFonts w:ascii="Calibri" w:eastAsia="Calibri" w:hAnsi="Calibri" w:cs="Calibri"/>
        </w:rPr>
        <w:t xml:space="preserve"> </w:t>
      </w:r>
      <w:r>
        <w:t>proposées.</w:t>
      </w:r>
      <w:r>
        <w:rPr>
          <w:rFonts w:ascii="Calibri" w:eastAsia="Calibri" w:hAnsi="Calibri" w:cs="Calibri"/>
          <w:i/>
        </w:rPr>
        <w:t xml:space="preserve"> </w:t>
      </w:r>
    </w:p>
    <w:p w:rsidR="00C22154" w:rsidRDefault="00C22154" w:rsidP="000A243C">
      <w:pPr>
        <w:spacing w:line="259" w:lineRule="auto"/>
        <w:ind w:left="720"/>
        <w:jc w:val="both"/>
      </w:pPr>
      <w:r>
        <w:rPr>
          <w:rFonts w:ascii="Calibri" w:eastAsia="Calibri" w:hAnsi="Calibri" w:cs="Calibri"/>
          <w:i/>
        </w:rPr>
        <w:t xml:space="preserve"> </w:t>
      </w:r>
    </w:p>
    <w:p w:rsidR="00C22154" w:rsidRDefault="00C22154" w:rsidP="000A243C">
      <w:pPr>
        <w:spacing w:after="4" w:line="250" w:lineRule="auto"/>
        <w:ind w:left="6" w:hanging="10"/>
        <w:jc w:val="both"/>
      </w:pPr>
      <w:r>
        <w:rPr>
          <w:rFonts w:ascii="Calibri" w:eastAsia="Calibri" w:hAnsi="Calibri" w:cs="Calibri"/>
          <w:i/>
        </w:rPr>
        <w:t xml:space="preserve">La prise en compte de ces différents éléments est à adapter en fonction de la place de la monographie dans la stratégie pédagogique mise en place avec les élèves. Par ailleurs, rappelons que ‐ par la référence à un programme de management, sciences de gestion et numérique ‐ la solution unique n’existe pas, mais que les propositions, si elles peuvent être diverses, nécessitent d’être argumentées. </w:t>
      </w: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874575" w:rsidRDefault="00874575">
      <w:pPr>
        <w:spacing w:after="160" w:line="259" w:lineRule="auto"/>
        <w:rPr>
          <w:rFonts w:cs="Arial"/>
        </w:rPr>
      </w:pPr>
      <w:r>
        <w:rPr>
          <w:rFonts w:cs="Arial"/>
        </w:rPr>
        <w:br w:type="page"/>
      </w:r>
    </w:p>
    <w:p w:rsidR="004C1A33" w:rsidRPr="004C1A33" w:rsidRDefault="004C1A33" w:rsidP="004C1A33">
      <w:pPr>
        <w:tabs>
          <w:tab w:val="center" w:pos="3532"/>
        </w:tabs>
        <w:spacing w:after="110"/>
        <w:jc w:val="both"/>
        <w:rPr>
          <w:b/>
          <w:bCs/>
          <w:color w:val="FF0000"/>
        </w:rPr>
      </w:pPr>
      <w:r w:rsidRPr="004C1A33">
        <w:rPr>
          <w:b/>
          <w:bCs/>
          <w:color w:val="FF0000"/>
        </w:rPr>
        <w:lastRenderedPageBreak/>
        <w:t>1)</w:t>
      </w:r>
      <w:r w:rsidRPr="004C1A33">
        <w:rPr>
          <w:rFonts w:eastAsia="Arial" w:cs="Arial"/>
          <w:b/>
          <w:bCs/>
          <w:color w:val="FF0000"/>
        </w:rPr>
        <w:t xml:space="preserve"> </w:t>
      </w:r>
      <w:r w:rsidRPr="004C1A33">
        <w:rPr>
          <w:rFonts w:eastAsia="Arial" w:cs="Arial"/>
          <w:b/>
          <w:bCs/>
          <w:color w:val="FF0000"/>
        </w:rPr>
        <w:tab/>
      </w:r>
      <w:r w:rsidRPr="004C1A33">
        <w:rPr>
          <w:b/>
          <w:bCs/>
          <w:color w:val="FF0000"/>
        </w:rPr>
        <w:t xml:space="preserve">Procéder à l’analyse des ressources financières de l’entreprise </w:t>
      </w:r>
      <w:proofErr w:type="spellStart"/>
      <w:r w:rsidRPr="004C1A33">
        <w:rPr>
          <w:b/>
          <w:bCs/>
          <w:color w:val="FF0000"/>
        </w:rPr>
        <w:t>O’tera</w:t>
      </w:r>
      <w:proofErr w:type="spellEnd"/>
      <w:r w:rsidRPr="004C1A33">
        <w:rPr>
          <w:b/>
          <w:bCs/>
          <w:color w:val="FF0000"/>
        </w:rPr>
        <w:t xml:space="preserve">. </w:t>
      </w:r>
    </w:p>
    <w:p w:rsidR="004C1A33" w:rsidRDefault="004C1A33" w:rsidP="004C1A33">
      <w:pPr>
        <w:spacing w:line="331" w:lineRule="auto"/>
        <w:ind w:left="14"/>
        <w:jc w:val="both"/>
      </w:pPr>
      <w:r w:rsidRPr="004C1A33">
        <w:rPr>
          <w:b/>
          <w:bCs/>
          <w:i/>
        </w:rPr>
        <w:t>Intentions :</w:t>
      </w:r>
      <w:r>
        <w:rPr>
          <w:b/>
        </w:rPr>
        <w:t xml:space="preserve"> </w:t>
      </w:r>
      <w:r>
        <w:t>l’élève est capable d’analyser les ressources financières et d’identifier les choix de financement possibles</w:t>
      </w:r>
      <w:r>
        <w:t>.</w:t>
      </w:r>
    </w:p>
    <w:p w:rsidR="004C1A33" w:rsidRDefault="004C1A33" w:rsidP="004C1A33">
      <w:pPr>
        <w:spacing w:line="331" w:lineRule="auto"/>
        <w:ind w:left="14"/>
        <w:jc w:val="both"/>
      </w:pPr>
      <w:r w:rsidRPr="004C1A33">
        <w:rPr>
          <w:b/>
          <w:bCs/>
          <w:i/>
        </w:rPr>
        <w:t>Notion :</w:t>
      </w:r>
      <w:r>
        <w:rPr>
          <w:i/>
        </w:rPr>
        <w:t xml:space="preserve"> </w:t>
      </w:r>
      <w:r>
        <w:t xml:space="preserve">analyse fonctionnelle du bilan. </w:t>
      </w:r>
    </w:p>
    <w:p w:rsidR="004C1A33" w:rsidRDefault="004C1A33" w:rsidP="004C1A33">
      <w:pPr>
        <w:spacing w:after="112"/>
        <w:ind w:left="14"/>
        <w:jc w:val="both"/>
      </w:pPr>
      <w:r w:rsidRPr="004C1A33">
        <w:rPr>
          <w:b/>
          <w:bCs/>
          <w:i/>
        </w:rPr>
        <w:t>Repérage et traitement des informations</w:t>
      </w:r>
      <w:r w:rsidRPr="004C1A33">
        <w:rPr>
          <w:b/>
          <w:bCs/>
        </w:rPr>
        <w:t xml:space="preserve"> :</w:t>
      </w:r>
      <w:r>
        <w:t xml:space="preserve"> Son FRNG est négatif et diminue même en 2018 : les ressources stables de l’entreprise (emprunt, capitaux propres) ne financent pas ses emplois stables, en particulier l’acquisition des 3 nouveaux magasins de la région parisienne.  </w:t>
      </w:r>
    </w:p>
    <w:p w:rsidR="004C1A33" w:rsidRDefault="004C1A33" w:rsidP="004C1A33">
      <w:pPr>
        <w:ind w:left="14"/>
        <w:jc w:val="both"/>
      </w:pPr>
      <w:r>
        <w:t>Son BFR est par contre positif : les clients paient immédiatement l’entreprise, qui ne paie ses fournisseurs que plus tard. Ce décalage de paiement génère des liquidités qui permettent à la fois de financer ses emplois stables et de constituer une trésorerie importante (2,7 millions d’€ en 2017), quoiqu’en forte baisse en 2018 (450 000 € environ).</w:t>
      </w:r>
    </w:p>
    <w:p w:rsidR="004C1A33" w:rsidRDefault="004C1A33" w:rsidP="004C1A33">
      <w:pPr>
        <w:ind w:left="14"/>
        <w:jc w:val="both"/>
      </w:pPr>
      <w:r w:rsidRPr="004C1A33">
        <w:rPr>
          <w:b/>
          <w:bCs/>
          <w:i/>
        </w:rPr>
        <w:t>Éléments d’argumentation</w:t>
      </w:r>
      <w:r w:rsidRPr="004C1A33">
        <w:rPr>
          <w:b/>
          <w:bCs/>
        </w:rPr>
        <w:t> :</w:t>
      </w:r>
      <w:r>
        <w:t xml:space="preserve"> </w:t>
      </w:r>
      <w:r>
        <w:t xml:space="preserve">Le bilan fonctionnel présenté en annexe 11 est assez représentatif des entreprises de la grande distribution, avec un BFR positif qui finance à la fois le FRNG, et permet de constituer une trésorerie importante. Situation nécessitant une vigilance compte tenu de la situation de la trésorerie. </w:t>
      </w:r>
    </w:p>
    <w:p w:rsidR="004C1A33" w:rsidRDefault="004C1A33" w:rsidP="004C1A33">
      <w:pPr>
        <w:spacing w:line="259" w:lineRule="auto"/>
        <w:jc w:val="both"/>
      </w:pPr>
      <w:r>
        <w:t xml:space="preserve"> </w:t>
      </w:r>
    </w:p>
    <w:p w:rsidR="004C1A33" w:rsidRPr="004C1A33" w:rsidRDefault="004C1A33" w:rsidP="004C1A33">
      <w:pPr>
        <w:spacing w:after="13" w:line="259" w:lineRule="auto"/>
        <w:jc w:val="both"/>
        <w:rPr>
          <w:b/>
          <w:bCs/>
          <w:color w:val="FF0000"/>
        </w:rPr>
      </w:pPr>
      <w:r>
        <w:t xml:space="preserve"> </w:t>
      </w:r>
    </w:p>
    <w:p w:rsidR="004C1A33" w:rsidRPr="004C1A33" w:rsidRDefault="004C1A33" w:rsidP="004C1A33">
      <w:pPr>
        <w:spacing w:after="110"/>
        <w:ind w:left="426" w:hanging="426"/>
        <w:jc w:val="both"/>
        <w:rPr>
          <w:b/>
          <w:bCs/>
          <w:color w:val="FF0000"/>
        </w:rPr>
      </w:pPr>
      <w:r w:rsidRPr="004C1A33">
        <w:rPr>
          <w:b/>
          <w:bCs/>
          <w:color w:val="FF0000"/>
        </w:rPr>
        <w:t>2)</w:t>
      </w:r>
      <w:r w:rsidRPr="004C1A33">
        <w:rPr>
          <w:rFonts w:eastAsia="Arial" w:cs="Arial"/>
          <w:b/>
          <w:bCs/>
          <w:color w:val="FF0000"/>
        </w:rPr>
        <w:t xml:space="preserve"> </w:t>
      </w:r>
      <w:r w:rsidRPr="004C1A33">
        <w:rPr>
          <w:b/>
          <w:bCs/>
          <w:color w:val="FF0000"/>
        </w:rPr>
        <w:t xml:space="preserve">Présenter les modalités de financement possibles du nouveau magasin prévu à </w:t>
      </w:r>
      <w:proofErr w:type="spellStart"/>
      <w:r w:rsidRPr="004C1A33">
        <w:rPr>
          <w:b/>
          <w:bCs/>
          <w:color w:val="FF0000"/>
        </w:rPr>
        <w:t>Dury</w:t>
      </w:r>
      <w:proofErr w:type="spellEnd"/>
      <w:r w:rsidRPr="004C1A33">
        <w:rPr>
          <w:b/>
          <w:bCs/>
          <w:color w:val="FF0000"/>
        </w:rPr>
        <w:t xml:space="preserve">, près d’Amiens et apprécier leur pertinence. </w:t>
      </w:r>
    </w:p>
    <w:p w:rsidR="004C1A33" w:rsidRDefault="004C1A33" w:rsidP="004C1A33">
      <w:pPr>
        <w:spacing w:after="108"/>
        <w:ind w:left="14"/>
        <w:jc w:val="both"/>
      </w:pPr>
      <w:r w:rsidRPr="004C1A33">
        <w:rPr>
          <w:b/>
          <w:bCs/>
          <w:i/>
        </w:rPr>
        <w:t>Intentions :</w:t>
      </w:r>
      <w:r>
        <w:rPr>
          <w:b/>
        </w:rPr>
        <w:t xml:space="preserve"> </w:t>
      </w:r>
      <w:r>
        <w:t>l’élève est capable</w:t>
      </w:r>
      <w:r>
        <w:rPr>
          <w:b/>
        </w:rPr>
        <w:t xml:space="preserve"> </w:t>
      </w:r>
      <w:r>
        <w:t xml:space="preserve">d’identifier les choix de financement possibles.  </w:t>
      </w:r>
    </w:p>
    <w:p w:rsidR="004C1A33" w:rsidRDefault="004C1A33" w:rsidP="004C1A33">
      <w:pPr>
        <w:spacing w:after="4" w:line="250" w:lineRule="auto"/>
        <w:ind w:left="6" w:hanging="10"/>
        <w:jc w:val="both"/>
      </w:pPr>
      <w:r w:rsidRPr="004C1A33">
        <w:rPr>
          <w:b/>
          <w:bCs/>
          <w:i/>
        </w:rPr>
        <w:t xml:space="preserve">Notion </w:t>
      </w:r>
      <w:r>
        <w:t xml:space="preserve">Ressources financières : financement de l’investissement </w:t>
      </w:r>
    </w:p>
    <w:p w:rsidR="004C1A33" w:rsidRDefault="004C1A33" w:rsidP="004C1A33">
      <w:pPr>
        <w:spacing w:after="4" w:line="250" w:lineRule="auto"/>
        <w:ind w:left="6" w:hanging="10"/>
        <w:jc w:val="both"/>
      </w:pPr>
    </w:p>
    <w:p w:rsidR="004C1A33" w:rsidRDefault="004C1A33" w:rsidP="004C1A33">
      <w:r w:rsidRPr="004C1A33">
        <w:rPr>
          <w:b/>
          <w:bCs/>
        </w:rPr>
        <w:t>Repérage des informations</w:t>
      </w:r>
      <w:r w:rsidRPr="004C1A33">
        <w:rPr>
          <w:b/>
          <w:bCs/>
        </w:rPr>
        <w:t> :</w:t>
      </w:r>
      <w:r>
        <w:t xml:space="preserve"> </w:t>
      </w:r>
      <w:r>
        <w:t xml:space="preserve">Le repérage est structuré à partir de la distinction entre financement interne et financement externe. </w:t>
      </w:r>
    </w:p>
    <w:p w:rsidR="004C1A33" w:rsidRDefault="004C1A33" w:rsidP="004C1A33">
      <w:pPr>
        <w:spacing w:line="259" w:lineRule="auto"/>
        <w:jc w:val="both"/>
      </w:pPr>
      <w:r>
        <w:t xml:space="preserve"> </w:t>
      </w:r>
    </w:p>
    <w:p w:rsidR="004C1A33" w:rsidRDefault="004C1A33" w:rsidP="004C1A33">
      <w:pPr>
        <w:spacing w:after="26"/>
        <w:ind w:left="14"/>
        <w:jc w:val="both"/>
      </w:pPr>
      <w:r>
        <w:t xml:space="preserve">Le coût de l’implantation d’un nouveau magasin est estimé à 1 million d’euros environ. Deux modes de financement sont possibles :  </w:t>
      </w:r>
    </w:p>
    <w:p w:rsidR="004C1A33" w:rsidRDefault="004C1A33" w:rsidP="004C1A33">
      <w:pPr>
        <w:numPr>
          <w:ilvl w:val="0"/>
          <w:numId w:val="10"/>
        </w:numPr>
        <w:spacing w:after="26" w:line="249" w:lineRule="auto"/>
        <w:ind w:hanging="360"/>
        <w:jc w:val="both"/>
      </w:pPr>
      <w:proofErr w:type="gramStart"/>
      <w:r>
        <w:t>un</w:t>
      </w:r>
      <w:proofErr w:type="gramEnd"/>
      <w:r>
        <w:t xml:space="preserve"> financement interne, soit en utilisant l’autofinancement et la trésorerie disponible (mais cela pourrait mettre en danger l’entreprise en cas d’imprévus), soit en faisant appel à ses deux actionnaires (Matthieu </w:t>
      </w:r>
      <w:proofErr w:type="spellStart"/>
      <w:r>
        <w:t>Leclerq</w:t>
      </w:r>
      <w:proofErr w:type="spellEnd"/>
      <w:r>
        <w:t xml:space="preserve"> ou Guillaume </w:t>
      </w:r>
      <w:proofErr w:type="spellStart"/>
      <w:r>
        <w:t>Steffe</w:t>
      </w:r>
      <w:proofErr w:type="spellEnd"/>
      <w:r>
        <w:t xml:space="preserve">) ou à un nouvel actionnaire (avec le risque d’une perte potentielle de contrôle de l’entreprise) ; </w:t>
      </w:r>
    </w:p>
    <w:p w:rsidR="004C1A33" w:rsidRDefault="004C1A33" w:rsidP="004C1A33">
      <w:pPr>
        <w:numPr>
          <w:ilvl w:val="0"/>
          <w:numId w:val="10"/>
        </w:numPr>
        <w:spacing w:after="5" w:line="249" w:lineRule="auto"/>
        <w:ind w:hanging="360"/>
        <w:jc w:val="both"/>
      </w:pPr>
      <w:proofErr w:type="gramStart"/>
      <w:r>
        <w:t>un</w:t>
      </w:r>
      <w:proofErr w:type="gramEnd"/>
      <w:r>
        <w:t xml:space="preserve"> financement externe : le recours à l’emprunt est une possibilité. Les autres possibilités (le financement participatif ou les subventions) paraissent peu adaptées à ce projet de développement. </w:t>
      </w:r>
    </w:p>
    <w:p w:rsidR="004C1A33" w:rsidRDefault="004C1A33" w:rsidP="004C1A33">
      <w:pPr>
        <w:spacing w:line="259" w:lineRule="auto"/>
        <w:jc w:val="both"/>
      </w:pPr>
      <w:r>
        <w:t xml:space="preserve"> </w:t>
      </w:r>
    </w:p>
    <w:p w:rsidR="004C1A33" w:rsidRDefault="004C1A33" w:rsidP="004C1A33">
      <w:pPr>
        <w:spacing w:after="4" w:line="250" w:lineRule="auto"/>
        <w:ind w:left="6" w:hanging="10"/>
        <w:jc w:val="both"/>
      </w:pPr>
      <w:r>
        <w:rPr>
          <w:i/>
        </w:rPr>
        <w:t>Éléments d’argumentation (possible mais non demandé) sur les avantages et inconvénients de ces modes de financement, et des tensions éventuelles qui peuvent en découler</w:t>
      </w:r>
      <w:r>
        <w:t xml:space="preserve">.  </w:t>
      </w:r>
    </w:p>
    <w:p w:rsidR="004C1A33" w:rsidRDefault="004C1A33" w:rsidP="004C1A33">
      <w:pPr>
        <w:spacing w:line="259" w:lineRule="auto"/>
        <w:jc w:val="both"/>
      </w:pPr>
      <w:r>
        <w:t xml:space="preserve"> </w:t>
      </w:r>
    </w:p>
    <w:p w:rsidR="004C1A33" w:rsidRDefault="004C1A33" w:rsidP="004C1A33">
      <w:pPr>
        <w:spacing w:after="12" w:line="259" w:lineRule="auto"/>
        <w:jc w:val="both"/>
      </w:pPr>
      <w:r>
        <w:t xml:space="preserve"> </w:t>
      </w:r>
    </w:p>
    <w:p w:rsidR="004C1A33" w:rsidRDefault="004C1A33">
      <w:pPr>
        <w:spacing w:after="160" w:line="259" w:lineRule="auto"/>
      </w:pPr>
      <w:r>
        <w:br w:type="page"/>
      </w:r>
    </w:p>
    <w:p w:rsidR="004C1A33" w:rsidRPr="004C1A33" w:rsidRDefault="004C1A33" w:rsidP="004C1A33">
      <w:pPr>
        <w:spacing w:after="110"/>
        <w:ind w:left="426" w:hanging="426"/>
        <w:jc w:val="both"/>
        <w:rPr>
          <w:b/>
          <w:bCs/>
          <w:color w:val="FF0000"/>
        </w:rPr>
      </w:pPr>
      <w:r w:rsidRPr="004C1A33">
        <w:rPr>
          <w:b/>
          <w:bCs/>
          <w:color w:val="FF0000"/>
        </w:rPr>
        <w:lastRenderedPageBreak/>
        <w:t>3)</w:t>
      </w:r>
      <w:r w:rsidRPr="004C1A33">
        <w:rPr>
          <w:rFonts w:eastAsia="Arial" w:cs="Arial"/>
          <w:b/>
          <w:bCs/>
          <w:color w:val="FF0000"/>
        </w:rPr>
        <w:t xml:space="preserve"> </w:t>
      </w:r>
      <w:r w:rsidRPr="004C1A33">
        <w:rPr>
          <w:b/>
          <w:bCs/>
          <w:color w:val="FF0000"/>
        </w:rPr>
        <w:t xml:space="preserve">Repérer les qualifications et les compétences demandées aux collaborateurs de </w:t>
      </w:r>
      <w:proofErr w:type="spellStart"/>
      <w:r w:rsidRPr="004C1A33">
        <w:rPr>
          <w:b/>
          <w:bCs/>
          <w:color w:val="FF0000"/>
        </w:rPr>
        <w:t>O’tera</w:t>
      </w:r>
      <w:proofErr w:type="spellEnd"/>
      <w:r w:rsidRPr="004C1A33">
        <w:rPr>
          <w:b/>
          <w:bCs/>
          <w:color w:val="FF0000"/>
        </w:rPr>
        <w:t xml:space="preserve">. Identifier celles qui paraissent les plus importantes. </w:t>
      </w:r>
    </w:p>
    <w:p w:rsidR="004C1A33" w:rsidRDefault="004C1A33" w:rsidP="004C1A33">
      <w:pPr>
        <w:spacing w:after="127"/>
        <w:ind w:left="14"/>
        <w:jc w:val="both"/>
      </w:pPr>
      <w:r w:rsidRPr="004C1A33">
        <w:rPr>
          <w:b/>
          <w:bCs/>
          <w:i/>
          <w:color w:val="000000" w:themeColor="text1"/>
        </w:rPr>
        <w:t>Intentions :</w:t>
      </w:r>
      <w:r w:rsidRPr="004C1A33">
        <w:rPr>
          <w:b/>
          <w:color w:val="000000" w:themeColor="text1"/>
        </w:rPr>
        <w:t xml:space="preserve"> </w:t>
      </w:r>
      <w:r>
        <w:t>l’élève est capable</w:t>
      </w:r>
      <w:r>
        <w:rPr>
          <w:b/>
        </w:rPr>
        <w:t xml:space="preserve"> </w:t>
      </w:r>
      <w:r>
        <w:t xml:space="preserve">de repérer les moyens d’une politique de management des compétences et d’adaptation aux besoins de l’organisation.  </w:t>
      </w:r>
    </w:p>
    <w:p w:rsidR="004C1A33" w:rsidRDefault="004C1A33" w:rsidP="004C1A33">
      <w:pPr>
        <w:spacing w:after="4" w:line="250" w:lineRule="auto"/>
        <w:ind w:left="6" w:hanging="10"/>
        <w:jc w:val="both"/>
      </w:pPr>
      <w:r w:rsidRPr="004C1A33">
        <w:rPr>
          <w:b/>
          <w:bCs/>
          <w:i/>
        </w:rPr>
        <w:t>Mobilisation des notions :</w:t>
      </w:r>
      <w:r>
        <w:rPr>
          <w:i/>
        </w:rPr>
        <w:t xml:space="preserve"> </w:t>
      </w:r>
      <w:r>
        <w:t xml:space="preserve">Compétences et qualifications individuelles. </w:t>
      </w:r>
    </w:p>
    <w:p w:rsidR="004C1A33" w:rsidRDefault="004C1A33" w:rsidP="004C1A33">
      <w:pPr>
        <w:jc w:val="both"/>
      </w:pPr>
      <w:r w:rsidRPr="004C1A33">
        <w:rPr>
          <w:b/>
          <w:bCs/>
          <w:i/>
          <w:iCs/>
        </w:rPr>
        <w:t xml:space="preserve">Repérage des informations : </w:t>
      </w:r>
      <w:r>
        <w:t xml:space="preserve">Aucune qualification particulière n’est demandée aux collaborateurs à priori, même si les qualifications des responsables de rayon sont souvent un diplôme Bac + 3 dans le champ commercial. </w:t>
      </w:r>
    </w:p>
    <w:p w:rsidR="004C1A33" w:rsidRDefault="004C1A33" w:rsidP="004C1A33">
      <w:pPr>
        <w:spacing w:after="112"/>
        <w:ind w:left="14"/>
        <w:jc w:val="both"/>
      </w:pPr>
      <w:r>
        <w:t xml:space="preserve">Parmi les compétences recherchées, notamment dans les annonces de recrutement, figurent des compétences d’animation commerciale et de la relation client, de pilotage d’un centre de profit, de management d’équipe.  </w:t>
      </w:r>
    </w:p>
    <w:p w:rsidR="004C1A33" w:rsidRDefault="004C1A33" w:rsidP="004C1A33">
      <w:pPr>
        <w:ind w:left="14"/>
        <w:jc w:val="both"/>
      </w:pPr>
      <w:r>
        <w:t>Les compétences qui semblent les plus importantes sont des compétences douces (</w:t>
      </w:r>
      <w:r>
        <w:rPr>
          <w:i/>
        </w:rPr>
        <w:t xml:space="preserve">soft </w:t>
      </w:r>
      <w:proofErr w:type="spellStart"/>
      <w:r>
        <w:rPr>
          <w:i/>
        </w:rPr>
        <w:t>skills</w:t>
      </w:r>
      <w:proofErr w:type="spellEnd"/>
      <w:r>
        <w:t xml:space="preserve">) : la prise d’autonomie, le travail en équipe, le dynamisme, le contact client. </w:t>
      </w:r>
    </w:p>
    <w:p w:rsidR="004C1A33" w:rsidRDefault="004C1A33" w:rsidP="004C1A33">
      <w:pPr>
        <w:spacing w:line="259" w:lineRule="auto"/>
        <w:jc w:val="both"/>
      </w:pPr>
      <w:r>
        <w:t xml:space="preserve"> </w:t>
      </w:r>
    </w:p>
    <w:p w:rsidR="004C1A33" w:rsidRDefault="004C1A33" w:rsidP="004C1A33">
      <w:pPr>
        <w:spacing w:after="4" w:line="250" w:lineRule="auto"/>
        <w:ind w:left="6" w:hanging="10"/>
        <w:jc w:val="both"/>
      </w:pPr>
      <w:r>
        <w:rPr>
          <w:i/>
        </w:rPr>
        <w:t xml:space="preserve">Éléments d’argumentation possible sur l’importance grandissante des compétences douces (non demandé). </w:t>
      </w:r>
    </w:p>
    <w:p w:rsidR="004C1A33" w:rsidRDefault="004C1A33" w:rsidP="004C1A33">
      <w:pPr>
        <w:spacing w:line="259" w:lineRule="auto"/>
        <w:jc w:val="both"/>
      </w:pPr>
      <w:r>
        <w:t xml:space="preserve"> </w:t>
      </w:r>
    </w:p>
    <w:p w:rsidR="004C1A33" w:rsidRPr="004C1A33" w:rsidRDefault="004C1A33" w:rsidP="007124CF">
      <w:pPr>
        <w:spacing w:after="13" w:line="259" w:lineRule="auto"/>
        <w:jc w:val="both"/>
        <w:rPr>
          <w:b/>
          <w:bCs/>
          <w:color w:val="FF0000"/>
        </w:rPr>
      </w:pPr>
      <w:r>
        <w:t xml:space="preserve"> </w:t>
      </w:r>
      <w:r w:rsidRPr="004C1A33">
        <w:rPr>
          <w:b/>
          <w:bCs/>
          <w:color w:val="FF0000"/>
        </w:rPr>
        <w:t>4)</w:t>
      </w:r>
      <w:r w:rsidRPr="004C1A33">
        <w:rPr>
          <w:rFonts w:eastAsia="Arial" w:cs="Arial"/>
          <w:b/>
          <w:bCs/>
          <w:color w:val="FF0000"/>
        </w:rPr>
        <w:t xml:space="preserve"> </w:t>
      </w:r>
      <w:r w:rsidRPr="004C1A33">
        <w:rPr>
          <w:rFonts w:eastAsia="Arial" w:cs="Arial"/>
          <w:b/>
          <w:bCs/>
          <w:color w:val="FF0000"/>
        </w:rPr>
        <w:tab/>
      </w:r>
      <w:r w:rsidRPr="004C1A33">
        <w:rPr>
          <w:b/>
          <w:bCs/>
          <w:color w:val="FF0000"/>
        </w:rPr>
        <w:t xml:space="preserve">Repérer des actions qui contribuent à la mise en place d’une GPEC dans l’entreprise. </w:t>
      </w:r>
    </w:p>
    <w:p w:rsidR="004C1A33" w:rsidRDefault="004C1A33" w:rsidP="004C1A33">
      <w:pPr>
        <w:ind w:left="14"/>
        <w:jc w:val="both"/>
        <w:rPr>
          <w:i/>
        </w:rPr>
      </w:pPr>
    </w:p>
    <w:p w:rsidR="004C1A33" w:rsidRDefault="004C1A33" w:rsidP="004C1A33">
      <w:pPr>
        <w:ind w:left="14"/>
        <w:jc w:val="both"/>
      </w:pPr>
      <w:r w:rsidRPr="007124CF">
        <w:rPr>
          <w:b/>
          <w:bCs/>
          <w:i/>
        </w:rPr>
        <w:t>Intentions :</w:t>
      </w:r>
      <w:r w:rsidRPr="007124CF">
        <w:rPr>
          <w:b/>
          <w:bCs/>
        </w:rPr>
        <w:t xml:space="preserve"> </w:t>
      </w:r>
      <w:r>
        <w:t>l’élève est capable</w:t>
      </w:r>
      <w:r>
        <w:rPr>
          <w:b/>
        </w:rPr>
        <w:t xml:space="preserve"> </w:t>
      </w:r>
      <w:r>
        <w:t xml:space="preserve">de repérer les moyens d’une politique de management des compétences et d’adaptation aux besoins de l’organisation.  </w:t>
      </w:r>
    </w:p>
    <w:p w:rsidR="004C1A33" w:rsidRDefault="004C1A33" w:rsidP="007124CF">
      <w:r w:rsidRPr="007124CF">
        <w:rPr>
          <w:b/>
          <w:bCs/>
          <w:i/>
          <w:iCs/>
        </w:rPr>
        <w:t>Notion :</w:t>
      </w:r>
      <w:r>
        <w:t xml:space="preserve"> GPEC Repérage des informations</w:t>
      </w:r>
      <w:r>
        <w:rPr>
          <w:vertAlign w:val="superscript"/>
        </w:rPr>
        <w:footnoteReference w:id="2"/>
      </w:r>
      <w:r w:rsidR="007124CF">
        <w:t xml:space="preserve"> : </w:t>
      </w:r>
      <w:r>
        <w:t xml:space="preserve">Deux principales actions contribuent à la mise en place d’une GPEC :  </w:t>
      </w:r>
    </w:p>
    <w:p w:rsidR="004C1A33" w:rsidRDefault="004C1A33" w:rsidP="004C1A33">
      <w:pPr>
        <w:numPr>
          <w:ilvl w:val="0"/>
          <w:numId w:val="11"/>
        </w:numPr>
        <w:spacing w:after="26" w:line="249" w:lineRule="auto"/>
        <w:ind w:hanging="360"/>
        <w:jc w:val="both"/>
      </w:pPr>
      <w:proofErr w:type="gramStart"/>
      <w:r>
        <w:t>des</w:t>
      </w:r>
      <w:proofErr w:type="gramEnd"/>
      <w:r>
        <w:t xml:space="preserve"> actions de formation interne, en direction des nouveaux collaborateurs, qui permettent de s’approprier les valeurs d’</w:t>
      </w:r>
      <w:proofErr w:type="spellStart"/>
      <w:r>
        <w:t>O’tera</w:t>
      </w:r>
      <w:proofErr w:type="spellEnd"/>
      <w:r>
        <w:t xml:space="preserve">, et de développer les compétences nécessaires ; </w:t>
      </w:r>
    </w:p>
    <w:p w:rsidR="004C1A33" w:rsidRDefault="004C1A33" w:rsidP="004C1A33">
      <w:pPr>
        <w:numPr>
          <w:ilvl w:val="0"/>
          <w:numId w:val="11"/>
        </w:numPr>
        <w:spacing w:after="5" w:line="249" w:lineRule="auto"/>
        <w:ind w:hanging="360"/>
        <w:jc w:val="both"/>
      </w:pPr>
      <w:proofErr w:type="gramStart"/>
      <w:r>
        <w:t>des</w:t>
      </w:r>
      <w:proofErr w:type="gramEnd"/>
      <w:r>
        <w:t xml:space="preserve"> actions de mobilité interne, qui encouragent la motivation des salariés, et garantissent la préservation des valeurs de l’organisation. </w:t>
      </w:r>
    </w:p>
    <w:p w:rsidR="004C1A33" w:rsidRDefault="004C1A33" w:rsidP="007124CF">
      <w:pPr>
        <w:spacing w:line="259" w:lineRule="auto"/>
        <w:jc w:val="both"/>
      </w:pPr>
      <w:r>
        <w:t xml:space="preserve">  </w:t>
      </w:r>
    </w:p>
    <w:p w:rsidR="004C1A33" w:rsidRPr="007124CF" w:rsidRDefault="004C1A33" w:rsidP="004C1A33">
      <w:pPr>
        <w:tabs>
          <w:tab w:val="center" w:pos="4660"/>
        </w:tabs>
        <w:spacing w:after="110"/>
        <w:jc w:val="both"/>
        <w:rPr>
          <w:b/>
          <w:bCs/>
          <w:color w:val="FF0000"/>
        </w:rPr>
      </w:pPr>
      <w:r w:rsidRPr="007124CF">
        <w:rPr>
          <w:b/>
          <w:bCs/>
          <w:color w:val="FF0000"/>
        </w:rPr>
        <w:t>5)</w:t>
      </w:r>
      <w:r w:rsidRPr="007124CF">
        <w:rPr>
          <w:rFonts w:eastAsia="Arial" w:cs="Arial"/>
          <w:b/>
          <w:bCs/>
          <w:color w:val="FF0000"/>
        </w:rPr>
        <w:t xml:space="preserve"> </w:t>
      </w:r>
      <w:r w:rsidRPr="007124CF">
        <w:rPr>
          <w:rFonts w:eastAsia="Arial" w:cs="Arial"/>
          <w:b/>
          <w:bCs/>
          <w:color w:val="FF0000"/>
        </w:rPr>
        <w:tab/>
      </w:r>
      <w:r w:rsidRPr="007124CF">
        <w:rPr>
          <w:b/>
          <w:bCs/>
          <w:color w:val="FF0000"/>
        </w:rPr>
        <w:t xml:space="preserve">Montrer que la politique de management des compétences est adaptée aux besoins de </w:t>
      </w:r>
      <w:proofErr w:type="spellStart"/>
      <w:r w:rsidRPr="007124CF">
        <w:rPr>
          <w:b/>
          <w:bCs/>
          <w:color w:val="FF0000"/>
        </w:rPr>
        <w:t>O’tera</w:t>
      </w:r>
      <w:proofErr w:type="spellEnd"/>
      <w:r w:rsidRPr="007124CF">
        <w:rPr>
          <w:b/>
          <w:bCs/>
          <w:color w:val="FF0000"/>
        </w:rPr>
        <w:t xml:space="preserve">. </w:t>
      </w:r>
    </w:p>
    <w:p w:rsidR="004C1A33" w:rsidRDefault="004C1A33" w:rsidP="004C1A33">
      <w:pPr>
        <w:spacing w:after="127"/>
        <w:ind w:left="14"/>
        <w:jc w:val="both"/>
      </w:pPr>
      <w:r w:rsidRPr="007124CF">
        <w:rPr>
          <w:b/>
          <w:bCs/>
          <w:i/>
        </w:rPr>
        <w:t>Intentions :</w:t>
      </w:r>
      <w:r>
        <w:rPr>
          <w:b/>
        </w:rPr>
        <w:t xml:space="preserve"> </w:t>
      </w:r>
      <w:r>
        <w:t>l’élève est capable</w:t>
      </w:r>
      <w:r>
        <w:rPr>
          <w:b/>
        </w:rPr>
        <w:t xml:space="preserve"> </w:t>
      </w:r>
      <w:r>
        <w:t xml:space="preserve">de repérer les moyens d’une politique de management des compétences et d’adaptation aux besoins de l’organisation  </w:t>
      </w:r>
    </w:p>
    <w:p w:rsidR="004C1A33" w:rsidRDefault="004C1A33" w:rsidP="004C1A33">
      <w:pPr>
        <w:spacing w:after="86"/>
        <w:ind w:left="14"/>
        <w:jc w:val="both"/>
      </w:pPr>
      <w:r w:rsidRPr="007124CF">
        <w:rPr>
          <w:b/>
          <w:bCs/>
          <w:i/>
        </w:rPr>
        <w:t>Notions :</w:t>
      </w:r>
      <w:r>
        <w:rPr>
          <w:i/>
        </w:rPr>
        <w:t xml:space="preserve"> </w:t>
      </w:r>
      <w:r>
        <w:t xml:space="preserve">besoins de recrutement, besoins de formation </w:t>
      </w:r>
    </w:p>
    <w:p w:rsidR="004C1A33" w:rsidRDefault="004C1A33" w:rsidP="004C1A33">
      <w:pPr>
        <w:spacing w:after="112"/>
        <w:ind w:left="14"/>
        <w:jc w:val="both"/>
      </w:pPr>
      <w:r w:rsidRPr="007124CF">
        <w:rPr>
          <w:b/>
          <w:bCs/>
          <w:i/>
        </w:rPr>
        <w:t xml:space="preserve">Éléments d’argumentation (sur la base des informations de la réponse précédente) </w:t>
      </w:r>
      <w:r w:rsidRPr="007124CF">
        <w:rPr>
          <w:b/>
          <w:bCs/>
        </w:rPr>
        <w:t>:</w:t>
      </w:r>
      <w:r>
        <w:t xml:space="preserve"> en privilégiant la mobilité interne, l’entreprise a davantage de réactivité et de flexibilité pour faire face à de nouveaux besoins de recrutement. </w:t>
      </w:r>
    </w:p>
    <w:p w:rsidR="004C1A33" w:rsidRDefault="004C1A33" w:rsidP="007124CF">
      <w:pPr>
        <w:ind w:left="14"/>
        <w:jc w:val="both"/>
        <w:rPr>
          <w:rFonts w:cs="Arial"/>
        </w:rPr>
      </w:pPr>
      <w:r>
        <w:t>La formation interne permet une meilleure adaptation entre les compétences des collaborateurs et les besoins en compétences de l’organisation. Elle offre une réponse optimale aux besoins de formation. Cependant une tension peut apparaître : est</w:t>
      </w:r>
      <w:r>
        <w:rPr>
          <w:rFonts w:ascii="Cambria Math" w:hAnsi="Cambria Math" w:cs="Cambria Math"/>
        </w:rPr>
        <w:t>‐</w:t>
      </w:r>
      <w:r>
        <w:t>ce que l</w:t>
      </w:r>
      <w:r>
        <w:rPr>
          <w:rFonts w:cs="Arial"/>
        </w:rPr>
        <w:t>’</w:t>
      </w:r>
      <w:r>
        <w:t>entreprise pourra toujours trouver en interne les comp</w:t>
      </w:r>
      <w:r>
        <w:rPr>
          <w:rFonts w:cs="Arial"/>
        </w:rPr>
        <w:t>é</w:t>
      </w:r>
      <w:r>
        <w:t>tences n</w:t>
      </w:r>
      <w:r>
        <w:rPr>
          <w:rFonts w:cs="Arial"/>
        </w:rPr>
        <w:t>é</w:t>
      </w:r>
      <w:r>
        <w:t>cessaires pour assurer son d</w:t>
      </w:r>
      <w:r>
        <w:rPr>
          <w:rFonts w:cs="Arial"/>
        </w:rPr>
        <w:t>é</w:t>
      </w:r>
      <w:r>
        <w:t xml:space="preserve">veloppement ? </w:t>
      </w:r>
      <w:bookmarkStart w:id="0" w:name="_GoBack"/>
      <w:bookmarkEnd w:id="0"/>
    </w:p>
    <w:sectPr w:rsidR="004C1A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DEB" w:rsidRDefault="00914DEB" w:rsidP="00481B17">
      <w:r>
        <w:separator/>
      </w:r>
    </w:p>
  </w:endnote>
  <w:endnote w:type="continuationSeparator" w:id="0">
    <w:p w:rsidR="00914DEB" w:rsidRDefault="00914DEB" w:rsidP="004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E3" w:rsidRDefault="00E605E3">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124CF">
      <w:rPr>
        <w:caps/>
        <w:noProof/>
        <w:color w:val="5B9BD5" w:themeColor="accent1"/>
      </w:rPr>
      <w:t>3</w:t>
    </w:r>
    <w:r>
      <w:rPr>
        <w:caps/>
        <w:color w:val="5B9BD5" w:themeColor="accent1"/>
      </w:rPr>
      <w:fldChar w:fldCharType="end"/>
    </w:r>
  </w:p>
  <w:p w:rsidR="00E605E3" w:rsidRDefault="00E605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DEB" w:rsidRDefault="00914DEB" w:rsidP="00481B17">
      <w:r>
        <w:separator/>
      </w:r>
    </w:p>
  </w:footnote>
  <w:footnote w:type="continuationSeparator" w:id="0">
    <w:p w:rsidR="00914DEB" w:rsidRDefault="00914DEB" w:rsidP="00481B17">
      <w:r>
        <w:continuationSeparator/>
      </w:r>
    </w:p>
  </w:footnote>
  <w:footnote w:id="1">
    <w:p w:rsidR="00C22154" w:rsidRDefault="00C22154" w:rsidP="00C22154">
      <w:pPr>
        <w:pStyle w:val="footnotedescription"/>
        <w:ind w:left="0"/>
      </w:pPr>
      <w:r>
        <w:rPr>
          <w:rStyle w:val="footnotemark"/>
        </w:rPr>
        <w:footnoteRef/>
      </w:r>
      <w:r>
        <w:rPr>
          <w:vertAlign w:val="baseline"/>
        </w:rPr>
        <w:t xml:space="preserve"> </w:t>
      </w:r>
      <w:r>
        <w:rPr>
          <w:rFonts w:ascii="Calibri" w:eastAsia="Calibri" w:hAnsi="Calibri" w:cs="Calibri"/>
          <w:vertAlign w:val="baseline"/>
        </w:rPr>
        <w:t xml:space="preserve">Cette monographie est disponible sur le site </w:t>
      </w:r>
      <w:proofErr w:type="spellStart"/>
      <w:r>
        <w:rPr>
          <w:rFonts w:ascii="Calibri" w:eastAsia="Calibri" w:hAnsi="Calibri" w:cs="Calibri"/>
          <w:vertAlign w:val="baseline"/>
        </w:rPr>
        <w:t>eduscol</w:t>
      </w:r>
      <w:proofErr w:type="spellEnd"/>
      <w:r>
        <w:rPr>
          <w:rFonts w:ascii="Calibri" w:eastAsia="Calibri" w:hAnsi="Calibri" w:cs="Calibri"/>
          <w:vertAlign w:val="baseline"/>
        </w:rPr>
        <w:t xml:space="preserve"> à la page https://eduscol.education.fr/cid144117/stmg‐bac‐2021.html </w:t>
      </w:r>
    </w:p>
  </w:footnote>
  <w:footnote w:id="2">
    <w:p w:rsidR="004C1A33" w:rsidRDefault="004C1A33" w:rsidP="004C1A33">
      <w:pPr>
        <w:pStyle w:val="footnotedescription"/>
        <w:ind w:left="0"/>
      </w:pPr>
      <w:r>
        <w:rPr>
          <w:rStyle w:val="footnotemark"/>
        </w:rPr>
        <w:footnoteRef/>
      </w:r>
      <w:r>
        <w:rPr>
          <w:vertAlign w:val="baseline"/>
        </w:rPr>
        <w:t xml:space="preserve"> </w:t>
      </w:r>
      <w:r>
        <w:rPr>
          <w:rFonts w:ascii="Calibri" w:eastAsia="Calibri" w:hAnsi="Calibri" w:cs="Calibri"/>
          <w:vertAlign w:val="baseline"/>
        </w:rPr>
        <w:t>La réponse à la question posée s’effectue par repérage des informations</w:t>
      </w:r>
      <w:proofErr w:type="gramStart"/>
      <w:r>
        <w:rPr>
          <w:rFonts w:ascii="Calibri" w:eastAsia="Calibri" w:hAnsi="Calibri" w:cs="Calibri"/>
          <w:vertAlign w:val="baseline"/>
        </w:rPr>
        <w:t>. .</w:t>
      </w:r>
      <w:proofErr w:type="gramEnd"/>
      <w:r>
        <w:rPr>
          <w:rFonts w:ascii="Calibri" w:eastAsia="Calibri" w:hAnsi="Calibri" w:cs="Calibri"/>
          <w:vertAlign w:val="baseline"/>
        </w:rPr>
        <w:t xml:space="preserve"> Il s’agit d’une question qui permet de préparer le traitement de la question suivante.</w:t>
      </w:r>
      <w:r>
        <w:rPr>
          <w:vertAlign w:val="baselin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799"/>
    <w:multiLevelType w:val="hybridMultilevel"/>
    <w:tmpl w:val="73060F2E"/>
    <w:lvl w:ilvl="0" w:tplc="D5ACBD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84633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2E5E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AE1C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0A13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56F7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8AD8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BEEC4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F4CC9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65CAC"/>
    <w:multiLevelType w:val="hybridMultilevel"/>
    <w:tmpl w:val="FDE847DE"/>
    <w:lvl w:ilvl="0" w:tplc="6540C39A">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EA2E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E05AC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A0D6FC">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8D868">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36D6A4">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544AD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745DF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EC1990">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F36D6C"/>
    <w:multiLevelType w:val="hybridMultilevel"/>
    <w:tmpl w:val="487AEA3C"/>
    <w:lvl w:ilvl="0" w:tplc="94D425C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4DFB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4A143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8EC62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A884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2495F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C0EB1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0043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60D64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7F4500"/>
    <w:multiLevelType w:val="hybridMultilevel"/>
    <w:tmpl w:val="2F041E7A"/>
    <w:lvl w:ilvl="0" w:tplc="040C0011">
      <w:start w:val="2"/>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15:restartNumberingAfterBreak="0">
    <w:nsid w:val="16CD5DE7"/>
    <w:multiLevelType w:val="hybridMultilevel"/>
    <w:tmpl w:val="8714B22C"/>
    <w:lvl w:ilvl="0" w:tplc="F462FC3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E66F40">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FAB36E">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A4C438">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641138">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B0FF44">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7812D4">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AED9C">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5A14A0">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3C19F0"/>
    <w:multiLevelType w:val="hybridMultilevel"/>
    <w:tmpl w:val="65640624"/>
    <w:lvl w:ilvl="0" w:tplc="EE96B09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406116">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C8D7BE">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7A537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CDAC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12B3CE">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6985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D6874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2EC8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8A046D"/>
    <w:multiLevelType w:val="hybridMultilevel"/>
    <w:tmpl w:val="EFDC9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6671"/>
    <w:multiLevelType w:val="hybridMultilevel"/>
    <w:tmpl w:val="7FA0B43E"/>
    <w:lvl w:ilvl="0" w:tplc="4B32119E">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FCAC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82A0C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648F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8F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76AD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4E0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E2A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2EDC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CF0B1D"/>
    <w:multiLevelType w:val="hybridMultilevel"/>
    <w:tmpl w:val="0A246E98"/>
    <w:lvl w:ilvl="0" w:tplc="50A2CDA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82C1BC">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261B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A5E22">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0CF13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FA855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9E991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2E2738">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8621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09667E"/>
    <w:multiLevelType w:val="hybridMultilevel"/>
    <w:tmpl w:val="8586D7CA"/>
    <w:lvl w:ilvl="0" w:tplc="13EA3B3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E23BD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149292">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4F4E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8268A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B06C22">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4A593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78BCEA">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06D096">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795767"/>
    <w:multiLevelType w:val="hybridMultilevel"/>
    <w:tmpl w:val="8D28A1E8"/>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415DC1"/>
    <w:multiLevelType w:val="hybridMultilevel"/>
    <w:tmpl w:val="2244CCF6"/>
    <w:lvl w:ilvl="0" w:tplc="82B860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C54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890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C8D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FFC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CC5B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4044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8BAF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AA0D9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6E60E1"/>
    <w:multiLevelType w:val="hybridMultilevel"/>
    <w:tmpl w:val="DDFC9EE2"/>
    <w:lvl w:ilvl="0" w:tplc="CD467C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9976D1"/>
    <w:multiLevelType w:val="hybridMultilevel"/>
    <w:tmpl w:val="0C600E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15:restartNumberingAfterBreak="0">
    <w:nsid w:val="43DC1C19"/>
    <w:multiLevelType w:val="hybridMultilevel"/>
    <w:tmpl w:val="6188F8C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A940AE"/>
    <w:multiLevelType w:val="hybridMultilevel"/>
    <w:tmpl w:val="443AB432"/>
    <w:lvl w:ilvl="0" w:tplc="69D2F3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4E785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E26C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9CAD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AD5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9467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CF9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6EAE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368F8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481A37"/>
    <w:multiLevelType w:val="hybridMultilevel"/>
    <w:tmpl w:val="D43446C6"/>
    <w:lvl w:ilvl="0" w:tplc="8EA6085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87C1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0672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A1956">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06E12">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6881D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02188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282CA2">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3C12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A14D63"/>
    <w:multiLevelType w:val="hybridMultilevel"/>
    <w:tmpl w:val="77F69A1E"/>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A77262"/>
    <w:multiLevelType w:val="hybridMultilevel"/>
    <w:tmpl w:val="AE5EC384"/>
    <w:lvl w:ilvl="0" w:tplc="1F9864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AD42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CC89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EED8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CEF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70F13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A25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624F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6445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81226C"/>
    <w:multiLevelType w:val="hybridMultilevel"/>
    <w:tmpl w:val="619625C8"/>
    <w:lvl w:ilvl="0" w:tplc="E98AF9FA">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A0F7E">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564000">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5C61E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E48A5A">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888EAA">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18F34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D2FD44">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786104">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E16D4F"/>
    <w:multiLevelType w:val="hybridMultilevel"/>
    <w:tmpl w:val="6F7E9F38"/>
    <w:lvl w:ilvl="0" w:tplc="B928D39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C4D0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98B138">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C6C11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CCE6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8DB60">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86913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C21E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A4631E">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336257"/>
    <w:multiLevelType w:val="hybridMultilevel"/>
    <w:tmpl w:val="C5DE8896"/>
    <w:lvl w:ilvl="0" w:tplc="643CF00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22A8C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648D5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2170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8AF22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FA37D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1020A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8B2C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3E67C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252B00"/>
    <w:multiLevelType w:val="hybridMultilevel"/>
    <w:tmpl w:val="A3E868FC"/>
    <w:lvl w:ilvl="0" w:tplc="F15610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BE3ED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0010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E45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087C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2CA6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CA68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2CFCD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40FF3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791A83"/>
    <w:multiLevelType w:val="hybridMultilevel"/>
    <w:tmpl w:val="813081C2"/>
    <w:lvl w:ilvl="0" w:tplc="809203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8D0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8872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C22F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60CC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4614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963B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06442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A84B7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6C745C"/>
    <w:multiLevelType w:val="hybridMultilevel"/>
    <w:tmpl w:val="60B0AA38"/>
    <w:lvl w:ilvl="0" w:tplc="AF48D2AC">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A8721E">
      <w:start w:val="1"/>
      <w:numFmt w:val="bullet"/>
      <w:lvlText w:val="o"/>
      <w:lvlJc w:val="left"/>
      <w:pPr>
        <w:ind w:left="1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6C58C4">
      <w:start w:val="1"/>
      <w:numFmt w:val="bullet"/>
      <w:lvlText w:val="▪"/>
      <w:lvlJc w:val="left"/>
      <w:pPr>
        <w:ind w:left="2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0AF0A">
      <w:start w:val="1"/>
      <w:numFmt w:val="bullet"/>
      <w:lvlText w:val="•"/>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ED3C4">
      <w:start w:val="1"/>
      <w:numFmt w:val="bullet"/>
      <w:lvlText w:val="o"/>
      <w:lvlJc w:val="left"/>
      <w:pPr>
        <w:ind w:left="3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7A7904">
      <w:start w:val="1"/>
      <w:numFmt w:val="bullet"/>
      <w:lvlText w:val="▪"/>
      <w:lvlJc w:val="left"/>
      <w:pPr>
        <w:ind w:left="4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EA5E6A">
      <w:start w:val="1"/>
      <w:numFmt w:val="bullet"/>
      <w:lvlText w:val="•"/>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9C1E5A">
      <w:start w:val="1"/>
      <w:numFmt w:val="bullet"/>
      <w:lvlText w:val="o"/>
      <w:lvlJc w:val="left"/>
      <w:pPr>
        <w:ind w:left="5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0E2A44">
      <w:start w:val="1"/>
      <w:numFmt w:val="bullet"/>
      <w:lvlText w:val="▪"/>
      <w:lvlJc w:val="left"/>
      <w:pPr>
        <w:ind w:left="6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6722E2"/>
    <w:multiLevelType w:val="hybridMultilevel"/>
    <w:tmpl w:val="F13C213A"/>
    <w:lvl w:ilvl="0" w:tplc="2188A4A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22470">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DA587E">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96AA7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25326">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70561A">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6A615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F22FFC">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C47DC4">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CD1099"/>
    <w:multiLevelType w:val="hybridMultilevel"/>
    <w:tmpl w:val="D58A9750"/>
    <w:lvl w:ilvl="0" w:tplc="5896091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74868C">
      <w:start w:val="1"/>
      <w:numFmt w:val="bullet"/>
      <w:lvlText w:val="o"/>
      <w:lvlJc w:val="left"/>
      <w:pPr>
        <w:ind w:left="1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BCBAA8">
      <w:start w:val="1"/>
      <w:numFmt w:val="bullet"/>
      <w:lvlText w:val="▪"/>
      <w:lvlJc w:val="left"/>
      <w:pPr>
        <w:ind w:left="2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EC0EA4">
      <w:start w:val="1"/>
      <w:numFmt w:val="bullet"/>
      <w:lvlText w:val="•"/>
      <w:lvlJc w:val="left"/>
      <w:pPr>
        <w:ind w:left="2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72B9F6">
      <w:start w:val="1"/>
      <w:numFmt w:val="bullet"/>
      <w:lvlText w:val="o"/>
      <w:lvlJc w:val="left"/>
      <w:pPr>
        <w:ind w:left="3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68127C">
      <w:start w:val="1"/>
      <w:numFmt w:val="bullet"/>
      <w:lvlText w:val="▪"/>
      <w:lvlJc w:val="left"/>
      <w:pPr>
        <w:ind w:left="4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0EE0BA">
      <w:start w:val="1"/>
      <w:numFmt w:val="bullet"/>
      <w:lvlText w:val="•"/>
      <w:lvlJc w:val="left"/>
      <w:pPr>
        <w:ind w:left="5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0D7DE">
      <w:start w:val="1"/>
      <w:numFmt w:val="bullet"/>
      <w:lvlText w:val="o"/>
      <w:lvlJc w:val="left"/>
      <w:pPr>
        <w:ind w:left="5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B44C54">
      <w:start w:val="1"/>
      <w:numFmt w:val="bullet"/>
      <w:lvlText w:val="▪"/>
      <w:lvlJc w:val="left"/>
      <w:pPr>
        <w:ind w:left="6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BB3EDE"/>
    <w:multiLevelType w:val="hybridMultilevel"/>
    <w:tmpl w:val="2990D96A"/>
    <w:lvl w:ilvl="0" w:tplc="4D3A375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4F5B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9A964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8A3B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560956">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34CFE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AA5E2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EAD834">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B8CF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A36752"/>
    <w:multiLevelType w:val="hybridMultilevel"/>
    <w:tmpl w:val="0374EB9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510C54"/>
    <w:multiLevelType w:val="hybridMultilevel"/>
    <w:tmpl w:val="23D85AF4"/>
    <w:lvl w:ilvl="0" w:tplc="B4BAE5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83AA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263A5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746C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4EDB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3A4F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CC3A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20AB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7E1F1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9421CA"/>
    <w:multiLevelType w:val="hybridMultilevel"/>
    <w:tmpl w:val="02EE9E2C"/>
    <w:lvl w:ilvl="0" w:tplc="7D06E05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EE92E">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F4569C">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56E310">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BEF6EC">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26D2CA">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E83F56">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C4160">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E406D4">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9A0492"/>
    <w:multiLevelType w:val="hybridMultilevel"/>
    <w:tmpl w:val="28C8FBE8"/>
    <w:lvl w:ilvl="0" w:tplc="93769DD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6915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F093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121E08">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ECB5A4">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CA0616">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6A7EB8">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C652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CCB5F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EC413E"/>
    <w:multiLevelType w:val="hybridMultilevel"/>
    <w:tmpl w:val="2F9037E6"/>
    <w:lvl w:ilvl="0" w:tplc="C73E31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8CD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DEE2F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9E3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481B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4A6C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FEDB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1463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8E7A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8"/>
  </w:num>
  <w:num w:numId="3">
    <w:abstractNumId w:val="12"/>
  </w:num>
  <w:num w:numId="4">
    <w:abstractNumId w:val="17"/>
  </w:num>
  <w:num w:numId="5">
    <w:abstractNumId w:val="3"/>
  </w:num>
  <w:num w:numId="6">
    <w:abstractNumId w:val="10"/>
  </w:num>
  <w:num w:numId="7">
    <w:abstractNumId w:val="13"/>
  </w:num>
  <w:num w:numId="8">
    <w:abstractNumId w:val="15"/>
  </w:num>
  <w:num w:numId="9">
    <w:abstractNumId w:val="22"/>
  </w:num>
  <w:num w:numId="10">
    <w:abstractNumId w:val="23"/>
  </w:num>
  <w:num w:numId="11">
    <w:abstractNumId w:val="29"/>
  </w:num>
  <w:num w:numId="12">
    <w:abstractNumId w:val="0"/>
  </w:num>
  <w:num w:numId="13">
    <w:abstractNumId w:val="32"/>
  </w:num>
  <w:num w:numId="14">
    <w:abstractNumId w:val="18"/>
  </w:num>
  <w:num w:numId="15">
    <w:abstractNumId w:val="25"/>
  </w:num>
  <w:num w:numId="16">
    <w:abstractNumId w:val="11"/>
  </w:num>
  <w:num w:numId="17">
    <w:abstractNumId w:val="30"/>
  </w:num>
  <w:num w:numId="18">
    <w:abstractNumId w:val="4"/>
  </w:num>
  <w:num w:numId="19">
    <w:abstractNumId w:val="24"/>
  </w:num>
  <w:num w:numId="20">
    <w:abstractNumId w:val="26"/>
  </w:num>
  <w:num w:numId="21">
    <w:abstractNumId w:val="19"/>
  </w:num>
  <w:num w:numId="22">
    <w:abstractNumId w:val="7"/>
  </w:num>
  <w:num w:numId="23">
    <w:abstractNumId w:val="9"/>
  </w:num>
  <w:num w:numId="24">
    <w:abstractNumId w:val="16"/>
  </w:num>
  <w:num w:numId="25">
    <w:abstractNumId w:val="20"/>
  </w:num>
  <w:num w:numId="26">
    <w:abstractNumId w:val="31"/>
  </w:num>
  <w:num w:numId="27">
    <w:abstractNumId w:val="27"/>
  </w:num>
  <w:num w:numId="28">
    <w:abstractNumId w:val="2"/>
  </w:num>
  <w:num w:numId="29">
    <w:abstractNumId w:val="8"/>
  </w:num>
  <w:num w:numId="30">
    <w:abstractNumId w:val="21"/>
  </w:num>
  <w:num w:numId="31">
    <w:abstractNumId w:val="5"/>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17"/>
    <w:rsid w:val="000A243C"/>
    <w:rsid w:val="000E0F6B"/>
    <w:rsid w:val="001246C8"/>
    <w:rsid w:val="001802D5"/>
    <w:rsid w:val="00407241"/>
    <w:rsid w:val="00442A12"/>
    <w:rsid w:val="00481B17"/>
    <w:rsid w:val="004933EF"/>
    <w:rsid w:val="004C1A33"/>
    <w:rsid w:val="00542A92"/>
    <w:rsid w:val="00664E13"/>
    <w:rsid w:val="006E27CC"/>
    <w:rsid w:val="007124CF"/>
    <w:rsid w:val="007857A4"/>
    <w:rsid w:val="00864407"/>
    <w:rsid w:val="00874575"/>
    <w:rsid w:val="008B2FAC"/>
    <w:rsid w:val="008E6459"/>
    <w:rsid w:val="00914DEB"/>
    <w:rsid w:val="00944B25"/>
    <w:rsid w:val="00997AFB"/>
    <w:rsid w:val="009A3A89"/>
    <w:rsid w:val="00A1397E"/>
    <w:rsid w:val="00A82A3B"/>
    <w:rsid w:val="00AE20E3"/>
    <w:rsid w:val="00B17CF4"/>
    <w:rsid w:val="00B75DD4"/>
    <w:rsid w:val="00C17662"/>
    <w:rsid w:val="00C22154"/>
    <w:rsid w:val="00C5320C"/>
    <w:rsid w:val="00CF5792"/>
    <w:rsid w:val="00D533B0"/>
    <w:rsid w:val="00DB6F28"/>
    <w:rsid w:val="00DF03C6"/>
    <w:rsid w:val="00DF496D"/>
    <w:rsid w:val="00DF62EF"/>
    <w:rsid w:val="00E605E3"/>
    <w:rsid w:val="00F226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DF62"/>
  <w15:chartTrackingRefBased/>
  <w15:docId w15:val="{90938005-0AA7-4992-9FEA-86C6FE9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17"/>
    <w:pPr>
      <w:spacing w:after="0" w:line="240" w:lineRule="auto"/>
    </w:pPr>
    <w:rPr>
      <w:rFonts w:ascii="Arial" w:eastAsia="Times New Roman" w:hAnsi="Arial" w:cs="Times New Roman"/>
      <w:sz w:val="24"/>
      <w:szCs w:val="24"/>
      <w:lang w:eastAsia="fr-FR"/>
    </w:rPr>
  </w:style>
  <w:style w:type="paragraph" w:styleId="Titre1">
    <w:name w:val="heading 1"/>
    <w:basedOn w:val="Normal"/>
    <w:link w:val="Titre1Car"/>
    <w:uiPriority w:val="9"/>
    <w:qFormat/>
    <w:rsid w:val="00481B17"/>
    <w:pPr>
      <w:spacing w:before="100" w:beforeAutospacing="1" w:after="100" w:afterAutospacing="1"/>
      <w:outlineLvl w:val="0"/>
    </w:pPr>
    <w:rPr>
      <w:b/>
      <w:bCs/>
      <w:kern w:val="36"/>
      <w:sz w:val="28"/>
      <w:szCs w:val="48"/>
      <w:u w:val="single"/>
    </w:rPr>
  </w:style>
  <w:style w:type="paragraph" w:styleId="Titre2">
    <w:name w:val="heading 2"/>
    <w:basedOn w:val="Normal"/>
    <w:next w:val="Normal"/>
    <w:link w:val="Titre2Car"/>
    <w:uiPriority w:val="9"/>
    <w:unhideWhenUsed/>
    <w:qFormat/>
    <w:rsid w:val="00C221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1B17"/>
    <w:rPr>
      <w:rFonts w:ascii="Arial" w:eastAsia="Times New Roman" w:hAnsi="Arial" w:cs="Times New Roman"/>
      <w:b/>
      <w:bCs/>
      <w:kern w:val="36"/>
      <w:sz w:val="28"/>
      <w:szCs w:val="48"/>
      <w:u w:val="single"/>
      <w:lang w:eastAsia="fr-FR"/>
    </w:rPr>
  </w:style>
  <w:style w:type="paragraph" w:styleId="Notedebasdepage">
    <w:name w:val="footnote text"/>
    <w:basedOn w:val="Normal"/>
    <w:link w:val="NotedebasdepageCar"/>
    <w:uiPriority w:val="99"/>
    <w:semiHidden/>
    <w:unhideWhenUsed/>
    <w:rsid w:val="00481B17"/>
    <w:rPr>
      <w:sz w:val="20"/>
      <w:szCs w:val="20"/>
    </w:rPr>
  </w:style>
  <w:style w:type="character" w:customStyle="1" w:styleId="NotedebasdepageCar">
    <w:name w:val="Note de bas de page Car"/>
    <w:basedOn w:val="Policepardfaut"/>
    <w:link w:val="Notedebasdepage"/>
    <w:uiPriority w:val="99"/>
    <w:semiHidden/>
    <w:rsid w:val="00481B17"/>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81B17"/>
    <w:rPr>
      <w:vertAlign w:val="superscript"/>
    </w:rPr>
  </w:style>
  <w:style w:type="paragraph" w:styleId="Paragraphedeliste">
    <w:name w:val="List Paragraph"/>
    <w:basedOn w:val="Normal"/>
    <w:uiPriority w:val="34"/>
    <w:qFormat/>
    <w:rsid w:val="00DF496D"/>
    <w:pPr>
      <w:ind w:left="720"/>
      <w:contextualSpacing/>
      <w:jc w:val="both"/>
    </w:pPr>
    <w:rPr>
      <w:sz w:val="22"/>
      <w:szCs w:val="22"/>
    </w:rPr>
  </w:style>
  <w:style w:type="table" w:styleId="Grilledutableau">
    <w:name w:val="Table Grid"/>
    <w:basedOn w:val="TableauNormal"/>
    <w:uiPriority w:val="39"/>
    <w:rsid w:val="001802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5DD4"/>
    <w:rPr>
      <w:color w:val="0000FF"/>
      <w:u w:val="single"/>
    </w:rPr>
  </w:style>
  <w:style w:type="paragraph" w:styleId="NormalWeb">
    <w:name w:val="Normal (Web)"/>
    <w:basedOn w:val="Normal"/>
    <w:uiPriority w:val="99"/>
    <w:unhideWhenUsed/>
    <w:rsid w:val="00B75DD4"/>
    <w:pPr>
      <w:spacing w:before="100" w:beforeAutospacing="1" w:after="100" w:afterAutospacing="1"/>
    </w:pPr>
  </w:style>
  <w:style w:type="paragraph" w:customStyle="1" w:styleId="entry-details">
    <w:name w:val="entry-details"/>
    <w:basedOn w:val="Normal"/>
    <w:rsid w:val="00B75DD4"/>
    <w:pPr>
      <w:spacing w:before="100" w:beforeAutospacing="1" w:after="100" w:afterAutospacing="1"/>
    </w:pPr>
  </w:style>
  <w:style w:type="character" w:customStyle="1" w:styleId="capitalize">
    <w:name w:val="capitalize"/>
    <w:basedOn w:val="Policepardfaut"/>
    <w:rsid w:val="00B75DD4"/>
  </w:style>
  <w:style w:type="character" w:customStyle="1" w:styleId="auteur">
    <w:name w:val="auteur"/>
    <w:basedOn w:val="Policepardfaut"/>
    <w:rsid w:val="00B75DD4"/>
  </w:style>
  <w:style w:type="character" w:customStyle="1" w:styleId="in-revue">
    <w:name w:val="in-revue"/>
    <w:basedOn w:val="Policepardfaut"/>
    <w:rsid w:val="00B75DD4"/>
  </w:style>
  <w:style w:type="character" w:customStyle="1" w:styleId="titre-revue">
    <w:name w:val="titre-revue"/>
    <w:basedOn w:val="Policepardfaut"/>
    <w:rsid w:val="00B75DD4"/>
  </w:style>
  <w:style w:type="paragraph" w:customStyle="1" w:styleId="footnotedescription">
    <w:name w:val="footnote description"/>
    <w:next w:val="Normal"/>
    <w:link w:val="footnotedescriptionChar"/>
    <w:hidden/>
    <w:rsid w:val="00C22154"/>
    <w:pPr>
      <w:spacing w:after="0"/>
      <w:ind w:left="11"/>
    </w:pPr>
    <w:rPr>
      <w:rFonts w:ascii="Arial" w:eastAsia="Arial" w:hAnsi="Arial" w:cs="Arial"/>
      <w:color w:val="000000"/>
      <w:sz w:val="20"/>
      <w:vertAlign w:val="superscript"/>
      <w:lang w:eastAsia="fr-FR"/>
    </w:rPr>
  </w:style>
  <w:style w:type="character" w:customStyle="1" w:styleId="footnotedescriptionChar">
    <w:name w:val="footnote description Char"/>
    <w:link w:val="footnotedescription"/>
    <w:rsid w:val="00C22154"/>
    <w:rPr>
      <w:rFonts w:ascii="Arial" w:eastAsia="Arial" w:hAnsi="Arial" w:cs="Arial"/>
      <w:color w:val="000000"/>
      <w:sz w:val="20"/>
      <w:vertAlign w:val="superscript"/>
      <w:lang w:eastAsia="fr-FR"/>
    </w:rPr>
  </w:style>
  <w:style w:type="character" w:customStyle="1" w:styleId="footnotemark">
    <w:name w:val="footnote mark"/>
    <w:hidden/>
    <w:rsid w:val="00C22154"/>
    <w:rPr>
      <w:rFonts w:ascii="Arial" w:eastAsia="Arial" w:hAnsi="Arial" w:cs="Arial"/>
      <w:color w:val="000000"/>
      <w:sz w:val="20"/>
      <w:vertAlign w:val="superscript"/>
    </w:rPr>
  </w:style>
  <w:style w:type="character" w:customStyle="1" w:styleId="Titre2Car">
    <w:name w:val="Titre 2 Car"/>
    <w:basedOn w:val="Policepardfaut"/>
    <w:link w:val="Titre2"/>
    <w:rsid w:val="00C22154"/>
    <w:rPr>
      <w:rFonts w:asciiTheme="majorHAnsi" w:eastAsiaTheme="majorEastAsia" w:hAnsiTheme="majorHAnsi" w:cstheme="majorBidi"/>
      <w:color w:val="2E74B5" w:themeColor="accent1" w:themeShade="BF"/>
      <w:sz w:val="26"/>
      <w:szCs w:val="26"/>
      <w:lang w:eastAsia="fr-FR"/>
    </w:rPr>
  </w:style>
  <w:style w:type="table" w:customStyle="1" w:styleId="TableGrid">
    <w:name w:val="TableGrid"/>
    <w:rsid w:val="00C22154"/>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E605E3"/>
    <w:pPr>
      <w:tabs>
        <w:tab w:val="center" w:pos="4536"/>
        <w:tab w:val="right" w:pos="9072"/>
      </w:tabs>
    </w:pPr>
  </w:style>
  <w:style w:type="character" w:customStyle="1" w:styleId="En-tteCar">
    <w:name w:val="En-tête Car"/>
    <w:basedOn w:val="Policepardfaut"/>
    <w:link w:val="En-tte"/>
    <w:uiPriority w:val="99"/>
    <w:rsid w:val="00E605E3"/>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E605E3"/>
    <w:pPr>
      <w:tabs>
        <w:tab w:val="center" w:pos="4536"/>
        <w:tab w:val="right" w:pos="9072"/>
      </w:tabs>
    </w:pPr>
  </w:style>
  <w:style w:type="character" w:customStyle="1" w:styleId="PieddepageCar">
    <w:name w:val="Pied de page Car"/>
    <w:basedOn w:val="Policepardfaut"/>
    <w:link w:val="Pieddepage"/>
    <w:uiPriority w:val="99"/>
    <w:rsid w:val="00E605E3"/>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1060</Words>
  <Characters>5830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3</cp:revision>
  <dcterms:created xsi:type="dcterms:W3CDTF">2020-12-30T15:51:00Z</dcterms:created>
  <dcterms:modified xsi:type="dcterms:W3CDTF">2020-12-30T15:58:00Z</dcterms:modified>
</cp:coreProperties>
</file>