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407" w:rsidRDefault="00864407" w:rsidP="008E6459">
      <w:pPr>
        <w:spacing w:before="100" w:beforeAutospacing="1" w:after="100" w:afterAutospacing="1"/>
        <w:jc w:val="both"/>
        <w:rPr>
          <w:rFonts w:cs="Arial"/>
          <w:b/>
        </w:rPr>
      </w:pPr>
      <w:r>
        <w:rPr>
          <w:noProof/>
        </w:rPr>
        <mc:AlternateContent>
          <mc:Choice Requires="wps">
            <w:drawing>
              <wp:anchor distT="0" distB="0" distL="114300" distR="114300" simplePos="0" relativeHeight="251660288" behindDoc="0" locked="0" layoutInCell="1" allowOverlap="1">
                <wp:simplePos x="0" y="0"/>
                <wp:positionH relativeFrom="column">
                  <wp:posOffset>1529080</wp:posOffset>
                </wp:positionH>
                <wp:positionV relativeFrom="paragraph">
                  <wp:posOffset>205105</wp:posOffset>
                </wp:positionV>
                <wp:extent cx="4286250" cy="1304925"/>
                <wp:effectExtent l="0" t="0" r="19050" b="28575"/>
                <wp:wrapNone/>
                <wp:docPr id="2" name="Zone de texte 2"/>
                <wp:cNvGraphicFramePr/>
                <a:graphic xmlns:a="http://schemas.openxmlformats.org/drawingml/2006/main">
                  <a:graphicData uri="http://schemas.microsoft.com/office/word/2010/wordprocessingShape">
                    <wps:wsp>
                      <wps:cNvSpPr txBox="1"/>
                      <wps:spPr>
                        <a:xfrm>
                          <a:off x="0" y="0"/>
                          <a:ext cx="4286250" cy="1304925"/>
                        </a:xfrm>
                        <a:prstGeom prst="rect">
                          <a:avLst/>
                        </a:prstGeom>
                        <a:solidFill>
                          <a:schemeClr val="lt1"/>
                        </a:solidFill>
                        <a:ln w="6350">
                          <a:solidFill>
                            <a:prstClr val="black"/>
                          </a:solidFill>
                        </a:ln>
                      </wps:spPr>
                      <wps:txbx>
                        <w:txbxContent>
                          <w:p w:rsidR="00C07AD6" w:rsidRDefault="00C07AD6" w:rsidP="00C07AD6">
                            <w:pPr>
                              <w:jc w:val="center"/>
                              <w:rPr>
                                <w:rFonts w:cs="Arial"/>
                                <w:b/>
                                <w:bCs/>
                                <w:i/>
                                <w:iCs/>
                                <w:sz w:val="32"/>
                                <w:szCs w:val="32"/>
                              </w:rPr>
                            </w:pPr>
                            <w:r w:rsidRPr="00C07AD6">
                              <w:rPr>
                                <w:rFonts w:cs="Arial"/>
                                <w:b/>
                                <w:bCs/>
                                <w:i/>
                                <w:iCs/>
                                <w:sz w:val="32"/>
                                <w:szCs w:val="32"/>
                              </w:rPr>
                              <w:t>Question de gestion 1.3.</w:t>
                            </w:r>
                          </w:p>
                          <w:p w:rsidR="00C07AD6" w:rsidRDefault="00C07AD6" w:rsidP="00C07AD6">
                            <w:pPr>
                              <w:jc w:val="center"/>
                              <w:rPr>
                                <w:rFonts w:cs="Arial"/>
                                <w:b/>
                                <w:bCs/>
                                <w:i/>
                                <w:iCs/>
                                <w:sz w:val="32"/>
                                <w:szCs w:val="32"/>
                              </w:rPr>
                            </w:pPr>
                          </w:p>
                          <w:p w:rsidR="00864407" w:rsidRPr="00C07AD6" w:rsidRDefault="00C07AD6" w:rsidP="00C07AD6">
                            <w:pPr>
                              <w:jc w:val="center"/>
                              <w:rPr>
                                <w:rFonts w:cs="Arial"/>
                                <w:b/>
                                <w:bCs/>
                                <w:i/>
                                <w:iCs/>
                                <w:sz w:val="32"/>
                                <w:szCs w:val="32"/>
                              </w:rPr>
                            </w:pPr>
                            <w:r w:rsidRPr="00C07AD6">
                              <w:rPr>
                                <w:rFonts w:cs="Arial"/>
                                <w:b/>
                                <w:bCs/>
                                <w:i/>
                                <w:iCs/>
                                <w:sz w:val="32"/>
                                <w:szCs w:val="32"/>
                              </w:rPr>
                              <w:t xml:space="preserve"> Quels choix d’organisation de la production pour concilier flexibilité, qualité et maîtrise des coûts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0.4pt;margin-top:16.15pt;width:337.5pt;height:10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" fillcolor="white [3201]" strokeweight=".5pt">
                <v:textbox>
                  <w:txbxContent>
                    <w:p w:rsidR="00C07AD6" w:rsidRDefault="00C07AD6" w:rsidP="00C07AD6">
                      <w:pPr>
                        <w:jc w:val="center"/>
                        <w:rPr>
                          <w:rFonts w:cs="Arial"/>
                          <w:b/>
                          <w:bCs/>
                          <w:i/>
                          <w:iCs/>
                          <w:sz w:val="32"/>
                          <w:szCs w:val="32"/>
                        </w:rPr>
                      </w:pPr>
                      <w:r w:rsidRPr="00C07AD6">
                        <w:rPr>
                          <w:rFonts w:cs="Arial"/>
                          <w:b/>
                          <w:bCs/>
                          <w:i/>
                          <w:iCs/>
                          <w:sz w:val="32"/>
                          <w:szCs w:val="32"/>
                        </w:rPr>
                        <w:t>Question de gestion 1.3.</w:t>
                      </w:r>
                    </w:p>
                    <w:p w:rsidR="00C07AD6" w:rsidRDefault="00C07AD6" w:rsidP="00C07AD6">
                      <w:pPr>
                        <w:jc w:val="center"/>
                        <w:rPr>
                          <w:rFonts w:cs="Arial"/>
                          <w:b/>
                          <w:bCs/>
                          <w:i/>
                          <w:iCs/>
                          <w:sz w:val="32"/>
                          <w:szCs w:val="32"/>
                        </w:rPr>
                      </w:pPr>
                    </w:p>
                    <w:p w:rsidR="00864407" w:rsidRPr="00C07AD6" w:rsidRDefault="00C07AD6" w:rsidP="00C07AD6">
                      <w:pPr>
                        <w:jc w:val="center"/>
                        <w:rPr>
                          <w:rFonts w:cs="Arial"/>
                          <w:b/>
                          <w:bCs/>
                          <w:i/>
                          <w:iCs/>
                          <w:sz w:val="32"/>
                          <w:szCs w:val="32"/>
                        </w:rPr>
                      </w:pPr>
                      <w:r w:rsidRPr="00C07AD6">
                        <w:rPr>
                          <w:rFonts w:cs="Arial"/>
                          <w:b/>
                          <w:bCs/>
                          <w:i/>
                          <w:iCs/>
                          <w:sz w:val="32"/>
                          <w:szCs w:val="32"/>
                        </w:rPr>
                        <w:t xml:space="preserve"> Quels choix d’organisation de la production pour concilier flexibilité, qualité et maîtrise des coûts ?</w:t>
                      </w:r>
                    </w:p>
                  </w:txbxContent>
                </v:textbox>
              </v:shape>
            </w:pict>
          </mc:Fallback>
        </mc:AlternateContent>
      </w:r>
      <w:r>
        <w:rPr>
          <w:noProof/>
        </w:rPr>
        <w:drawing>
          <wp:inline distT="0" distB="0" distL="0" distR="0" wp14:anchorId="5166B2D8" wp14:editId="6BE7D724">
            <wp:extent cx="1428750" cy="1428750"/>
            <wp:effectExtent l="0" t="0" r="0" b="0"/>
            <wp:docPr id="13" name="Image 13" descr="http://www.o-tera.com/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era.com/static/image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7AD6" w:rsidRPr="00AE41C3" w:rsidRDefault="00C07AD6" w:rsidP="00C07AD6">
      <w:pPr>
        <w:jc w:val="both"/>
        <w:rPr>
          <w:rFonts w:cs="Arial"/>
          <w:b/>
          <w:bCs/>
          <w:i/>
          <w:iCs/>
        </w:rPr>
      </w:pPr>
      <w:r>
        <w:rPr>
          <w:rFonts w:cs="Arial"/>
          <w:b/>
          <w:bCs/>
          <w:i/>
          <w:iCs/>
        </w:rPr>
        <w:t xml:space="preserve"> </w:t>
      </w:r>
      <w:r w:rsidRPr="00727BC5">
        <w:rPr>
          <w:rFonts w:cs="Arial"/>
        </w:rPr>
        <w:t>(</w:t>
      </w:r>
      <w:proofErr w:type="gramStart"/>
      <w:r>
        <w:rPr>
          <w:rFonts w:cs="Arial"/>
        </w:rPr>
        <w:t>a</w:t>
      </w:r>
      <w:r w:rsidRPr="00727BC5">
        <w:rPr>
          <w:rFonts w:cs="Arial"/>
        </w:rPr>
        <w:t>nnexe</w:t>
      </w:r>
      <w:r>
        <w:rPr>
          <w:rFonts w:cs="Arial"/>
        </w:rPr>
        <w:t>s</w:t>
      </w:r>
      <w:proofErr w:type="gramEnd"/>
      <w:r w:rsidRPr="00727BC5">
        <w:rPr>
          <w:rFonts w:cs="Arial"/>
        </w:rPr>
        <w:t xml:space="preserve"> 4, 12, 13, 16 et 17)</w:t>
      </w:r>
    </w:p>
    <w:p w:rsidR="00C07AD6" w:rsidRDefault="00C07AD6" w:rsidP="00C07AD6">
      <w:pPr>
        <w:rPr>
          <w:rFonts w:cs="Arial"/>
        </w:rPr>
      </w:pPr>
    </w:p>
    <w:p w:rsidR="00CE7335" w:rsidRDefault="00CE7335" w:rsidP="00C07AD6">
      <w:pPr>
        <w:rPr>
          <w:rFonts w:cs="Arial"/>
        </w:rPr>
      </w:pPr>
    </w:p>
    <w:p w:rsidR="00CE7335" w:rsidRDefault="00CE7335" w:rsidP="00C07AD6">
      <w:pPr>
        <w:rPr>
          <w:rFonts w:cs="Arial"/>
        </w:rPr>
      </w:pPr>
    </w:p>
    <w:p w:rsidR="00C07AD6" w:rsidRPr="00CE7335" w:rsidRDefault="00C07AD6" w:rsidP="00C07AD6">
      <w:pPr>
        <w:pStyle w:val="Paragraphedeliste"/>
        <w:numPr>
          <w:ilvl w:val="0"/>
          <w:numId w:val="10"/>
        </w:numPr>
        <w:ind w:left="426"/>
        <w:rPr>
          <w:rFonts w:cs="Arial"/>
          <w:b/>
          <w:bCs/>
        </w:rPr>
      </w:pPr>
      <w:r w:rsidRPr="00CE7335">
        <w:rPr>
          <w:rFonts w:cs="Arial"/>
          <w:b/>
          <w:bCs/>
        </w:rPr>
        <w:t xml:space="preserve">Identifier les procédures de contrôle de qualité mise en place par l’entreprise </w:t>
      </w:r>
      <w:proofErr w:type="spellStart"/>
      <w:r w:rsidRPr="00CE7335">
        <w:rPr>
          <w:rFonts w:cs="Arial"/>
          <w:b/>
          <w:bCs/>
        </w:rPr>
        <w:t>O’tera</w:t>
      </w:r>
      <w:proofErr w:type="spellEnd"/>
      <w:r w:rsidRPr="00CE7335">
        <w:rPr>
          <w:rFonts w:cs="Arial"/>
          <w:b/>
          <w:bCs/>
        </w:rPr>
        <w:t>.</w:t>
      </w:r>
    </w:p>
    <w:p w:rsidR="00C07AD6" w:rsidRPr="00CE7335" w:rsidRDefault="00C07AD6" w:rsidP="00C07AD6">
      <w:pPr>
        <w:pStyle w:val="Paragraphedeliste"/>
        <w:ind w:left="426"/>
        <w:rPr>
          <w:rFonts w:cs="Arial"/>
          <w:b/>
          <w:bCs/>
        </w:rPr>
      </w:pPr>
    </w:p>
    <w:p w:rsidR="00C07AD6" w:rsidRPr="00CE7335" w:rsidRDefault="00C07AD6" w:rsidP="00C07AD6">
      <w:pPr>
        <w:pStyle w:val="Paragraphedeliste"/>
        <w:numPr>
          <w:ilvl w:val="0"/>
          <w:numId w:val="10"/>
        </w:numPr>
        <w:ind w:left="426"/>
        <w:rPr>
          <w:rFonts w:cs="Arial"/>
          <w:b/>
          <w:bCs/>
        </w:rPr>
      </w:pPr>
      <w:r w:rsidRPr="00CE7335">
        <w:rPr>
          <w:rFonts w:cs="Arial"/>
          <w:b/>
          <w:bCs/>
        </w:rPr>
        <w:t>Montrer comment l’entreprise intègre la gestion du cycle de vie des produits vendus, notamment au travers de sa politique de prix.</w:t>
      </w:r>
    </w:p>
    <w:p w:rsidR="00442740" w:rsidRDefault="00442740" w:rsidP="008B2FAC">
      <w:pPr>
        <w:rPr>
          <w:rFonts w:cs="Arial"/>
        </w:rPr>
      </w:pPr>
    </w:p>
    <w:p w:rsidR="00CE7335" w:rsidRDefault="00CE7335" w:rsidP="008B2FAC">
      <w:pPr>
        <w:rPr>
          <w:rFonts w:cs="Arial"/>
        </w:rPr>
      </w:pPr>
    </w:p>
    <w:p w:rsidR="00CE7335" w:rsidRDefault="00CE7335" w:rsidP="008B2FAC">
      <w:pPr>
        <w:rPr>
          <w:rFonts w:cs="Arial"/>
        </w:rPr>
      </w:pPr>
    </w:p>
    <w:p w:rsidR="00CE7335" w:rsidRDefault="00CE7335" w:rsidP="008B2FAC">
      <w:pPr>
        <w:rPr>
          <w:rFonts w:cs="Arial"/>
        </w:rPr>
      </w:pPr>
    </w:p>
    <w:p w:rsidR="00CE7335" w:rsidRPr="00063228" w:rsidRDefault="00CE7335" w:rsidP="00CE7335">
      <w:pPr>
        <w:pStyle w:val="Titre1"/>
        <w:jc w:val="both"/>
      </w:pPr>
      <w:bookmarkStart w:id="0" w:name="_Toc37320326"/>
      <w:r w:rsidRPr="00063228">
        <w:t>Annexe</w:t>
      </w:r>
      <w:r>
        <w:t xml:space="preserve"> 4.</w:t>
      </w:r>
      <w:r w:rsidRPr="00063228">
        <w:t xml:space="preserve"> L’organisation d’un magasin </w:t>
      </w:r>
      <w:proofErr w:type="spellStart"/>
      <w:r>
        <w:t>O’tera</w:t>
      </w:r>
      <w:proofErr w:type="spellEnd"/>
      <w:r w:rsidRPr="00063228">
        <w:t>, l’exemple d’</w:t>
      </w:r>
      <w:proofErr w:type="spellStart"/>
      <w:r>
        <w:t>O’tera</w:t>
      </w:r>
      <w:proofErr w:type="spellEnd"/>
      <w:r w:rsidRPr="00063228">
        <w:t xml:space="preserve"> Saint-André</w:t>
      </w:r>
      <w:bookmarkEnd w:id="0"/>
    </w:p>
    <w:p w:rsidR="00CE7335" w:rsidRPr="00762339" w:rsidRDefault="00CE7335" w:rsidP="00CE7335">
      <w:pPr>
        <w:jc w:val="both"/>
        <w:rPr>
          <w:rFonts w:cs="Arial"/>
        </w:rPr>
      </w:pPr>
      <w:proofErr w:type="spellStart"/>
      <w:r>
        <w:rPr>
          <w:rFonts w:cs="Arial"/>
        </w:rPr>
        <w:t>O’tera</w:t>
      </w:r>
      <w:proofErr w:type="spellEnd"/>
      <w:r w:rsidRPr="00762339">
        <w:rPr>
          <w:rFonts w:cs="Arial"/>
        </w:rPr>
        <w:t xml:space="preserve"> Saint-André, c'est plus de 800 m² de produits frais : traiteur, boucherie, charcuterie, poissons, fruits et légumes, boulangerie, crèmerie, pâtisserie, épicerie… 80 fournisseurs régionaux, dont 30 agriculteurs, qui nous livrent directement leur production. Priorité aux circuits courts : plus de 70 % de nos produits ! En complément, nous proposons une gamme de produits frais qui ne sont pas locaux, mais dont nous avons tous besoin : agrumes, fromages AOP, fruits exotiques… </w:t>
      </w:r>
    </w:p>
    <w:p w:rsidR="00CE7335" w:rsidRPr="00762339" w:rsidRDefault="00CE7335" w:rsidP="00CE7335">
      <w:pPr>
        <w:jc w:val="both"/>
        <w:rPr>
          <w:rFonts w:cs="Arial"/>
        </w:rPr>
      </w:pPr>
    </w:p>
    <w:p w:rsidR="00CE7335" w:rsidRPr="00762339" w:rsidRDefault="00CE7335" w:rsidP="00CE7335">
      <w:pPr>
        <w:jc w:val="both"/>
        <w:rPr>
          <w:rFonts w:cs="Arial"/>
        </w:rPr>
      </w:pPr>
      <w:r w:rsidRPr="00762339">
        <w:rPr>
          <w:rFonts w:cs="Arial"/>
        </w:rPr>
        <w:t>Notre but : « Démocratiser les bienfaits des circuits courts » : qualité, fraîcheur, rapport qualité-prix pour les clients</w:t>
      </w:r>
      <w:r>
        <w:rPr>
          <w:rFonts w:cs="Arial"/>
        </w:rPr>
        <w:t> ;</w:t>
      </w:r>
      <w:r w:rsidRPr="00762339">
        <w:rPr>
          <w:rFonts w:cs="Arial"/>
        </w:rPr>
        <w:t xml:space="preserve"> et débouchés et meilleure rémunération pour nos partenaires. Ici, il y a 500 références contre 10 000 dans un supermarché ! Cela permet de mettre en avant les produits locaux, sans les mettre en concurrence avec des produits d'importation !</w:t>
      </w:r>
    </w:p>
    <w:p w:rsidR="00CE7335" w:rsidRDefault="00CE7335" w:rsidP="00CE7335">
      <w:pPr>
        <w:spacing w:line="360" w:lineRule="auto"/>
        <w:jc w:val="right"/>
        <w:rPr>
          <w:rFonts w:cs="Arial"/>
          <w:i/>
        </w:rPr>
      </w:pPr>
      <w:r w:rsidRPr="00762339">
        <w:rPr>
          <w:rFonts w:cs="Arial"/>
          <w:i/>
        </w:rPr>
        <w:t xml:space="preserve">Source : </w:t>
      </w:r>
      <w:hyperlink r:id="rId8" w:history="1">
        <w:r w:rsidRPr="00ED1444">
          <w:rPr>
            <w:rStyle w:val="Lienhypertexte"/>
            <w:rFonts w:cs="Arial"/>
            <w:i/>
          </w:rPr>
          <w:t>www.oterasaintandre.com</w:t>
        </w:r>
      </w:hyperlink>
    </w:p>
    <w:p w:rsidR="00CE7335" w:rsidRDefault="00CE7335" w:rsidP="00CE7335">
      <w:pPr>
        <w:spacing w:line="360" w:lineRule="auto"/>
        <w:jc w:val="right"/>
        <w:rPr>
          <w:rFonts w:cs="Arial"/>
          <w:i/>
        </w:rPr>
      </w:pPr>
    </w:p>
    <w:p w:rsidR="00CE7335" w:rsidRDefault="00CE7335">
      <w:pPr>
        <w:spacing w:after="160" w:line="259" w:lineRule="auto"/>
        <w:rPr>
          <w:rFonts w:cs="Arial"/>
        </w:rPr>
      </w:pPr>
      <w:r>
        <w:rPr>
          <w:rFonts w:cs="Arial"/>
        </w:rPr>
        <w:br w:type="page"/>
      </w:r>
    </w:p>
    <w:p w:rsidR="00CE7335" w:rsidRPr="0049067E" w:rsidRDefault="00CE7335" w:rsidP="00CE7335">
      <w:pPr>
        <w:pStyle w:val="Titre1"/>
      </w:pPr>
      <w:bookmarkStart w:id="1" w:name="_Toc37320334"/>
      <w:r w:rsidRPr="0049067E">
        <w:lastRenderedPageBreak/>
        <w:t>Annexe</w:t>
      </w:r>
      <w:r>
        <w:t xml:space="preserve"> 12</w:t>
      </w:r>
      <w:r w:rsidRPr="0049067E">
        <w:t>. Un exemple d’étiquetage de produits</w:t>
      </w:r>
      <w:bookmarkEnd w:id="1"/>
    </w:p>
    <w:p w:rsidR="00CE7335" w:rsidRDefault="00CE7335" w:rsidP="00CE7335">
      <w:pPr>
        <w:jc w:val="center"/>
      </w:pPr>
      <w:r>
        <w:fldChar w:fldCharType="begin"/>
      </w:r>
      <w:r>
        <w:instrText xml:space="preserve"> INCLUDEPICTURE "http://www.oteraaulnoy.com/static/media/images/suppliers_1.jpg?version=2" \* MERGEFORMATINET </w:instrText>
      </w:r>
      <w:r>
        <w:fldChar w:fldCharType="separate"/>
      </w:r>
      <w:r>
        <w:rPr>
          <w:noProof/>
        </w:rPr>
        <w:drawing>
          <wp:inline distT="0" distB="0" distL="0" distR="0" wp14:anchorId="3A12D6B7" wp14:editId="7FC40A89">
            <wp:extent cx="2488811" cy="3455126"/>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903" cy="3495513"/>
                    </a:xfrm>
                    <a:prstGeom prst="rect">
                      <a:avLst/>
                    </a:prstGeom>
                    <a:noFill/>
                    <a:ln>
                      <a:noFill/>
                    </a:ln>
                  </pic:spPr>
                </pic:pic>
              </a:graphicData>
            </a:graphic>
          </wp:inline>
        </w:drawing>
      </w:r>
      <w:r>
        <w:fldChar w:fldCharType="end"/>
      </w:r>
    </w:p>
    <w:p w:rsidR="00CE7335" w:rsidRDefault="00CE7335" w:rsidP="00CE7335">
      <w:pPr>
        <w:jc w:val="right"/>
        <w:rPr>
          <w:i/>
          <w:iCs/>
          <w:sz w:val="22"/>
          <w:szCs w:val="22"/>
        </w:rPr>
      </w:pPr>
      <w:r w:rsidRPr="0049067E">
        <w:rPr>
          <w:i/>
          <w:iCs/>
          <w:sz w:val="22"/>
          <w:szCs w:val="22"/>
        </w:rPr>
        <w:t xml:space="preserve">Source. </w:t>
      </w:r>
      <w:hyperlink r:id="rId10" w:history="1">
        <w:r w:rsidRPr="00ED1444">
          <w:rPr>
            <w:rStyle w:val="Lienhypertexte"/>
            <w:i/>
            <w:iCs/>
            <w:sz w:val="22"/>
            <w:szCs w:val="22"/>
          </w:rPr>
          <w:t>www.o-tera.com</w:t>
        </w:r>
      </w:hyperlink>
    </w:p>
    <w:p w:rsidR="00CE7335" w:rsidRPr="0049067E" w:rsidRDefault="00CE7335" w:rsidP="00CE7335">
      <w:pPr>
        <w:jc w:val="right"/>
        <w:rPr>
          <w:i/>
          <w:iCs/>
          <w:sz w:val="22"/>
          <w:szCs w:val="22"/>
        </w:rPr>
      </w:pPr>
    </w:p>
    <w:p w:rsidR="00CE7335" w:rsidRDefault="00CE7335" w:rsidP="00CE7335">
      <w:pPr>
        <w:pStyle w:val="Titre1"/>
      </w:pPr>
      <w:bookmarkStart w:id="2" w:name="_Toc37320335"/>
      <w:r>
        <w:t xml:space="preserve">Annexe 13. L’organisation du travail chez </w:t>
      </w:r>
      <w:proofErr w:type="spellStart"/>
      <w:r>
        <w:t>O’tera</w:t>
      </w:r>
      <w:proofErr w:type="spellEnd"/>
      <w:r>
        <w:t>. L’exemple d’</w:t>
      </w:r>
      <w:proofErr w:type="spellStart"/>
      <w:r>
        <w:t>O’tera</w:t>
      </w:r>
      <w:proofErr w:type="spellEnd"/>
      <w:r>
        <w:t xml:space="preserve"> Saint-André.</w:t>
      </w:r>
      <w:bookmarkEnd w:id="2"/>
    </w:p>
    <w:p w:rsidR="00CE7335" w:rsidRPr="00405C8A" w:rsidRDefault="00CE7335" w:rsidP="00CE7335">
      <w:pPr>
        <w:jc w:val="both"/>
      </w:pPr>
      <w:r w:rsidRPr="00405C8A">
        <w:t xml:space="preserve">Créé en 2014, </w:t>
      </w:r>
      <w:proofErr w:type="spellStart"/>
      <w:r w:rsidRPr="00405C8A">
        <w:t>O’tera</w:t>
      </w:r>
      <w:proofErr w:type="spellEnd"/>
      <w:r w:rsidRPr="00405C8A">
        <w:t xml:space="preserve"> Saint-André compte aujourd’hui une quinzaine de salariés, pour un chiffre d’affaires d’environ 4 millions d’euros (en 2016). Son organisation du travail est semblable à celle des autres magasins du réseau, même si chaque magasin est parfaitement autonome.</w:t>
      </w:r>
    </w:p>
    <w:p w:rsidR="00CE7335" w:rsidRPr="00405C8A" w:rsidRDefault="00CE7335" w:rsidP="00CE7335">
      <w:pPr>
        <w:jc w:val="both"/>
      </w:pPr>
    </w:p>
    <w:p w:rsidR="00CE7335" w:rsidRDefault="00CE7335" w:rsidP="00CE7335">
      <w:pPr>
        <w:jc w:val="both"/>
      </w:pPr>
      <w:r>
        <w:rPr>
          <w:rFonts w:cs="Arial"/>
        </w:rPr>
        <w:t>À</w:t>
      </w:r>
      <w:r w:rsidRPr="00405C8A">
        <w:t xml:space="preserve"> sa tête, Jérémy Lely, est directeur du magasin depuis 2015. Il est responsable des résultats du magasin. Il est garant de la bonne relation avec les clients et les partenaires fournisseurs. Il gère également les ressources humaine</w:t>
      </w:r>
      <w:r>
        <w:t>s</w:t>
      </w:r>
      <w:r w:rsidRPr="00405C8A">
        <w:t> : suivi des collaborateurs, évolution</w:t>
      </w:r>
      <w:r>
        <w:t>s</w:t>
      </w:r>
      <w:r w:rsidRPr="00405C8A">
        <w:t xml:space="preserve"> de carrière, management des salariés. </w:t>
      </w:r>
    </w:p>
    <w:p w:rsidR="00CE7335" w:rsidRPr="00405C8A" w:rsidRDefault="00CE7335" w:rsidP="00CE7335">
      <w:pPr>
        <w:jc w:val="both"/>
      </w:pPr>
    </w:p>
    <w:p w:rsidR="00CE7335" w:rsidRPr="00405C8A" w:rsidRDefault="00CE7335" w:rsidP="00CE7335">
      <w:pPr>
        <w:jc w:val="both"/>
      </w:pPr>
      <w:r w:rsidRPr="00405C8A">
        <w:t xml:space="preserve">Le magasin </w:t>
      </w:r>
      <w:proofErr w:type="spellStart"/>
      <w:r w:rsidRPr="00405C8A">
        <w:t>O’tera</w:t>
      </w:r>
      <w:proofErr w:type="spellEnd"/>
      <w:r w:rsidRPr="00405C8A">
        <w:t xml:space="preserve"> est alors divisé en 3 périmètres : fruits et légumes, boucherie-traiteur-poissons, et boulangerie-crèmerie-épicerie. Chaque périmètre est géré par un responsable de rayon et un second de rayon. Ils ont pour rôle de gérer l’approvisionnement du rayon (choix du fournisseur, négociation des prix, référencement, gestion des stocks) et d’animer ce rayon (mise en avant produits, événementiel). Ils organisent également des événements regroupant clients et partenaires.</w:t>
      </w:r>
    </w:p>
    <w:p w:rsidR="00CE7335" w:rsidRDefault="00CE7335" w:rsidP="00CE7335">
      <w:pPr>
        <w:jc w:val="both"/>
      </w:pPr>
      <w:r>
        <w:t>Ils</w:t>
      </w:r>
      <w:r w:rsidRPr="00405C8A">
        <w:t xml:space="preserve"> sont </w:t>
      </w:r>
      <w:r>
        <w:t xml:space="preserve">également </w:t>
      </w:r>
      <w:r w:rsidRPr="00405C8A">
        <w:t>responsables des résultats du rayon, et doivent atteindre les objectifs fixés par le directeur. Dans ce but, un tableau de bord</w:t>
      </w:r>
      <w:r>
        <w:rPr>
          <w:rStyle w:val="Appelnotedebasdep"/>
        </w:rPr>
        <w:footnoteReference w:id="1"/>
      </w:r>
      <w:r w:rsidRPr="00405C8A">
        <w:t xml:space="preserve"> regroupant différents </w:t>
      </w:r>
      <w:r w:rsidRPr="00405C8A">
        <w:lastRenderedPageBreak/>
        <w:t>indicateurs (comportements d’achat, marge commerciale, les frais) est établi chaque semaine, et permet de coordonner les actions des différents responsables.</w:t>
      </w:r>
    </w:p>
    <w:p w:rsidR="00CE7335" w:rsidRPr="00405C8A" w:rsidRDefault="00CE7335" w:rsidP="00CE7335">
      <w:pPr>
        <w:jc w:val="both"/>
      </w:pPr>
    </w:p>
    <w:p w:rsidR="00CE7335" w:rsidRDefault="00CE7335" w:rsidP="00CE7335">
      <w:pPr>
        <w:jc w:val="both"/>
        <w:rPr>
          <w:rFonts w:ascii="Helvetica" w:hAnsi="Helvetica"/>
        </w:rPr>
      </w:pPr>
      <w:r>
        <w:t>D</w:t>
      </w:r>
      <w:r w:rsidRPr="00405C8A">
        <w:t xml:space="preserve">ifférents employés polyvalents sont </w:t>
      </w:r>
      <w:r>
        <w:t xml:space="preserve">alors </w:t>
      </w:r>
      <w:r w:rsidRPr="00405C8A">
        <w:t xml:space="preserve">affectés aux différents rayon, à l’accueil ou à la réception. </w:t>
      </w:r>
      <w:r w:rsidRPr="00405C8A">
        <w:rPr>
          <w:rFonts w:ascii="Helvetica" w:hAnsi="Helvetica"/>
        </w:rPr>
        <w:t xml:space="preserve">Ils accueillent, conseillent et orientent les clients dans le magasin. Ils contribuent à l'approvisionnement des produits en rayon. </w:t>
      </w:r>
      <w:r>
        <w:rPr>
          <w:rFonts w:ascii="Helvetica" w:hAnsi="Helvetica"/>
        </w:rPr>
        <w:t>I</w:t>
      </w:r>
      <w:r w:rsidRPr="00405C8A">
        <w:rPr>
          <w:rFonts w:ascii="Helvetica" w:hAnsi="Helvetica"/>
        </w:rPr>
        <w:t xml:space="preserve">ls aident les clients au passage de leurs achats et assurent un encaissement fiable. </w:t>
      </w:r>
      <w:r w:rsidRPr="00405C8A">
        <w:t>Toute initiative est valorisé</w:t>
      </w:r>
      <w:r>
        <w:t>e</w:t>
      </w:r>
      <w:r w:rsidRPr="00405C8A">
        <w:t xml:space="preserve">, et ils sont incités à être </w:t>
      </w:r>
      <w:r w:rsidRPr="00405C8A">
        <w:rPr>
          <w:rFonts w:ascii="Helvetica" w:hAnsi="Helvetica"/>
        </w:rPr>
        <w:t>force de proposition sur l'animation du commerce.</w:t>
      </w:r>
    </w:p>
    <w:p w:rsidR="00CE7335" w:rsidRDefault="00CE7335" w:rsidP="00CE7335">
      <w:pPr>
        <w:jc w:val="both"/>
        <w:rPr>
          <w:rFonts w:ascii="Helvetica" w:hAnsi="Helvetica"/>
        </w:rPr>
      </w:pPr>
    </w:p>
    <w:p w:rsidR="00CE7335" w:rsidRDefault="00CE7335" w:rsidP="00CE7335">
      <w:pPr>
        <w:jc w:val="both"/>
      </w:pPr>
      <w:r w:rsidRPr="00405C8A">
        <w:t>La mobilité interne est ainsi relativement importante, et de nombreux responsables de rayons ont été avant second de rayon ou employé polyvalent. De même, l’ancien directeur d’</w:t>
      </w:r>
      <w:proofErr w:type="spellStart"/>
      <w:r w:rsidRPr="00405C8A">
        <w:t>O’tera</w:t>
      </w:r>
      <w:proofErr w:type="spellEnd"/>
      <w:r w:rsidRPr="00405C8A">
        <w:t xml:space="preserve"> du Sart, Aurélien </w:t>
      </w:r>
      <w:proofErr w:type="spellStart"/>
      <w:r w:rsidRPr="00405C8A">
        <w:t>Legghe</w:t>
      </w:r>
      <w:proofErr w:type="spellEnd"/>
      <w:r w:rsidRPr="00405C8A">
        <w:t>, aujourd’hui directeur d’</w:t>
      </w:r>
      <w:proofErr w:type="spellStart"/>
      <w:r w:rsidRPr="00405C8A">
        <w:t>O’tera</w:t>
      </w:r>
      <w:proofErr w:type="spellEnd"/>
      <w:r w:rsidRPr="00405C8A">
        <w:t xml:space="preserve"> </w:t>
      </w:r>
      <w:proofErr w:type="spellStart"/>
      <w:r w:rsidRPr="00405C8A">
        <w:t>Lillies</w:t>
      </w:r>
      <w:proofErr w:type="spellEnd"/>
      <w:r w:rsidRPr="00405C8A">
        <w:t xml:space="preserve"> était auparavant responsable de rayon. Enfin, des mobilités existent aussi vers le siège, et l’ancienne directrice d’</w:t>
      </w:r>
      <w:proofErr w:type="spellStart"/>
      <w:r w:rsidRPr="00405C8A">
        <w:t>O’tera</w:t>
      </w:r>
      <w:proofErr w:type="spellEnd"/>
      <w:r w:rsidRPr="00405C8A">
        <w:t xml:space="preserve"> Saint-André, Laura </w:t>
      </w:r>
      <w:proofErr w:type="spellStart"/>
      <w:r w:rsidRPr="00405C8A">
        <w:t>Corquet</w:t>
      </w:r>
      <w:proofErr w:type="spellEnd"/>
      <w:r w:rsidRPr="00405C8A">
        <w:t>, est aujourd’hui responsable commerce et communication pour le réseau tout entier</w:t>
      </w:r>
      <w:r>
        <w:t>.</w:t>
      </w:r>
    </w:p>
    <w:p w:rsidR="00CE7335" w:rsidRDefault="00CE7335" w:rsidP="00CE7335">
      <w:pPr>
        <w:jc w:val="both"/>
      </w:pPr>
    </w:p>
    <w:p w:rsidR="00CE7335" w:rsidRPr="00405C8A" w:rsidRDefault="00CE7335" w:rsidP="00CE7335">
      <w:pPr>
        <w:jc w:val="both"/>
      </w:pPr>
      <w:r w:rsidRPr="00405C8A">
        <w:t xml:space="preserve">L’organisation du travail repose donc sur deux axes : </w:t>
      </w:r>
    </w:p>
    <w:p w:rsidR="00CE7335" w:rsidRPr="00405C8A" w:rsidRDefault="00CE7335" w:rsidP="00CE7335">
      <w:pPr>
        <w:pStyle w:val="Paragraphedeliste"/>
        <w:numPr>
          <w:ilvl w:val="0"/>
          <w:numId w:val="6"/>
        </w:numPr>
        <w:rPr>
          <w:sz w:val="24"/>
          <w:szCs w:val="24"/>
        </w:rPr>
      </w:pPr>
      <w:r w:rsidRPr="00405C8A">
        <w:rPr>
          <w:sz w:val="24"/>
          <w:szCs w:val="24"/>
        </w:rPr>
        <w:t>Une mise en valeur des potentiels, encouragée par la liberté d’actions laissée aux différents collaborateurs</w:t>
      </w:r>
      <w:r>
        <w:rPr>
          <w:sz w:val="24"/>
          <w:szCs w:val="24"/>
        </w:rPr>
        <w:t>, dans le respect des valeurs de l’enseigne ;</w:t>
      </w:r>
    </w:p>
    <w:p w:rsidR="00CE7335" w:rsidRDefault="00CE7335" w:rsidP="00CE7335">
      <w:pPr>
        <w:pStyle w:val="Paragraphedeliste"/>
        <w:numPr>
          <w:ilvl w:val="0"/>
          <w:numId w:val="6"/>
        </w:numPr>
        <w:rPr>
          <w:sz w:val="24"/>
          <w:szCs w:val="24"/>
        </w:rPr>
      </w:pPr>
      <w:r w:rsidRPr="00405C8A">
        <w:rPr>
          <w:sz w:val="24"/>
          <w:szCs w:val="24"/>
        </w:rPr>
        <w:t>Une coordination des actions au travers des objectifs donnés, puis analysés par des tableaux de bord réguliers.</w:t>
      </w:r>
    </w:p>
    <w:p w:rsidR="00CE7335" w:rsidRPr="007A7058" w:rsidRDefault="00CE7335" w:rsidP="00CE7335">
      <w:pPr>
        <w:pStyle w:val="Paragraphedeliste"/>
        <w:rPr>
          <w:sz w:val="24"/>
          <w:szCs w:val="24"/>
        </w:rPr>
      </w:pPr>
    </w:p>
    <w:p w:rsidR="00CE7335" w:rsidRPr="007A7058" w:rsidRDefault="00CE7335" w:rsidP="00CE7335">
      <w:pPr>
        <w:jc w:val="right"/>
        <w:rPr>
          <w:i/>
          <w:iCs/>
          <w:sz w:val="22"/>
          <w:szCs w:val="22"/>
        </w:rPr>
      </w:pPr>
      <w:r w:rsidRPr="007A7058">
        <w:rPr>
          <w:i/>
          <w:iCs/>
          <w:sz w:val="22"/>
          <w:szCs w:val="22"/>
        </w:rPr>
        <w:t>Source. Les auteurs, d’après le site internet de l’entreprise et différentes annonces de recrutement</w:t>
      </w:r>
    </w:p>
    <w:p w:rsidR="00CE7335" w:rsidRDefault="00CE7335" w:rsidP="008B2FAC">
      <w:pPr>
        <w:rPr>
          <w:rFonts w:cs="Arial"/>
        </w:rPr>
      </w:pPr>
    </w:p>
    <w:p w:rsidR="001B7EF7" w:rsidRPr="00F8718A" w:rsidRDefault="001B7EF7" w:rsidP="001B7EF7">
      <w:pPr>
        <w:pStyle w:val="Titre1"/>
      </w:pPr>
      <w:bookmarkStart w:id="3" w:name="_Toc497830876"/>
      <w:bookmarkStart w:id="4" w:name="_Toc37320338"/>
      <w:bookmarkStart w:id="5" w:name="_GoBack"/>
      <w:bookmarkEnd w:id="5"/>
      <w:r w:rsidRPr="00F8718A">
        <w:t>Annexe</w:t>
      </w:r>
      <w:r>
        <w:t xml:space="preserve"> 16</w:t>
      </w:r>
      <w:r w:rsidRPr="00F8718A">
        <w:t>. Le paiement par caisse automatique</w:t>
      </w:r>
      <w:bookmarkEnd w:id="3"/>
      <w:bookmarkEnd w:id="4"/>
    </w:p>
    <w:p w:rsidR="001B7EF7" w:rsidRPr="00762339" w:rsidRDefault="001B7EF7" w:rsidP="001B7EF7">
      <w:pPr>
        <w:jc w:val="both"/>
        <w:rPr>
          <w:rFonts w:cs="Arial"/>
        </w:rPr>
      </w:pPr>
    </w:p>
    <w:p w:rsidR="001B7EF7" w:rsidRPr="00762339" w:rsidRDefault="001B7EF7" w:rsidP="001B7EF7">
      <w:pPr>
        <w:jc w:val="both"/>
        <w:rPr>
          <w:rFonts w:cs="Arial"/>
        </w:rPr>
      </w:pPr>
      <w:r w:rsidRPr="00762339">
        <w:rPr>
          <w:rFonts w:cs="Arial"/>
          <w:noProof/>
        </w:rPr>
        <w:drawing>
          <wp:anchor distT="0" distB="0" distL="114300" distR="114300" simplePos="0" relativeHeight="251662336" behindDoc="1" locked="0" layoutInCell="1" allowOverlap="1" wp14:anchorId="3AC1A67C" wp14:editId="321CB458">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proofErr w:type="spellStart"/>
      <w:r>
        <w:rPr>
          <w:rFonts w:cs="Arial"/>
        </w:rPr>
        <w:t>O’tera</w:t>
      </w:r>
      <w:proofErr w:type="spellEnd"/>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rsidR="001B7EF7" w:rsidRPr="00762339" w:rsidRDefault="001B7EF7" w:rsidP="001B7EF7">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souligne Charles D’</w:t>
      </w:r>
      <w:proofErr w:type="spellStart"/>
      <w:r w:rsidRPr="00762339">
        <w:rPr>
          <w:rFonts w:cs="Arial"/>
        </w:rPr>
        <w:t>Hallendre</w:t>
      </w:r>
      <w:proofErr w:type="spellEnd"/>
      <w:r w:rsidRPr="00762339">
        <w:rPr>
          <w:rFonts w:cs="Arial"/>
        </w:rPr>
        <w:t xml:space="preserve">, responsable communication du réseau. En cas de changement de ses informations personnelles, le client pourra les mettre à jour à l'accueil du magasin. Aujourd’hui, 95 % des clients ont une carte d’adhérent. </w:t>
      </w:r>
    </w:p>
    <w:p w:rsidR="001B7EF7" w:rsidRPr="00762339" w:rsidRDefault="001B7EF7" w:rsidP="001B7EF7">
      <w:pPr>
        <w:jc w:val="both"/>
        <w:rPr>
          <w:rFonts w:cs="Arial"/>
        </w:rPr>
      </w:pPr>
    </w:p>
    <w:p w:rsidR="001B7EF7" w:rsidRPr="00762339" w:rsidRDefault="001B7EF7" w:rsidP="001B7EF7">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proofErr w:type="spellStart"/>
      <w:r>
        <w:rPr>
          <w:rFonts w:cs="Arial"/>
        </w:rPr>
        <w:t>O’tera</w:t>
      </w:r>
      <w:proofErr w:type="spellEnd"/>
      <w:r w:rsidRPr="00762339">
        <w:rPr>
          <w:rFonts w:cs="Arial"/>
        </w:rPr>
        <w:t xml:space="preserve"> et </w:t>
      </w:r>
      <w:r w:rsidRPr="00762339">
        <w:rPr>
          <w:rFonts w:cs="Arial"/>
        </w:rPr>
        <w:lastRenderedPageBreak/>
        <w:t>leurs partenaires ont en temps réel les remontées (avis sur les produits achetés), ce qui permet d'améliorer sans cesse la qualité des produits. De plus, si un client n’est pas satisfait, il est remboursé sur simple demande.</w:t>
      </w:r>
    </w:p>
    <w:p w:rsidR="001B7EF7" w:rsidRPr="00762339" w:rsidRDefault="001B7EF7" w:rsidP="001B7EF7">
      <w:pPr>
        <w:jc w:val="both"/>
        <w:rPr>
          <w:rFonts w:cs="Arial"/>
          <w:b/>
        </w:rPr>
      </w:pPr>
    </w:p>
    <w:p w:rsidR="001B7EF7" w:rsidRPr="00762339" w:rsidRDefault="001B7EF7" w:rsidP="001B7EF7">
      <w:pPr>
        <w:jc w:val="both"/>
        <w:rPr>
          <w:rFonts w:cs="Arial"/>
        </w:rPr>
      </w:pPr>
      <w:r w:rsidRPr="00762339">
        <w:rPr>
          <w:rFonts w:cs="Arial"/>
        </w:rPr>
        <w:t xml:space="preserve">La mise en place de caisses automatiques a amélioré la qualité et la quantité des données collectées. </w:t>
      </w:r>
      <w:proofErr w:type="gramStart"/>
      <w:r w:rsidRPr="00762339">
        <w:rPr>
          <w:rFonts w:cs="Arial"/>
        </w:rPr>
        <w:t xml:space="preserve">Dorénavant,  </w:t>
      </w:r>
      <w:proofErr w:type="spellStart"/>
      <w:r>
        <w:rPr>
          <w:rFonts w:cs="Arial"/>
        </w:rPr>
        <w:t>O’tera</w:t>
      </w:r>
      <w:proofErr w:type="spellEnd"/>
      <w:proofErr w:type="gramEnd"/>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rsidR="001B7EF7" w:rsidRPr="00F8718A" w:rsidRDefault="001B7EF7" w:rsidP="001B7EF7">
      <w:pPr>
        <w:jc w:val="right"/>
        <w:rPr>
          <w:i/>
          <w:iCs/>
          <w:sz w:val="22"/>
          <w:szCs w:val="22"/>
        </w:rPr>
      </w:pPr>
      <w:r w:rsidRPr="00F8718A">
        <w:rPr>
          <w:i/>
          <w:iCs/>
          <w:sz w:val="22"/>
          <w:szCs w:val="22"/>
        </w:rPr>
        <w:t xml:space="preserve">Source : les auteurs </w:t>
      </w:r>
    </w:p>
    <w:p w:rsidR="001B7EF7" w:rsidRDefault="001B7EF7" w:rsidP="001B7EF7"/>
    <w:p w:rsidR="001B7EF7" w:rsidRPr="00CE000D" w:rsidRDefault="001B7EF7" w:rsidP="001B7EF7">
      <w:pPr>
        <w:pStyle w:val="Titre1"/>
      </w:pPr>
      <w:bookmarkStart w:id="6" w:name="_Toc37320339"/>
      <w:r>
        <w:t xml:space="preserve">Annexe 17. </w:t>
      </w:r>
      <w:r w:rsidRPr="00CE000D">
        <w:t xml:space="preserve">Entretien avec le </w:t>
      </w:r>
      <w:r>
        <w:t>responsable</w:t>
      </w:r>
      <w:r w:rsidRPr="00CE000D">
        <w:t xml:space="preserve"> de la communication</w:t>
      </w:r>
      <w:r>
        <w:t xml:space="preserve"> sur les origines du projet</w:t>
      </w:r>
      <w:bookmarkEnd w:id="6"/>
    </w:p>
    <w:p w:rsidR="001B7EF7" w:rsidRPr="00E75E8E" w:rsidRDefault="001B7EF7" w:rsidP="001B7EF7">
      <w:pPr>
        <w:jc w:val="both"/>
      </w:pPr>
      <w:r w:rsidRPr="00E75E8E">
        <w:t>Question : Pouvez-vous nous parler de ce projet de dématérialisation du ticket de caisse ?</w:t>
      </w:r>
    </w:p>
    <w:p w:rsidR="001B7EF7" w:rsidRPr="00E75E8E" w:rsidRDefault="001B7EF7" w:rsidP="001B7EF7">
      <w:pPr>
        <w:spacing w:before="120"/>
        <w:jc w:val="both"/>
        <w:rPr>
          <w:i/>
        </w:rPr>
      </w:pPr>
      <w:r w:rsidRPr="00E75E8E">
        <w:t>Réponse (</w:t>
      </w:r>
      <w:r>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l’identification par la carte d’adhérent, nous ouvrirons la voie vers une communication directe, avec le consommateur, basée sur les nouvelles technologies.</w:t>
      </w:r>
    </w:p>
    <w:p w:rsidR="001B7EF7" w:rsidRDefault="001B7EF7" w:rsidP="001B7EF7">
      <w:pPr>
        <w:jc w:val="both"/>
      </w:pPr>
    </w:p>
    <w:p w:rsidR="001B7EF7" w:rsidRPr="00E75E8E" w:rsidRDefault="001B7EF7" w:rsidP="001B7EF7">
      <w:pPr>
        <w:jc w:val="both"/>
        <w:rPr>
          <w:i/>
        </w:rPr>
      </w:pPr>
      <w:r w:rsidRPr="00E75E8E">
        <w:t>Q :</w:t>
      </w:r>
      <w:r>
        <w:t xml:space="preserve"> </w:t>
      </w:r>
      <w:r w:rsidRPr="00E75E8E">
        <w:t>Quelles seront les modalités de ce projet ?</w:t>
      </w:r>
    </w:p>
    <w:p w:rsidR="001B7EF7" w:rsidRDefault="001B7EF7" w:rsidP="001B7EF7">
      <w:pPr>
        <w:spacing w:before="120"/>
        <w:jc w:val="both"/>
      </w:pPr>
      <w:r w:rsidRPr="00E75E8E">
        <w:t>R :</w:t>
      </w:r>
      <w:r>
        <w:t xml:space="preserve"> </w:t>
      </w:r>
      <w:r w:rsidRPr="00E75E8E">
        <w:t>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changement de ses informations personnelles, le client pourra les mettre à jour à l’accueil du magasin. Parallèlement, nous investissons sur la sécurisation des données personnelles de nos clients avec la mise aux normes de sécurité de notre base de données, des échanges d’informations et des contrôles d’accès, conformément à la loi.</w:t>
      </w:r>
    </w:p>
    <w:p w:rsidR="001B7EF7" w:rsidRPr="00E75E8E" w:rsidRDefault="001B7EF7" w:rsidP="001B7EF7">
      <w:pPr>
        <w:jc w:val="both"/>
        <w:rPr>
          <w:i/>
        </w:rPr>
      </w:pPr>
    </w:p>
    <w:p w:rsidR="001B7EF7" w:rsidRPr="00E75E8E" w:rsidRDefault="001B7EF7" w:rsidP="001B7EF7">
      <w:pPr>
        <w:jc w:val="both"/>
        <w:rPr>
          <w:i/>
        </w:rPr>
      </w:pPr>
      <w:r w:rsidRPr="00E75E8E">
        <w:t>Q :</w:t>
      </w:r>
      <w:r>
        <w:t xml:space="preserve"> </w:t>
      </w:r>
      <w:r w:rsidRPr="00E75E8E">
        <w:t>Quelles sont les motivations de ce projet ?</w:t>
      </w:r>
    </w:p>
    <w:p w:rsidR="001B7EF7" w:rsidRDefault="001B7EF7" w:rsidP="001B7EF7">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rsidR="001B7EF7" w:rsidRPr="00E75E8E" w:rsidRDefault="001B7EF7" w:rsidP="001B7EF7">
      <w:pPr>
        <w:jc w:val="both"/>
        <w:rPr>
          <w:i/>
        </w:rPr>
      </w:pPr>
    </w:p>
    <w:p w:rsidR="001B7EF7" w:rsidRPr="00E75E8E" w:rsidRDefault="001B7EF7" w:rsidP="001B7EF7">
      <w:pPr>
        <w:jc w:val="both"/>
        <w:rPr>
          <w:i/>
        </w:rPr>
      </w:pPr>
      <w:r w:rsidRPr="00E75E8E">
        <w:t>Q :</w:t>
      </w:r>
      <w:r>
        <w:t xml:space="preserve"> </w:t>
      </w:r>
      <w:r w:rsidRPr="00E75E8E">
        <w:t>Pensez-vous que les clients sont prêts à utiliser ce service ?</w:t>
      </w:r>
    </w:p>
    <w:p w:rsidR="001B7EF7" w:rsidRPr="00E75E8E" w:rsidRDefault="001B7EF7" w:rsidP="001B7EF7">
      <w:pPr>
        <w:spacing w:before="120"/>
        <w:jc w:val="both"/>
        <w:rPr>
          <w:i/>
        </w:rPr>
      </w:pPr>
      <w:r w:rsidRPr="00E75E8E">
        <w:lastRenderedPageBreak/>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rsidR="001B7EF7" w:rsidRDefault="001B7EF7" w:rsidP="008B2FAC">
      <w:pPr>
        <w:rPr>
          <w:rFonts w:cs="Arial"/>
        </w:rPr>
      </w:pPr>
    </w:p>
    <w:sectPr w:rsidR="001B7E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6D9" w:rsidRDefault="003F26D9" w:rsidP="00481B17">
      <w:r>
        <w:separator/>
      </w:r>
    </w:p>
  </w:endnote>
  <w:endnote w:type="continuationSeparator" w:id="0">
    <w:p w:rsidR="003F26D9" w:rsidRDefault="003F26D9" w:rsidP="0048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6D9" w:rsidRDefault="003F26D9" w:rsidP="00481B17">
      <w:r>
        <w:separator/>
      </w:r>
    </w:p>
  </w:footnote>
  <w:footnote w:type="continuationSeparator" w:id="0">
    <w:p w:rsidR="003F26D9" w:rsidRDefault="003F26D9" w:rsidP="00481B17">
      <w:r>
        <w:continuationSeparator/>
      </w:r>
    </w:p>
  </w:footnote>
  <w:footnote w:id="1">
    <w:p w:rsidR="00CE7335" w:rsidRDefault="00CE7335" w:rsidP="00CE7335">
      <w:pPr>
        <w:pStyle w:val="Notedebasdepage"/>
      </w:pPr>
      <w:r>
        <w:rPr>
          <w:rStyle w:val="Appelnotedebasdep"/>
        </w:rPr>
        <w:footnoteRef/>
      </w:r>
      <w:r>
        <w:t xml:space="preserve"> Un exemple de tableau de bord détaillé figure annexe 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4500"/>
    <w:multiLevelType w:val="hybridMultilevel"/>
    <w:tmpl w:val="2F041E7A"/>
    <w:lvl w:ilvl="0" w:tplc="040C0011">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 w15:restartNumberingAfterBreak="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7"/>
  </w:num>
  <w:num w:numId="5">
    <w:abstractNumId w:val="0"/>
  </w:num>
  <w:num w:numId="6">
    <w:abstractNumId w:val="2"/>
  </w:num>
  <w:num w:numId="7">
    <w:abstractNumId w:val="4"/>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17"/>
    <w:rsid w:val="000E0F6B"/>
    <w:rsid w:val="00172217"/>
    <w:rsid w:val="001802D5"/>
    <w:rsid w:val="001B7EF7"/>
    <w:rsid w:val="001D36B0"/>
    <w:rsid w:val="003F26D9"/>
    <w:rsid w:val="00442740"/>
    <w:rsid w:val="00442A12"/>
    <w:rsid w:val="00481B17"/>
    <w:rsid w:val="005022DD"/>
    <w:rsid w:val="00642A05"/>
    <w:rsid w:val="00664E13"/>
    <w:rsid w:val="00835714"/>
    <w:rsid w:val="00864407"/>
    <w:rsid w:val="008B2FAC"/>
    <w:rsid w:val="008D728C"/>
    <w:rsid w:val="008E6459"/>
    <w:rsid w:val="00997AFB"/>
    <w:rsid w:val="009B6598"/>
    <w:rsid w:val="00B75DD4"/>
    <w:rsid w:val="00C07AD6"/>
    <w:rsid w:val="00CE7335"/>
    <w:rsid w:val="00DB6F28"/>
    <w:rsid w:val="00DF496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59D5"/>
  <w15:chartTrackingRefBased/>
  <w15:docId w15:val="{90938005-0AA7-4992-9FEA-86C6FE90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17"/>
    <w:pPr>
      <w:spacing w:after="0" w:line="240" w:lineRule="auto"/>
    </w:pPr>
    <w:rPr>
      <w:rFonts w:ascii="Arial" w:eastAsia="Times New Roman" w:hAnsi="Arial" w:cs="Times New Roman"/>
      <w:sz w:val="24"/>
      <w:szCs w:val="24"/>
      <w:lang w:eastAsia="fr-FR"/>
    </w:rPr>
  </w:style>
  <w:style w:type="paragraph" w:styleId="Titre1">
    <w:name w:val="heading 1"/>
    <w:basedOn w:val="Normal"/>
    <w:link w:val="Titre1Car"/>
    <w:uiPriority w:val="9"/>
    <w:qFormat/>
    <w:rsid w:val="00481B17"/>
    <w:pPr>
      <w:spacing w:before="100" w:beforeAutospacing="1" w:after="100" w:afterAutospacing="1"/>
      <w:outlineLvl w:val="0"/>
    </w:pPr>
    <w:rPr>
      <w:b/>
      <w:bCs/>
      <w:kern w:val="36"/>
      <w:sz w:val="28"/>
      <w:szCs w:val="4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B17"/>
    <w:rPr>
      <w:rFonts w:ascii="Arial" w:eastAsia="Times New Roman" w:hAnsi="Arial" w:cs="Times New Roman"/>
      <w:b/>
      <w:bCs/>
      <w:kern w:val="36"/>
      <w:sz w:val="28"/>
      <w:szCs w:val="48"/>
      <w:u w:val="single"/>
      <w:lang w:eastAsia="fr-FR"/>
    </w:rPr>
  </w:style>
  <w:style w:type="paragraph" w:styleId="Notedebasdepage">
    <w:name w:val="footnote text"/>
    <w:basedOn w:val="Normal"/>
    <w:link w:val="NotedebasdepageCar"/>
    <w:uiPriority w:val="99"/>
    <w:semiHidden/>
    <w:unhideWhenUsed/>
    <w:rsid w:val="00481B17"/>
    <w:rPr>
      <w:sz w:val="20"/>
      <w:szCs w:val="20"/>
    </w:rPr>
  </w:style>
  <w:style w:type="character" w:customStyle="1" w:styleId="NotedebasdepageCar">
    <w:name w:val="Note de bas de page Car"/>
    <w:basedOn w:val="Policepardfaut"/>
    <w:link w:val="Notedebasdepage"/>
    <w:uiPriority w:val="99"/>
    <w:semiHidden/>
    <w:rsid w:val="00481B17"/>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481B17"/>
    <w:rPr>
      <w:vertAlign w:val="superscript"/>
    </w:rPr>
  </w:style>
  <w:style w:type="paragraph" w:styleId="Paragraphedeliste">
    <w:name w:val="List Paragraph"/>
    <w:basedOn w:val="Normal"/>
    <w:uiPriority w:val="34"/>
    <w:qFormat/>
    <w:rsid w:val="00DF496D"/>
    <w:pPr>
      <w:ind w:left="720"/>
      <w:contextualSpacing/>
      <w:jc w:val="both"/>
    </w:pPr>
    <w:rPr>
      <w:sz w:val="22"/>
      <w:szCs w:val="22"/>
    </w:rPr>
  </w:style>
  <w:style w:type="table" w:styleId="Grilledutableau">
    <w:name w:val="Table Grid"/>
    <w:basedOn w:val="TableauNormal"/>
    <w:uiPriority w:val="39"/>
    <w:rsid w:val="001802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75DD4"/>
    <w:rPr>
      <w:color w:val="0000FF"/>
      <w:u w:val="single"/>
    </w:rPr>
  </w:style>
  <w:style w:type="paragraph" w:styleId="NormalWeb">
    <w:name w:val="Normal (Web)"/>
    <w:basedOn w:val="Normal"/>
    <w:uiPriority w:val="99"/>
    <w:unhideWhenUsed/>
    <w:rsid w:val="00B75DD4"/>
    <w:pPr>
      <w:spacing w:before="100" w:beforeAutospacing="1" w:after="100" w:afterAutospacing="1"/>
    </w:pPr>
  </w:style>
  <w:style w:type="paragraph" w:customStyle="1" w:styleId="entry-details">
    <w:name w:val="entry-details"/>
    <w:basedOn w:val="Normal"/>
    <w:rsid w:val="00B75DD4"/>
    <w:pPr>
      <w:spacing w:before="100" w:beforeAutospacing="1" w:after="100" w:afterAutospacing="1"/>
    </w:pPr>
  </w:style>
  <w:style w:type="character" w:customStyle="1" w:styleId="capitalize">
    <w:name w:val="capitalize"/>
    <w:basedOn w:val="Policepardfaut"/>
    <w:rsid w:val="00B75DD4"/>
  </w:style>
  <w:style w:type="character" w:customStyle="1" w:styleId="auteur">
    <w:name w:val="auteur"/>
    <w:basedOn w:val="Policepardfaut"/>
    <w:rsid w:val="00B75DD4"/>
  </w:style>
  <w:style w:type="character" w:customStyle="1" w:styleId="in-revue">
    <w:name w:val="in-revue"/>
    <w:basedOn w:val="Policepardfaut"/>
    <w:rsid w:val="00B75DD4"/>
  </w:style>
  <w:style w:type="character" w:customStyle="1" w:styleId="titre-revue">
    <w:name w:val="titre-revue"/>
    <w:basedOn w:val="Policepardfaut"/>
    <w:rsid w:val="00B75DD4"/>
  </w:style>
  <w:style w:type="character" w:customStyle="1" w:styleId="crayon1">
    <w:name w:val="crayon1"/>
    <w:basedOn w:val="Policepardfaut"/>
    <w:rsid w:val="00442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erasaintandr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www.o-tera.com"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1374</Words>
  <Characters>7562</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Khaddam-ellah</dc:creator>
  <cp:keywords/>
  <dc:description/>
  <cp:lastModifiedBy>Jamila Khaddam-ellah</cp:lastModifiedBy>
  <cp:revision>5</cp:revision>
  <dcterms:created xsi:type="dcterms:W3CDTF">2020-12-29T22:17:00Z</dcterms:created>
  <dcterms:modified xsi:type="dcterms:W3CDTF">2020-12-29T22:20:00Z</dcterms:modified>
</cp:coreProperties>
</file>