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66D" w:rsidRDefault="008F466D" w:rsidP="008F466D">
      <w:pPr>
        <w:adjustRightInd w:val="0"/>
        <w:jc w:val="both"/>
        <w:rPr>
          <w:rFonts w:eastAsia="Times New Roman"/>
          <w:b/>
          <w:bCs/>
          <w:iCs/>
          <w:szCs w:val="20"/>
          <w:lang w:val="fr-FR" w:eastAsia="fr-FR"/>
        </w:rPr>
      </w:pPr>
      <w:r w:rsidRPr="002B74A6">
        <w:rPr>
          <w:rFonts w:eastAsia="Times New Roman"/>
          <w:noProof/>
          <w:sz w:val="20"/>
          <w:szCs w:val="20"/>
          <w:lang w:val="fr-FR" w:eastAsia="fr-FR"/>
        </w:rPr>
        <mc:AlternateContent>
          <mc:Choice Requires="wps">
            <w:drawing>
              <wp:anchor distT="0" distB="0" distL="114300" distR="114300" simplePos="0" relativeHeight="251659264" behindDoc="0" locked="0" layoutInCell="1" allowOverlap="1" wp14:anchorId="46E37FD5" wp14:editId="20ABEA51">
                <wp:simplePos x="0" y="0"/>
                <wp:positionH relativeFrom="margin">
                  <wp:align>left</wp:align>
                </wp:positionH>
                <wp:positionV relativeFrom="paragraph">
                  <wp:posOffset>-40640</wp:posOffset>
                </wp:positionV>
                <wp:extent cx="2371725" cy="304800"/>
                <wp:effectExtent l="0" t="0" r="0" b="0"/>
                <wp:wrapNone/>
                <wp:docPr id="30" name="WordArt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71725" cy="304800"/>
                        </a:xfrm>
                        <a:prstGeom prst="rect">
                          <a:avLst/>
                        </a:prstGeom>
                      </wps:spPr>
                      <wps:txbx>
                        <w:txbxContent>
                          <w:p w:rsidR="008F466D" w:rsidRPr="008F466D" w:rsidRDefault="008F466D" w:rsidP="008F466D">
                            <w:pPr>
                              <w:pStyle w:val="Texte-Adresseligne2"/>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bookmarkStart w:id="0" w:name="_GoBack"/>
                            <w:r w:rsidRPr="008F466D">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7</w:t>
                            </w:r>
                          </w:p>
                          <w:p w:rsidR="008F466D" w:rsidRPr="008F466D" w:rsidRDefault="008F466D" w:rsidP="008F466D">
                            <w:pPr>
                              <w:pStyle w:val="Texte-Adresseligne2"/>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rsidR="008F466D" w:rsidRPr="008F466D" w:rsidRDefault="008F466D" w:rsidP="008F466D">
                            <w:pPr>
                              <w:pStyle w:val="Texte-Adresseligne2"/>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bookmarkEnd w:id="0"/>
                          <w:p w:rsidR="008F466D" w:rsidRPr="000A398E" w:rsidRDefault="008F466D" w:rsidP="008F466D">
                            <w:pPr>
                              <w:pStyle w:val="Texte-Adresseligne2"/>
                              <w:jc w:val="center"/>
                              <w:rPr>
                                <w:sz w:val="44"/>
                                <w:szCs w:val="44"/>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6E37FD5" id="_x0000_t202" coordsize="21600,21600" o:spt="202" path="m,l,21600r21600,l21600,xe">
                <v:stroke joinstyle="miter"/>
                <v:path gradientshapeok="t" o:connecttype="rect"/>
              </v:shapetype>
              <v:shape id="WordArt 68" o:spid="_x0000_s1026" type="#_x0000_t202" style="position:absolute;left:0;text-align:left;margin-left:0;margin-top:-3.2pt;width:186.75pt;height:2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" filled="f" stroked="f">
                <o:lock v:ext="edit" shapetype="t"/>
                <v:textbox>
                  <w:txbxContent>
                    <w:p w:rsidR="008F466D" w:rsidRPr="008F466D" w:rsidRDefault="008F466D" w:rsidP="008F466D">
                      <w:pPr>
                        <w:pStyle w:val="Texte-Adresseligne2"/>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bookmarkStart w:id="1" w:name="_GoBack"/>
                      <w:r w:rsidRPr="008F466D">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7</w:t>
                      </w:r>
                    </w:p>
                    <w:p w:rsidR="008F466D" w:rsidRPr="008F466D" w:rsidRDefault="008F466D" w:rsidP="008F466D">
                      <w:pPr>
                        <w:pStyle w:val="Texte-Adresseligne2"/>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rsidR="008F466D" w:rsidRPr="008F466D" w:rsidRDefault="008F466D" w:rsidP="008F466D">
                      <w:pPr>
                        <w:pStyle w:val="Texte-Adresseligne2"/>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bookmarkEnd w:id="1"/>
                    <w:p w:rsidR="008F466D" w:rsidRPr="000A398E" w:rsidRDefault="008F466D" w:rsidP="008F466D">
                      <w:pPr>
                        <w:pStyle w:val="Texte-Adresseligne2"/>
                        <w:jc w:val="center"/>
                        <w:rPr>
                          <w:sz w:val="44"/>
                          <w:szCs w:val="44"/>
                        </w:rPr>
                      </w:pPr>
                    </w:p>
                  </w:txbxContent>
                </v:textbox>
                <w10:wrap anchorx="margin"/>
              </v:shape>
            </w:pict>
          </mc:Fallback>
        </mc:AlternateContent>
      </w:r>
    </w:p>
    <w:p w:rsidR="008F466D" w:rsidRDefault="008F466D" w:rsidP="008F466D">
      <w:pPr>
        <w:adjustRightInd w:val="0"/>
        <w:jc w:val="both"/>
        <w:rPr>
          <w:rFonts w:eastAsia="Times New Roman"/>
          <w:b/>
          <w:bCs/>
          <w:iCs/>
          <w:szCs w:val="20"/>
          <w:lang w:val="fr-FR" w:eastAsia="fr-FR"/>
        </w:rPr>
      </w:pPr>
    </w:p>
    <w:p w:rsidR="008F466D" w:rsidRPr="002B74A6" w:rsidRDefault="008F466D" w:rsidP="008F466D">
      <w:pPr>
        <w:adjustRightInd w:val="0"/>
        <w:jc w:val="both"/>
        <w:rPr>
          <w:rFonts w:eastAsia="Times New Roman"/>
          <w:b/>
          <w:bCs/>
          <w:iCs/>
          <w:szCs w:val="20"/>
          <w:lang w:val="fr-FR" w:eastAsia="fr-FR"/>
        </w:rPr>
      </w:pPr>
      <w:r w:rsidRPr="002B74A6">
        <w:rPr>
          <w:rFonts w:eastAsia="Times New Roman"/>
          <w:b/>
          <w:bCs/>
          <w:iCs/>
          <w:szCs w:val="20"/>
          <w:lang w:val="fr-FR" w:eastAsia="fr-FR"/>
        </w:rPr>
        <w:t>ÉPREUVE FACULTATIVE EF</w:t>
      </w:r>
      <w:r>
        <w:rPr>
          <w:rFonts w:eastAsia="Times New Roman"/>
          <w:b/>
          <w:bCs/>
          <w:iCs/>
          <w:szCs w:val="20"/>
          <w:lang w:val="fr-FR" w:eastAsia="fr-FR"/>
        </w:rPr>
        <w:t>3</w:t>
      </w:r>
      <w:r w:rsidRPr="002B74A6">
        <w:rPr>
          <w:rFonts w:eastAsia="Times New Roman"/>
          <w:b/>
          <w:bCs/>
          <w:iCs/>
          <w:szCs w:val="20"/>
          <w:lang w:val="fr-FR" w:eastAsia="fr-FR"/>
        </w:rPr>
        <w:t xml:space="preserve"> – </w:t>
      </w:r>
      <w:r>
        <w:rPr>
          <w:rFonts w:eastAsia="Times New Roman"/>
          <w:b/>
          <w:bCs/>
          <w:iCs/>
          <w:szCs w:val="20"/>
          <w:lang w:val="fr-FR" w:eastAsia="fr-FR"/>
        </w:rPr>
        <w:t>ENGAGEMENT ETUDIANT</w:t>
      </w:r>
    </w:p>
    <w:p w:rsidR="008F466D" w:rsidRPr="002B74A6" w:rsidRDefault="008F466D" w:rsidP="008F466D">
      <w:pPr>
        <w:adjustRightInd w:val="0"/>
        <w:jc w:val="both"/>
        <w:rPr>
          <w:rFonts w:eastAsia="Times New Roman"/>
          <w:b/>
          <w:bCs/>
          <w:szCs w:val="20"/>
          <w:lang w:val="fr-FR" w:eastAsia="fr-FR"/>
        </w:rPr>
      </w:pPr>
      <w:r w:rsidRPr="002B74A6">
        <w:rPr>
          <w:rFonts w:eastAsia="Times New Roman"/>
          <w:b/>
          <w:bCs/>
          <w:iCs/>
          <w:szCs w:val="20"/>
          <w:lang w:val="fr-FR" w:eastAsia="fr-FR"/>
        </w:rPr>
        <w:t xml:space="preserve">Épreuve orale – Durée </w:t>
      </w:r>
      <w:r>
        <w:rPr>
          <w:rFonts w:eastAsia="Times New Roman"/>
          <w:b/>
          <w:bCs/>
          <w:iCs/>
          <w:szCs w:val="20"/>
          <w:lang w:val="fr-FR" w:eastAsia="fr-FR"/>
        </w:rPr>
        <w:t>2</w:t>
      </w:r>
      <w:r w:rsidRPr="002B74A6">
        <w:rPr>
          <w:rFonts w:eastAsia="Times New Roman"/>
          <w:b/>
          <w:bCs/>
          <w:iCs/>
          <w:szCs w:val="20"/>
          <w:lang w:val="fr-FR" w:eastAsia="fr-FR"/>
        </w:rPr>
        <w:t>0 minutes</w:t>
      </w:r>
    </w:p>
    <w:p w:rsidR="008F466D" w:rsidRPr="002B74A6" w:rsidRDefault="008F466D" w:rsidP="008F466D">
      <w:pPr>
        <w:adjustRightInd w:val="0"/>
        <w:jc w:val="both"/>
        <w:rPr>
          <w:rFonts w:eastAsia="Times New Roman"/>
          <w:sz w:val="20"/>
          <w:szCs w:val="20"/>
          <w:lang w:val="fr-FR" w:eastAsia="fr-FR"/>
        </w:rPr>
      </w:pPr>
    </w:p>
    <w:p w:rsidR="008F466D" w:rsidRPr="002B74A6" w:rsidRDefault="008F466D" w:rsidP="008F466D">
      <w:pPr>
        <w:adjustRightInd w:val="0"/>
        <w:ind w:right="-24"/>
        <w:jc w:val="both"/>
        <w:rPr>
          <w:rFonts w:eastAsia="Times New Roman"/>
          <w:bCs/>
          <w:sz w:val="20"/>
          <w:szCs w:val="20"/>
          <w:lang w:val="fr-FR" w:eastAsia="fr-FR"/>
        </w:rPr>
      </w:pPr>
    </w:p>
    <w:p w:rsidR="008F466D" w:rsidRDefault="008F466D" w:rsidP="008F466D">
      <w:pPr>
        <w:adjustRightInd w:val="0"/>
        <w:ind w:right="-24"/>
        <w:jc w:val="both"/>
        <w:rPr>
          <w:rFonts w:eastAsia="Times New Roman"/>
          <w:sz w:val="20"/>
          <w:szCs w:val="20"/>
          <w:lang w:val="fr-FR" w:eastAsia="fr-FR"/>
        </w:rPr>
      </w:pPr>
      <w:r w:rsidRPr="002B74A6">
        <w:rPr>
          <w:rFonts w:eastAsia="Times New Roman"/>
          <w:sz w:val="20"/>
          <w:szCs w:val="20"/>
          <w:lang w:val="fr-FR" w:eastAsia="fr-FR"/>
        </w:rPr>
        <w:t xml:space="preserve">L'épreuve vise à évaluer </w:t>
      </w:r>
      <w:r>
        <w:rPr>
          <w:rFonts w:eastAsia="Times New Roman"/>
          <w:sz w:val="20"/>
          <w:szCs w:val="20"/>
          <w:lang w:val="fr-FR" w:eastAsia="fr-FR"/>
        </w:rPr>
        <w:t>les compétences, connaissances et aptitudes acquises par le candidat dans l’exercice des activités mentionnées à l’article L. 611-9 du code de l’éducation : bénévolat dans une association, activité professionnelle dans tout type d’organisation, engagement citoyen selon les modalités prévues.</w:t>
      </w:r>
    </w:p>
    <w:p w:rsidR="008F466D" w:rsidRDefault="008F466D" w:rsidP="008F466D">
      <w:pPr>
        <w:adjustRightInd w:val="0"/>
        <w:ind w:right="-24"/>
        <w:jc w:val="both"/>
        <w:rPr>
          <w:rFonts w:eastAsia="Times New Roman"/>
          <w:sz w:val="20"/>
          <w:szCs w:val="20"/>
          <w:lang w:val="fr-FR" w:eastAsia="fr-FR"/>
        </w:rPr>
      </w:pPr>
    </w:p>
    <w:p w:rsidR="008F466D" w:rsidRPr="002B74A6" w:rsidRDefault="008F466D" w:rsidP="008F466D">
      <w:pPr>
        <w:adjustRightInd w:val="0"/>
        <w:ind w:right="-24"/>
        <w:jc w:val="both"/>
        <w:rPr>
          <w:rFonts w:eastAsia="Times New Roman"/>
          <w:sz w:val="20"/>
          <w:szCs w:val="20"/>
          <w:lang w:val="fr-FR" w:eastAsia="fr-FR"/>
        </w:rPr>
      </w:pPr>
      <w:r>
        <w:rPr>
          <w:rFonts w:eastAsia="Times New Roman"/>
          <w:sz w:val="20"/>
          <w:szCs w:val="20"/>
          <w:lang w:val="fr-FR" w:eastAsia="fr-FR"/>
        </w:rPr>
        <w:t xml:space="preserve">L’épreuve d’engagement étudiant prend appui sur les compétences du bloc </w:t>
      </w:r>
      <w:r w:rsidRPr="00280ED0">
        <w:rPr>
          <w:rFonts w:eastAsia="Times New Roman"/>
          <w:b/>
          <w:bCs/>
          <w:sz w:val="20"/>
          <w:szCs w:val="20"/>
          <w:lang w:val="fr-FR" w:eastAsia="fr-FR"/>
        </w:rPr>
        <w:t>optimisation des processus administratifs</w:t>
      </w:r>
      <w:r>
        <w:rPr>
          <w:rFonts w:eastAsia="Times New Roman"/>
          <w:sz w:val="20"/>
          <w:szCs w:val="20"/>
          <w:lang w:val="fr-FR" w:eastAsia="fr-FR"/>
        </w:rPr>
        <w:t xml:space="preserve"> et se déroule à la suite de </w:t>
      </w:r>
      <w:r w:rsidRPr="00280ED0">
        <w:rPr>
          <w:rFonts w:eastAsia="Times New Roman"/>
          <w:b/>
          <w:bCs/>
          <w:sz w:val="20"/>
          <w:szCs w:val="20"/>
          <w:lang w:val="fr-FR" w:eastAsia="fr-FR"/>
        </w:rPr>
        <w:t>l’épreuve E4</w:t>
      </w:r>
      <w:r>
        <w:rPr>
          <w:rFonts w:eastAsia="Times New Roman"/>
          <w:sz w:val="20"/>
          <w:szCs w:val="20"/>
          <w:lang w:val="fr-FR" w:eastAsia="fr-FR"/>
        </w:rPr>
        <w:t>.</w:t>
      </w:r>
    </w:p>
    <w:p w:rsidR="008F466D" w:rsidRPr="002B74A6" w:rsidRDefault="008F466D" w:rsidP="008F466D">
      <w:pPr>
        <w:adjustRightInd w:val="0"/>
        <w:ind w:right="-468"/>
        <w:jc w:val="both"/>
        <w:rPr>
          <w:rFonts w:eastAsia="Times New Roman"/>
          <w:b/>
          <w:bCs/>
          <w:sz w:val="20"/>
          <w:szCs w:val="20"/>
          <w:lang w:val="fr-FR" w:eastAsia="fr-FR"/>
        </w:rPr>
      </w:pPr>
    </w:p>
    <w:p w:rsidR="008F466D" w:rsidRDefault="008F466D" w:rsidP="008F466D">
      <w:pPr>
        <w:adjustRightInd w:val="0"/>
        <w:spacing w:before="120" w:after="120"/>
        <w:ind w:right="-24"/>
        <w:jc w:val="both"/>
        <w:rPr>
          <w:rFonts w:eastAsia="Times New Roman"/>
          <w:b/>
          <w:bCs/>
          <w:caps/>
          <w:sz w:val="20"/>
          <w:szCs w:val="20"/>
          <w:lang w:val="fr-FR" w:eastAsia="fr-FR"/>
        </w:rPr>
      </w:pPr>
      <w:r>
        <w:rPr>
          <w:rFonts w:eastAsia="Times New Roman"/>
          <w:b/>
          <w:bCs/>
          <w:caps/>
          <w:sz w:val="20"/>
          <w:szCs w:val="20"/>
          <w:lang w:val="fr-FR" w:eastAsia="fr-FR"/>
        </w:rPr>
        <w:t>LE DOSSIER</w:t>
      </w:r>
    </w:p>
    <w:p w:rsidR="008F466D" w:rsidRDefault="008F466D" w:rsidP="008F466D">
      <w:pPr>
        <w:adjustRightInd w:val="0"/>
        <w:spacing w:before="120" w:after="120"/>
        <w:ind w:right="-24"/>
        <w:jc w:val="both"/>
        <w:rPr>
          <w:rFonts w:eastAsia="Times New Roman"/>
          <w:sz w:val="20"/>
          <w:szCs w:val="20"/>
          <w:lang w:val="fr-FR" w:eastAsia="fr-FR"/>
        </w:rPr>
      </w:pPr>
      <w:r w:rsidRPr="002B74A6">
        <w:rPr>
          <w:rFonts w:eastAsia="Times New Roman"/>
          <w:b/>
          <w:bCs/>
          <w:sz w:val="20"/>
          <w:szCs w:val="20"/>
          <w:lang w:val="fr-FR" w:eastAsia="fr-FR"/>
        </w:rPr>
        <w:t>►</w:t>
      </w:r>
      <w:r>
        <w:rPr>
          <w:rFonts w:eastAsia="Times New Roman"/>
          <w:b/>
          <w:bCs/>
          <w:sz w:val="20"/>
          <w:szCs w:val="20"/>
          <w:lang w:val="fr-FR" w:eastAsia="fr-FR"/>
        </w:rPr>
        <w:t>Fiche d’engagement étudiant</w:t>
      </w:r>
    </w:p>
    <w:p w:rsidR="008F466D" w:rsidRDefault="008F466D" w:rsidP="008F466D">
      <w:pPr>
        <w:adjustRightInd w:val="0"/>
        <w:spacing w:before="120" w:after="120"/>
        <w:ind w:right="-24"/>
        <w:jc w:val="both"/>
        <w:rPr>
          <w:rFonts w:eastAsia="Times New Roman"/>
          <w:sz w:val="20"/>
          <w:szCs w:val="20"/>
          <w:lang w:val="fr-FR" w:eastAsia="fr-FR"/>
        </w:rPr>
      </w:pPr>
      <w:r>
        <w:rPr>
          <w:rFonts w:eastAsia="Times New Roman"/>
          <w:sz w:val="20"/>
          <w:szCs w:val="20"/>
          <w:lang w:val="fr-FR" w:eastAsia="fr-FR"/>
        </w:rPr>
        <w:t>Le dossier est constitué d’une fiche d’engagement étudiant (</w:t>
      </w:r>
      <w:r w:rsidRPr="00D01C18">
        <w:rPr>
          <w:rFonts w:eastAsia="Times New Roman"/>
          <w:i/>
          <w:iCs/>
          <w:sz w:val="20"/>
          <w:szCs w:val="20"/>
          <w:lang w:val="fr-FR" w:eastAsia="fr-FR"/>
        </w:rPr>
        <w:t>annexe 21</w:t>
      </w:r>
      <w:r>
        <w:rPr>
          <w:rFonts w:eastAsia="Times New Roman"/>
          <w:sz w:val="20"/>
          <w:szCs w:val="20"/>
          <w:lang w:val="fr-FR" w:eastAsia="fr-FR"/>
        </w:rPr>
        <w:t>). Cette fiche présente le contexte de l’engagement étudiant, décrit et analyse une ou plusieurs activités conduites par le candidat et dresse le bilan des compétences acquises.</w:t>
      </w:r>
    </w:p>
    <w:p w:rsidR="008F466D" w:rsidRDefault="008F466D" w:rsidP="008F466D">
      <w:pPr>
        <w:adjustRightInd w:val="0"/>
        <w:spacing w:before="120" w:after="120"/>
        <w:ind w:right="-24"/>
        <w:jc w:val="both"/>
        <w:rPr>
          <w:rFonts w:eastAsia="Times New Roman"/>
          <w:sz w:val="20"/>
          <w:szCs w:val="20"/>
          <w:lang w:val="fr-FR" w:eastAsia="fr-FR"/>
        </w:rPr>
      </w:pPr>
      <w:r w:rsidRPr="002B74A6">
        <w:rPr>
          <w:rFonts w:eastAsia="Times New Roman"/>
          <w:b/>
          <w:bCs/>
          <w:sz w:val="20"/>
          <w:szCs w:val="20"/>
          <w:lang w:val="fr-FR" w:eastAsia="fr-FR"/>
        </w:rPr>
        <w:t>►</w:t>
      </w:r>
      <w:r>
        <w:rPr>
          <w:rFonts w:eastAsia="Times New Roman"/>
          <w:b/>
          <w:bCs/>
          <w:sz w:val="20"/>
          <w:szCs w:val="20"/>
          <w:lang w:val="fr-FR" w:eastAsia="fr-FR"/>
        </w:rPr>
        <w:t>Dépôt du dossier</w:t>
      </w:r>
    </w:p>
    <w:p w:rsidR="008F466D" w:rsidRDefault="008F466D" w:rsidP="008F466D">
      <w:pPr>
        <w:adjustRightInd w:val="0"/>
        <w:spacing w:before="120" w:after="120"/>
        <w:ind w:right="-24"/>
        <w:jc w:val="both"/>
        <w:rPr>
          <w:rFonts w:eastAsia="Times New Roman"/>
          <w:sz w:val="20"/>
          <w:szCs w:val="20"/>
          <w:lang w:val="fr-FR" w:eastAsia="fr-FR"/>
        </w:rPr>
      </w:pPr>
      <w:r>
        <w:rPr>
          <w:rFonts w:eastAsia="Times New Roman"/>
          <w:sz w:val="20"/>
          <w:szCs w:val="20"/>
          <w:lang w:val="fr-FR" w:eastAsia="fr-FR"/>
        </w:rPr>
        <w:t>La fiche d’engagement étudiant est annexée au dossier numérique de l’épreuve E4 Optimisation des processus administratifs et déposée selon les mêmes modalités.</w:t>
      </w:r>
    </w:p>
    <w:p w:rsidR="008F466D" w:rsidRPr="002B74A6" w:rsidRDefault="008F466D" w:rsidP="008F466D">
      <w:pPr>
        <w:adjustRightInd w:val="0"/>
        <w:ind w:right="-468"/>
        <w:jc w:val="both"/>
        <w:rPr>
          <w:rFonts w:eastAsia="Times New Roman"/>
          <w:b/>
          <w:bCs/>
          <w:sz w:val="20"/>
          <w:szCs w:val="20"/>
          <w:lang w:val="fr-FR" w:eastAsia="fr-FR"/>
        </w:rPr>
      </w:pPr>
      <w:r w:rsidRPr="002B74A6">
        <w:rPr>
          <w:rFonts w:eastAsia="Times New Roman"/>
          <w:b/>
          <w:bCs/>
          <w:sz w:val="20"/>
          <w:szCs w:val="20"/>
          <w:lang w:val="fr-FR" w:eastAsia="fr-FR"/>
        </w:rPr>
        <w:t xml:space="preserve">►Contrôle de conformité </w:t>
      </w:r>
    </w:p>
    <w:p w:rsidR="008F466D" w:rsidRDefault="008F466D" w:rsidP="008F466D">
      <w:pPr>
        <w:adjustRightInd w:val="0"/>
        <w:spacing w:before="120" w:after="120"/>
        <w:ind w:right="-24"/>
        <w:jc w:val="both"/>
        <w:rPr>
          <w:rFonts w:eastAsia="Times New Roman"/>
          <w:sz w:val="20"/>
          <w:szCs w:val="20"/>
          <w:lang w:val="fr-FR" w:eastAsia="fr-FR"/>
        </w:rPr>
      </w:pPr>
      <w:r>
        <w:rPr>
          <w:rFonts w:eastAsia="Times New Roman"/>
          <w:sz w:val="20"/>
          <w:szCs w:val="20"/>
          <w:lang w:val="fr-FR" w:eastAsia="fr-FR"/>
        </w:rPr>
        <w:t>En cas d’absence de la fiche d’engagement étudiant, l’épreuve ne peut pas se dérouler.</w:t>
      </w:r>
    </w:p>
    <w:p w:rsidR="008F466D" w:rsidRDefault="008F466D" w:rsidP="008F466D">
      <w:pPr>
        <w:adjustRightInd w:val="0"/>
        <w:spacing w:before="120" w:after="120"/>
        <w:ind w:right="-24"/>
        <w:jc w:val="both"/>
        <w:rPr>
          <w:rFonts w:eastAsia="Times New Roman"/>
          <w:b/>
          <w:bCs/>
          <w:caps/>
          <w:sz w:val="20"/>
          <w:szCs w:val="20"/>
          <w:lang w:val="fr-FR" w:eastAsia="fr-FR"/>
        </w:rPr>
      </w:pPr>
    </w:p>
    <w:p w:rsidR="008F466D" w:rsidRPr="002B74A6" w:rsidRDefault="008F466D" w:rsidP="008F466D">
      <w:pPr>
        <w:adjustRightInd w:val="0"/>
        <w:spacing w:before="120" w:after="120"/>
        <w:ind w:right="-24"/>
        <w:jc w:val="both"/>
        <w:rPr>
          <w:rFonts w:eastAsia="Times New Roman"/>
          <w:b/>
          <w:bCs/>
          <w:caps/>
          <w:sz w:val="20"/>
          <w:szCs w:val="20"/>
          <w:lang w:val="fr-FR" w:eastAsia="fr-FR"/>
        </w:rPr>
      </w:pPr>
      <w:r w:rsidRPr="002B74A6">
        <w:rPr>
          <w:rFonts w:eastAsia="Times New Roman"/>
          <w:b/>
          <w:bCs/>
          <w:caps/>
          <w:sz w:val="20"/>
          <w:szCs w:val="20"/>
          <w:lang w:val="fr-FR" w:eastAsia="fr-FR"/>
        </w:rPr>
        <w:t>ORGANISATION DE L’ÉPREUVE</w:t>
      </w:r>
    </w:p>
    <w:p w:rsidR="008F466D" w:rsidRPr="002B74A6" w:rsidRDefault="008F466D" w:rsidP="008F466D">
      <w:pPr>
        <w:adjustRightInd w:val="0"/>
        <w:spacing w:before="120" w:after="120"/>
        <w:ind w:right="-24"/>
        <w:jc w:val="both"/>
        <w:rPr>
          <w:rFonts w:eastAsia="Times New Roman"/>
          <w:sz w:val="20"/>
          <w:szCs w:val="20"/>
          <w:lang w:val="fr-FR" w:eastAsia="fr-FR"/>
        </w:rPr>
      </w:pPr>
      <w:r w:rsidRPr="002B74A6">
        <w:rPr>
          <w:rFonts w:eastAsia="Times New Roman"/>
          <w:sz w:val="20"/>
          <w:szCs w:val="20"/>
          <w:lang w:val="fr-FR" w:eastAsia="fr-FR"/>
        </w:rPr>
        <w:t xml:space="preserve">Les personnes candidates passent cette épreuve dans les centres d’examen désignés par les autorités académiques. </w:t>
      </w:r>
    </w:p>
    <w:p w:rsidR="008F466D" w:rsidRPr="002B74A6" w:rsidRDefault="008F466D" w:rsidP="008F466D">
      <w:pPr>
        <w:adjustRightInd w:val="0"/>
        <w:spacing w:before="120" w:after="120"/>
        <w:ind w:right="-24"/>
        <w:jc w:val="both"/>
        <w:rPr>
          <w:rFonts w:eastAsia="Times New Roman"/>
          <w:sz w:val="20"/>
          <w:szCs w:val="20"/>
          <w:lang w:val="fr-FR" w:eastAsia="fr-FR"/>
        </w:rPr>
      </w:pPr>
      <w:r w:rsidRPr="002B74A6">
        <w:rPr>
          <w:rFonts w:eastAsia="Times New Roman"/>
          <w:sz w:val="20"/>
          <w:szCs w:val="20"/>
          <w:lang w:val="fr-FR" w:eastAsia="fr-FR"/>
        </w:rPr>
        <w:t xml:space="preserve">Elles doivent s’organiser pour disposer des équipements fixes, mobiles ou nomades, logiciels, applications, ressources informatiques et documents qu’elles souhaitent présenter à la commission d’interrogation. Elles sont responsables de l’accès à ces ressources et de l’autonomie électrique des appareils mobiles. </w:t>
      </w:r>
    </w:p>
    <w:p w:rsidR="008F466D" w:rsidRDefault="008F466D" w:rsidP="008F466D">
      <w:pPr>
        <w:adjustRightInd w:val="0"/>
        <w:spacing w:before="120" w:after="120"/>
        <w:ind w:right="-24"/>
        <w:jc w:val="both"/>
        <w:rPr>
          <w:rFonts w:eastAsia="Times New Roman"/>
          <w:b/>
          <w:bCs/>
          <w:caps/>
          <w:sz w:val="20"/>
          <w:szCs w:val="20"/>
          <w:lang w:val="fr-FR" w:eastAsia="fr-FR"/>
        </w:rPr>
      </w:pPr>
    </w:p>
    <w:p w:rsidR="008F466D" w:rsidRPr="002B74A6" w:rsidRDefault="008F466D" w:rsidP="008F466D">
      <w:pPr>
        <w:adjustRightInd w:val="0"/>
        <w:ind w:right="-468"/>
        <w:jc w:val="both"/>
        <w:rPr>
          <w:rFonts w:eastAsia="Times New Roman"/>
          <w:b/>
          <w:bCs/>
          <w:sz w:val="20"/>
          <w:szCs w:val="20"/>
          <w:lang w:val="fr-FR" w:eastAsia="fr-FR"/>
        </w:rPr>
      </w:pPr>
      <w:r w:rsidRPr="002B74A6">
        <w:rPr>
          <w:rFonts w:eastAsia="Times New Roman"/>
          <w:b/>
          <w:bCs/>
          <w:sz w:val="20"/>
          <w:szCs w:val="20"/>
          <w:lang w:val="fr-FR" w:eastAsia="fr-FR"/>
        </w:rPr>
        <w:t>DÉROULEMENT DE L’ÉPREUVE</w:t>
      </w:r>
    </w:p>
    <w:p w:rsidR="008F466D" w:rsidRPr="002B74A6" w:rsidRDefault="008F466D" w:rsidP="008F466D">
      <w:pPr>
        <w:adjustRightInd w:val="0"/>
        <w:ind w:right="-468"/>
        <w:jc w:val="both"/>
        <w:rPr>
          <w:rFonts w:eastAsia="Times New Roman"/>
          <w:bCs/>
          <w:sz w:val="20"/>
          <w:szCs w:val="20"/>
          <w:lang w:val="fr-FR" w:eastAsia="fr-FR"/>
        </w:rPr>
      </w:pPr>
    </w:p>
    <w:p w:rsidR="008F466D" w:rsidRDefault="008F466D" w:rsidP="008F466D">
      <w:pPr>
        <w:adjustRightInd w:val="0"/>
        <w:ind w:right="-24"/>
        <w:jc w:val="both"/>
        <w:rPr>
          <w:rFonts w:eastAsia="Times New Roman"/>
          <w:sz w:val="20"/>
          <w:szCs w:val="20"/>
          <w:lang w:val="fr-FR" w:eastAsia="fr-FR"/>
        </w:rPr>
      </w:pPr>
      <w:r>
        <w:rPr>
          <w:rFonts w:eastAsia="Times New Roman"/>
          <w:sz w:val="20"/>
          <w:szCs w:val="20"/>
          <w:lang w:val="fr-FR" w:eastAsia="fr-FR"/>
        </w:rPr>
        <w:t xml:space="preserve">L’épreuve a lieu dans la continuité de l’épreuve obligatoire E4 Optimisation des processus administratifs. A l’issue de l’interrogation de l’épreuve E4 (55 minutes au maximum), le jury invite le candidat à présenter les activités menées dans le cadre de son engagement étudiant. </w:t>
      </w:r>
    </w:p>
    <w:p w:rsidR="008F466D" w:rsidRPr="002B74A6" w:rsidRDefault="008F466D" w:rsidP="008F466D">
      <w:pPr>
        <w:adjustRightInd w:val="0"/>
        <w:ind w:right="-24"/>
        <w:jc w:val="both"/>
        <w:rPr>
          <w:rFonts w:eastAsia="Times New Roman"/>
          <w:sz w:val="20"/>
          <w:szCs w:val="20"/>
          <w:lang w:val="fr-FR" w:eastAsia="fr-FR"/>
        </w:rPr>
      </w:pPr>
      <w:r>
        <w:rPr>
          <w:rFonts w:eastAsia="Times New Roman"/>
          <w:sz w:val="20"/>
          <w:szCs w:val="20"/>
          <w:lang w:val="fr-FR" w:eastAsia="fr-FR"/>
        </w:rPr>
        <w:t xml:space="preserve">Cette épreuve facultative est </w:t>
      </w:r>
      <w:r w:rsidRPr="002B74A6">
        <w:rPr>
          <w:rFonts w:eastAsia="Times New Roman"/>
          <w:sz w:val="20"/>
          <w:szCs w:val="20"/>
          <w:lang w:val="fr-FR" w:eastAsia="fr-FR"/>
        </w:rPr>
        <w:t xml:space="preserve">une épreuve orale d’une durée de 20 minutes qui prend la forme d’un exposé (10 minutes) puis d’un entretien avec la commission d’interrogation (10 minutes). </w:t>
      </w:r>
    </w:p>
    <w:p w:rsidR="008F466D" w:rsidRPr="002B74A6" w:rsidRDefault="008F466D" w:rsidP="008F466D">
      <w:pPr>
        <w:adjustRightInd w:val="0"/>
        <w:ind w:right="-24"/>
        <w:jc w:val="both"/>
        <w:rPr>
          <w:rFonts w:eastAsia="Times New Roman"/>
          <w:sz w:val="20"/>
          <w:szCs w:val="20"/>
          <w:lang w:val="fr-FR" w:eastAsia="fr-FR"/>
        </w:rPr>
      </w:pPr>
      <w:r w:rsidRPr="002B74A6">
        <w:rPr>
          <w:rFonts w:eastAsia="Times New Roman"/>
          <w:sz w:val="20"/>
          <w:szCs w:val="20"/>
          <w:lang w:val="fr-FR" w:eastAsia="fr-FR"/>
        </w:rPr>
        <w:t xml:space="preserve">Durant l'exposé la candidate ou le candidat présente à l'aide des supports de son choix </w:t>
      </w:r>
      <w:r>
        <w:rPr>
          <w:rFonts w:eastAsia="Times New Roman"/>
          <w:sz w:val="20"/>
          <w:szCs w:val="20"/>
          <w:lang w:val="fr-FR" w:eastAsia="fr-FR"/>
        </w:rPr>
        <w:t>le contexte de son engagement étudiant, la description et l’analyse des activités menées, la présentation des démarches et outils mis en œuvre, le bilan des activités menées ainsi que celui des compétences acquises.</w:t>
      </w:r>
    </w:p>
    <w:p w:rsidR="008F466D" w:rsidRDefault="008F466D" w:rsidP="008F466D">
      <w:pPr>
        <w:adjustRightInd w:val="0"/>
        <w:spacing w:before="120" w:after="120"/>
        <w:ind w:right="-24"/>
        <w:jc w:val="both"/>
        <w:rPr>
          <w:rFonts w:eastAsia="Times New Roman"/>
          <w:b/>
          <w:bCs/>
          <w:caps/>
          <w:sz w:val="20"/>
          <w:szCs w:val="20"/>
          <w:lang w:val="fr-FR" w:eastAsia="fr-FR"/>
        </w:rPr>
      </w:pPr>
    </w:p>
    <w:p w:rsidR="008F466D" w:rsidRPr="002B74A6" w:rsidRDefault="008F466D" w:rsidP="008F466D">
      <w:pPr>
        <w:adjustRightInd w:val="0"/>
        <w:spacing w:before="120" w:after="120"/>
        <w:ind w:right="-24"/>
        <w:jc w:val="both"/>
        <w:rPr>
          <w:rFonts w:eastAsia="Times New Roman"/>
          <w:b/>
          <w:bCs/>
          <w:caps/>
          <w:sz w:val="20"/>
          <w:szCs w:val="20"/>
          <w:lang w:val="fr-FR" w:eastAsia="fr-FR"/>
        </w:rPr>
      </w:pPr>
      <w:r w:rsidRPr="002B74A6">
        <w:rPr>
          <w:rFonts w:eastAsia="Times New Roman"/>
          <w:b/>
          <w:bCs/>
          <w:caps/>
          <w:sz w:val="20"/>
          <w:szCs w:val="20"/>
          <w:lang w:val="fr-FR" w:eastAsia="fr-FR"/>
        </w:rPr>
        <w:t>LA COMMISSION D’INTERROGATION</w:t>
      </w:r>
    </w:p>
    <w:p w:rsidR="008F466D" w:rsidRPr="002B74A6" w:rsidRDefault="008F466D" w:rsidP="008F466D">
      <w:pPr>
        <w:adjustRightInd w:val="0"/>
        <w:ind w:right="-24"/>
        <w:jc w:val="both"/>
        <w:rPr>
          <w:rFonts w:eastAsia="Times New Roman"/>
          <w:sz w:val="20"/>
          <w:szCs w:val="20"/>
          <w:lang w:val="fr-FR" w:eastAsia="fr-FR"/>
        </w:rPr>
      </w:pPr>
      <w:r w:rsidRPr="002B74A6">
        <w:rPr>
          <w:rFonts w:eastAsia="Times New Roman"/>
          <w:sz w:val="20"/>
          <w:szCs w:val="20"/>
          <w:lang w:val="fr-FR" w:eastAsia="fr-FR"/>
        </w:rPr>
        <w:t xml:space="preserve">La commission </w:t>
      </w:r>
      <w:r>
        <w:rPr>
          <w:rFonts w:eastAsia="Times New Roman"/>
          <w:sz w:val="20"/>
          <w:szCs w:val="20"/>
          <w:lang w:val="fr-FR" w:eastAsia="fr-FR"/>
        </w:rPr>
        <w:t xml:space="preserve">d’interrogation </w:t>
      </w:r>
      <w:r w:rsidRPr="002B74A6">
        <w:rPr>
          <w:rFonts w:eastAsia="Times New Roman"/>
          <w:sz w:val="20"/>
          <w:szCs w:val="20"/>
          <w:lang w:val="fr-FR" w:eastAsia="fr-FR"/>
        </w:rPr>
        <w:t xml:space="preserve">est </w:t>
      </w:r>
      <w:r>
        <w:rPr>
          <w:rFonts w:eastAsia="Times New Roman"/>
          <w:sz w:val="20"/>
          <w:szCs w:val="20"/>
          <w:lang w:val="fr-FR" w:eastAsia="fr-FR"/>
        </w:rPr>
        <w:t>la même que celle chargée d’évaluer l’épreuve E4 Optimisation des processus administratifs.</w:t>
      </w:r>
    </w:p>
    <w:p w:rsidR="008F466D" w:rsidRPr="002B74A6" w:rsidRDefault="008F466D" w:rsidP="008F466D">
      <w:pPr>
        <w:adjustRightInd w:val="0"/>
        <w:ind w:right="-468"/>
        <w:jc w:val="both"/>
        <w:rPr>
          <w:rFonts w:eastAsia="Times New Roman"/>
          <w:b/>
          <w:bCs/>
          <w:sz w:val="20"/>
          <w:szCs w:val="20"/>
          <w:lang w:val="fr-FR" w:eastAsia="fr-FR"/>
        </w:rPr>
      </w:pPr>
    </w:p>
    <w:p w:rsidR="008F466D" w:rsidRPr="002B74A6" w:rsidRDefault="008F466D" w:rsidP="008F466D">
      <w:pPr>
        <w:adjustRightInd w:val="0"/>
        <w:ind w:right="-468"/>
        <w:jc w:val="both"/>
        <w:rPr>
          <w:rFonts w:eastAsia="Times New Roman"/>
          <w:b/>
          <w:bCs/>
          <w:sz w:val="20"/>
          <w:szCs w:val="20"/>
          <w:lang w:val="fr-FR" w:eastAsia="fr-FR"/>
        </w:rPr>
      </w:pPr>
      <w:r w:rsidRPr="002B74A6">
        <w:rPr>
          <w:rFonts w:eastAsia="Times New Roman"/>
          <w:b/>
          <w:bCs/>
          <w:sz w:val="20"/>
          <w:szCs w:val="20"/>
          <w:lang w:val="fr-FR" w:eastAsia="fr-FR"/>
        </w:rPr>
        <w:t>ÉVALUATION</w:t>
      </w:r>
    </w:p>
    <w:p w:rsidR="00442A12" w:rsidRPr="008F466D" w:rsidRDefault="008F466D" w:rsidP="008F466D">
      <w:pPr>
        <w:rPr>
          <w:lang w:val="fr-FR"/>
        </w:rPr>
      </w:pPr>
      <w:r w:rsidRPr="002B74A6">
        <w:rPr>
          <w:rFonts w:eastAsia="Times New Roman"/>
          <w:bCs/>
          <w:sz w:val="20"/>
          <w:szCs w:val="20"/>
          <w:lang w:val="fr-FR" w:eastAsia="fr-FR"/>
        </w:rPr>
        <w:t xml:space="preserve">Les membres de la commission d’interrogation complètent collégialement la grille d’évaluation fournie en </w:t>
      </w:r>
      <w:r w:rsidRPr="00D01C18">
        <w:rPr>
          <w:rFonts w:eastAsia="Times New Roman"/>
          <w:bCs/>
          <w:i/>
          <w:sz w:val="20"/>
          <w:szCs w:val="20"/>
          <w:lang w:val="fr-FR" w:eastAsia="fr-FR"/>
        </w:rPr>
        <w:t xml:space="preserve">annexe </w:t>
      </w:r>
      <w:r>
        <w:rPr>
          <w:rFonts w:eastAsia="Times New Roman"/>
          <w:bCs/>
          <w:i/>
          <w:sz w:val="20"/>
          <w:szCs w:val="20"/>
          <w:lang w:val="fr-FR" w:eastAsia="fr-FR"/>
        </w:rPr>
        <w:t>22</w:t>
      </w:r>
      <w:r w:rsidRPr="002B74A6">
        <w:rPr>
          <w:rFonts w:eastAsia="Times New Roman"/>
          <w:bCs/>
          <w:i/>
          <w:sz w:val="20"/>
          <w:szCs w:val="20"/>
          <w:lang w:val="fr-FR" w:eastAsia="fr-FR"/>
        </w:rPr>
        <w:t xml:space="preserve">. </w:t>
      </w:r>
      <w:r w:rsidRPr="002B74A6">
        <w:rPr>
          <w:rFonts w:eastAsia="Times New Roman"/>
          <w:bCs/>
          <w:sz w:val="20"/>
          <w:szCs w:val="20"/>
          <w:lang w:val="fr-FR" w:eastAsia="fr-FR"/>
        </w:rPr>
        <w:t>La note finale sur 20 est attribuée au ½ point près. Les commentaires portés par les commissions d’interrogation sur la grille d’évaluation ne doivent concerner que la prestation de la candidate ou du candidat, appréciée au travers des critères d’évaluation nationaux, à l’exclusion de toute autre appréciation.</w:t>
      </w:r>
    </w:p>
    <w:sectPr w:rsidR="00442A12" w:rsidRPr="008F466D" w:rsidSect="008F46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6D"/>
    <w:rsid w:val="00442A12"/>
    <w:rsid w:val="008F466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5BA1B"/>
  <w15:chartTrackingRefBased/>
  <w15:docId w15:val="{DF8FAF94-5CD0-4EA9-85FE-5061925E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F466D"/>
    <w:pPr>
      <w:widowControl w:val="0"/>
      <w:autoSpaceDE w:val="0"/>
      <w:autoSpaceDN w:val="0"/>
      <w:spacing w:after="0" w:line="240" w:lineRule="auto"/>
    </w:pPr>
    <w:rPr>
      <w:rFonts w:ascii="Arial" w:hAnsi="Arial" w:cs="Aria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Adresseligne2">
    <w:name w:val="Texte - Adresse ligne 2"/>
    <w:basedOn w:val="Normal"/>
    <w:qFormat/>
    <w:rsid w:val="008F466D"/>
    <w:pPr>
      <w:framePr w:w="9979" w:h="964" w:wrap="notBeside" w:vAnchor="page" w:hAnchor="page" w:xAlign="center" w:yAlign="bottom" w:anchorLock="1"/>
      <w:widowControl/>
      <w:autoSpaceDE/>
      <w:autoSpaceDN/>
      <w:spacing w:line="192" w:lineRule="atLeast"/>
    </w:pPr>
    <w:rPr>
      <w:rFonts w:cstheme="minorBidi"/>
      <w:sz w:val="16"/>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459</Words>
  <Characters>2529</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Khaddam-ellah</dc:creator>
  <cp:keywords/>
  <dc:description/>
  <cp:lastModifiedBy>Jamila Khaddam-ellah</cp:lastModifiedBy>
  <cp:revision>1</cp:revision>
  <dcterms:created xsi:type="dcterms:W3CDTF">2020-12-09T10:23:00Z</dcterms:created>
  <dcterms:modified xsi:type="dcterms:W3CDTF">2020-12-09T10:24:00Z</dcterms:modified>
</cp:coreProperties>
</file>