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8" w:type="dxa"/>
        <w:tblInd w:w="-108" w:type="dxa"/>
        <w:tblCellMar>
          <w:top w:w="47" w:type="dxa"/>
          <w:left w:w="108" w:type="dxa"/>
          <w:bottom w:w="4" w:type="dxa"/>
          <w:right w:w="64" w:type="dxa"/>
        </w:tblCellMar>
        <w:tblLook w:val="04A0" w:firstRow="1" w:lastRow="0" w:firstColumn="1" w:lastColumn="0" w:noHBand="0" w:noVBand="1"/>
      </w:tblPr>
      <w:tblGrid>
        <w:gridCol w:w="2052"/>
        <w:gridCol w:w="4153"/>
        <w:gridCol w:w="3793"/>
      </w:tblGrid>
      <w:tr w:rsidR="00B277F6" w:rsidTr="00406EFC">
        <w:trPr>
          <w:trHeight w:val="302"/>
        </w:trPr>
        <w:tc>
          <w:tcPr>
            <w:tcW w:w="9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6" w:rsidRDefault="00B277F6" w:rsidP="006A1F6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Bloc de compétences 2 : participer à la gestion des risques de la PME </w:t>
            </w:r>
          </w:p>
        </w:tc>
      </w:tr>
      <w:tr w:rsidR="00B277F6" w:rsidTr="00406EFC">
        <w:trPr>
          <w:trHeight w:val="499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6" w:rsidRDefault="00B277F6" w:rsidP="006A1F6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Savoirs 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6" w:rsidRDefault="00B277F6" w:rsidP="006A1F6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Notions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6" w:rsidRDefault="00B277F6" w:rsidP="006A1F6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Lien avec les questions du programme du tronc commun CEJM </w:t>
            </w:r>
          </w:p>
        </w:tc>
      </w:tr>
      <w:tr w:rsidR="00B277F6" w:rsidTr="00406EFC">
        <w:trPr>
          <w:trHeight w:val="5405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6" w:rsidRDefault="00B277F6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6" w:rsidRDefault="00B277F6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La PME, ses contingences et les risques </w:t>
            </w:r>
          </w:p>
          <w:p w:rsidR="00B277F6" w:rsidRDefault="00B277F6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La difficulté de suivre la réglementation </w:t>
            </w:r>
          </w:p>
          <w:p w:rsidR="00B277F6" w:rsidRDefault="00B277F6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L’importance des risques financiers </w:t>
            </w:r>
          </w:p>
          <w:p w:rsidR="00B277F6" w:rsidRDefault="00B277F6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Les relations avec les banques </w:t>
            </w:r>
          </w:p>
          <w:p w:rsidR="00B277F6" w:rsidRDefault="00B277F6" w:rsidP="006A1F67">
            <w:pPr>
              <w:spacing w:after="1" w:line="240" w:lineRule="auto"/>
              <w:ind w:left="0" w:right="129" w:firstLine="0"/>
              <w:jc w:val="left"/>
            </w:pPr>
            <w:r>
              <w:rPr>
                <w:sz w:val="20"/>
              </w:rPr>
              <w:t xml:space="preserve">La prise en charge des risques dans la PME La prise en compte des politiques économiques dans l’analyse de l’environnement des PME </w:t>
            </w:r>
          </w:p>
          <w:p w:rsidR="00B277F6" w:rsidRDefault="00B277F6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Les stratégies de la PME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6" w:rsidRDefault="00B277F6" w:rsidP="00B277F6">
            <w:pPr>
              <w:numPr>
                <w:ilvl w:val="0"/>
                <w:numId w:val="1"/>
              </w:numPr>
              <w:spacing w:after="28" w:line="242" w:lineRule="auto"/>
              <w:ind w:right="88" w:firstLine="0"/>
              <w:jc w:val="left"/>
            </w:pPr>
            <w:r>
              <w:rPr>
                <w:sz w:val="20"/>
              </w:rPr>
              <w:t xml:space="preserve">Comment s’établissent les relations entre l’entreprise et son environnement </w:t>
            </w:r>
          </w:p>
          <w:p w:rsidR="00B277F6" w:rsidRDefault="00B277F6" w:rsidP="006A1F67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économique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? (</w:t>
            </w:r>
            <w:proofErr w:type="gramStart"/>
            <w:r>
              <w:rPr>
                <w:sz w:val="20"/>
              </w:rPr>
              <w:t>thème</w:t>
            </w:r>
            <w:proofErr w:type="gramEnd"/>
            <w:r>
              <w:rPr>
                <w:sz w:val="20"/>
              </w:rPr>
              <w:t xml:space="preserve"> 1) </w:t>
            </w:r>
          </w:p>
          <w:p w:rsidR="00B277F6" w:rsidRDefault="00B277F6" w:rsidP="00B277F6">
            <w:pPr>
              <w:numPr>
                <w:ilvl w:val="0"/>
                <w:numId w:val="1"/>
              </w:numPr>
              <w:spacing w:after="31" w:line="241" w:lineRule="auto"/>
              <w:ind w:right="88" w:firstLine="0"/>
              <w:jc w:val="left"/>
            </w:pPr>
            <w:r>
              <w:rPr>
                <w:sz w:val="20"/>
              </w:rPr>
              <w:t>De quelle manière l’entreprise s’</w:t>
            </w:r>
            <w:proofErr w:type="spellStart"/>
            <w:r>
              <w:rPr>
                <w:sz w:val="20"/>
              </w:rPr>
              <w:t>inscritelle</w:t>
            </w:r>
            <w:proofErr w:type="spellEnd"/>
            <w:r>
              <w:rPr>
                <w:sz w:val="20"/>
              </w:rPr>
              <w:t xml:space="preserve"> dans son environnement ? (</w:t>
            </w:r>
            <w:proofErr w:type="gramStart"/>
            <w:r>
              <w:rPr>
                <w:sz w:val="20"/>
              </w:rPr>
              <w:t>thème</w:t>
            </w:r>
            <w:proofErr w:type="gramEnd"/>
            <w:r>
              <w:rPr>
                <w:sz w:val="20"/>
              </w:rPr>
              <w:t xml:space="preserve"> 1) - Comment les contrats sécurisent-ils les relations entre l’entreprise et ses </w:t>
            </w:r>
          </w:p>
          <w:p w:rsidR="00B277F6" w:rsidRDefault="00B277F6" w:rsidP="006A1F67">
            <w:pPr>
              <w:spacing w:after="15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partenaires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? (</w:t>
            </w:r>
            <w:proofErr w:type="gramStart"/>
            <w:r>
              <w:rPr>
                <w:sz w:val="20"/>
              </w:rPr>
              <w:t>thème</w:t>
            </w:r>
            <w:proofErr w:type="gramEnd"/>
            <w:r>
              <w:rPr>
                <w:sz w:val="20"/>
              </w:rPr>
              <w:t xml:space="preserve"> 1) </w:t>
            </w:r>
          </w:p>
          <w:p w:rsidR="00B277F6" w:rsidRDefault="00B277F6" w:rsidP="006A1F67">
            <w:pPr>
              <w:spacing w:after="0" w:line="249" w:lineRule="auto"/>
              <w:ind w:left="0" w:firstLine="0"/>
              <w:jc w:val="left"/>
            </w:pPr>
            <w:r>
              <w:t>-</w:t>
            </w:r>
            <w:r>
              <w:rPr>
                <w:sz w:val="20"/>
              </w:rPr>
              <w:t xml:space="preserve">Comment </w:t>
            </w:r>
            <w:r>
              <w:rPr>
                <w:sz w:val="20"/>
              </w:rPr>
              <w:tab/>
              <w:t xml:space="preserve">l’entreprise </w:t>
            </w:r>
            <w:r>
              <w:rPr>
                <w:sz w:val="20"/>
              </w:rPr>
              <w:tab/>
              <w:t xml:space="preserve">intègre-t-elle </w:t>
            </w:r>
            <w:r>
              <w:rPr>
                <w:sz w:val="20"/>
              </w:rPr>
              <w:tab/>
              <w:t>la connaissance de son environnement dans sa prise de décision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? (</w:t>
            </w:r>
            <w:proofErr w:type="gramStart"/>
            <w:r>
              <w:rPr>
                <w:sz w:val="20"/>
              </w:rPr>
              <w:t>thème</w:t>
            </w:r>
            <w:proofErr w:type="gramEnd"/>
            <w:r>
              <w:rPr>
                <w:sz w:val="20"/>
              </w:rPr>
              <w:t xml:space="preserve"> 2)</w:t>
            </w:r>
            <w:r>
              <w:rPr>
                <w:b/>
              </w:rPr>
              <w:t xml:space="preserve"> </w:t>
            </w:r>
          </w:p>
          <w:p w:rsidR="00B277F6" w:rsidRDefault="00B277F6" w:rsidP="006A1F67">
            <w:pPr>
              <w:spacing w:after="1" w:line="241" w:lineRule="auto"/>
              <w:ind w:left="0" w:right="46" w:firstLine="0"/>
            </w:pPr>
            <w:r>
              <w:rPr>
                <w:sz w:val="20"/>
              </w:rPr>
              <w:t xml:space="preserve">Comment les activités économiques </w:t>
            </w:r>
            <w:proofErr w:type="spellStart"/>
            <w:r>
              <w:rPr>
                <w:sz w:val="20"/>
              </w:rPr>
              <w:t>sontelles</w:t>
            </w:r>
            <w:proofErr w:type="spellEnd"/>
            <w:r>
              <w:rPr>
                <w:sz w:val="20"/>
              </w:rPr>
              <w:t xml:space="preserve"> régulées par le droit ? (</w:t>
            </w:r>
            <w:proofErr w:type="gramStart"/>
            <w:r>
              <w:rPr>
                <w:sz w:val="20"/>
              </w:rPr>
              <w:t>thème</w:t>
            </w:r>
            <w:proofErr w:type="gramEnd"/>
            <w:r>
              <w:rPr>
                <w:sz w:val="20"/>
              </w:rPr>
              <w:t xml:space="preserve"> 2) Quel est le rôle de l’État dans la régulation économique ? (</w:t>
            </w:r>
            <w:proofErr w:type="gramStart"/>
            <w:r>
              <w:rPr>
                <w:sz w:val="20"/>
              </w:rPr>
              <w:t>thème</w:t>
            </w:r>
            <w:proofErr w:type="gramEnd"/>
            <w:r>
              <w:rPr>
                <w:sz w:val="20"/>
              </w:rPr>
              <w:t xml:space="preserve"> 2) </w:t>
            </w:r>
          </w:p>
          <w:p w:rsidR="00B277F6" w:rsidRDefault="00B277F6" w:rsidP="006A1F67">
            <w:pPr>
              <w:spacing w:after="1" w:line="240" w:lineRule="auto"/>
              <w:ind w:left="0" w:right="48" w:firstLine="0"/>
            </w:pPr>
            <w:r>
              <w:rPr>
                <w:sz w:val="20"/>
              </w:rPr>
              <w:t>Dans quelle mesure le droit répond-il aux questions posées par le développement du numérique ? (</w:t>
            </w:r>
            <w:proofErr w:type="gramStart"/>
            <w:r>
              <w:rPr>
                <w:sz w:val="20"/>
              </w:rPr>
              <w:t>thème</w:t>
            </w:r>
            <w:proofErr w:type="gramEnd"/>
            <w:r>
              <w:rPr>
                <w:sz w:val="20"/>
              </w:rPr>
              <w:t xml:space="preserve"> 4) </w:t>
            </w:r>
          </w:p>
          <w:p w:rsidR="00B277F6" w:rsidRDefault="00B277F6" w:rsidP="006A1F67">
            <w:pPr>
              <w:spacing w:after="0" w:line="259" w:lineRule="auto"/>
              <w:ind w:left="0" w:right="46" w:firstLine="0"/>
            </w:pPr>
            <w:r>
              <w:rPr>
                <w:sz w:val="20"/>
              </w:rPr>
              <w:t>Comment le diagnostic éclaire-t-il les choix stratégiques de l’entreprise ? (</w:t>
            </w:r>
            <w:proofErr w:type="gramStart"/>
            <w:r>
              <w:rPr>
                <w:sz w:val="20"/>
              </w:rPr>
              <w:t>thème</w:t>
            </w:r>
            <w:proofErr w:type="gramEnd"/>
            <w:r>
              <w:rPr>
                <w:sz w:val="20"/>
              </w:rPr>
              <w:t xml:space="preserve"> 6) Quels sont les choix stratégiques opérés par l’entreprise ? (thème 6) </w:t>
            </w:r>
          </w:p>
        </w:tc>
      </w:tr>
      <w:tr w:rsidR="00B277F6" w:rsidTr="00406EFC">
        <w:trPr>
          <w:trHeight w:val="1227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F6" w:rsidRDefault="00B277F6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S.2.1.2 Droit de la </w:t>
            </w:r>
          </w:p>
          <w:p w:rsidR="00B277F6" w:rsidRDefault="00B277F6" w:rsidP="006A1F67">
            <w:pPr>
              <w:spacing w:after="118" w:line="242" w:lineRule="auto"/>
              <w:ind w:left="0" w:right="16" w:firstLine="0"/>
              <w:jc w:val="left"/>
            </w:pPr>
            <w:proofErr w:type="gramStart"/>
            <w:r>
              <w:rPr>
                <w:sz w:val="20"/>
              </w:rPr>
              <w:t>propriété</w:t>
            </w:r>
            <w:proofErr w:type="gramEnd"/>
            <w:r>
              <w:rPr>
                <w:sz w:val="20"/>
              </w:rPr>
              <w:t xml:space="preserve"> intellectuelle </w:t>
            </w:r>
          </w:p>
          <w:p w:rsidR="00B277F6" w:rsidRDefault="00B277F6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6" w:rsidRDefault="00B277F6" w:rsidP="00B277F6">
            <w:pPr>
              <w:numPr>
                <w:ilvl w:val="0"/>
                <w:numId w:val="2"/>
              </w:numPr>
              <w:spacing w:after="0" w:line="259" w:lineRule="auto"/>
              <w:ind w:hanging="106"/>
              <w:jc w:val="left"/>
            </w:pPr>
            <w:r>
              <w:rPr>
                <w:sz w:val="20"/>
              </w:rPr>
              <w:t xml:space="preserve">Droit d’auteur et numérique </w:t>
            </w:r>
          </w:p>
          <w:p w:rsidR="00B277F6" w:rsidRDefault="00B277F6" w:rsidP="00B277F6">
            <w:pPr>
              <w:numPr>
                <w:ilvl w:val="0"/>
                <w:numId w:val="2"/>
              </w:numPr>
              <w:spacing w:after="0" w:line="259" w:lineRule="auto"/>
              <w:ind w:hanging="106"/>
              <w:jc w:val="left"/>
            </w:pPr>
            <w:r>
              <w:rPr>
                <w:sz w:val="20"/>
              </w:rPr>
              <w:t xml:space="preserve">Principes généraux des droits d’auteur  </w:t>
            </w:r>
          </w:p>
          <w:p w:rsidR="00B277F6" w:rsidRDefault="00B277F6" w:rsidP="00B277F6">
            <w:pPr>
              <w:numPr>
                <w:ilvl w:val="0"/>
                <w:numId w:val="2"/>
              </w:numPr>
              <w:spacing w:after="0" w:line="259" w:lineRule="auto"/>
              <w:ind w:hanging="106"/>
              <w:jc w:val="left"/>
            </w:pPr>
            <w:r>
              <w:rPr>
                <w:sz w:val="20"/>
              </w:rPr>
              <w:t>Moyens de protection</w:t>
            </w:r>
            <w: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6" w:rsidRDefault="00B277F6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- Dans quelle mesure le droit répond-il aux questions posées par le développement du numérique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? (thème 4) </w:t>
            </w:r>
          </w:p>
        </w:tc>
      </w:tr>
      <w:tr w:rsidR="00B277F6" w:rsidTr="00406EFC">
        <w:trPr>
          <w:trHeight w:val="1231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6" w:rsidRDefault="00B277F6" w:rsidP="006A1F67">
            <w:pPr>
              <w:spacing w:after="0" w:line="242" w:lineRule="auto"/>
              <w:ind w:left="0" w:firstLine="0"/>
              <w:jc w:val="left"/>
            </w:pPr>
            <w:r>
              <w:rPr>
                <w:sz w:val="20"/>
              </w:rPr>
              <w:t xml:space="preserve">S 2.2.  Mise en place d’un travail en mode </w:t>
            </w:r>
          </w:p>
          <w:p w:rsidR="00B277F6" w:rsidRDefault="00B277F6" w:rsidP="006A1F67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projet</w:t>
            </w:r>
            <w:proofErr w:type="gramEnd"/>
            <w:r>
              <w:rPr>
                <w:sz w:val="20"/>
              </w:rPr>
              <w:t xml:space="preserve"> au sein de la </w:t>
            </w:r>
          </w:p>
          <w:p w:rsidR="00B277F6" w:rsidRDefault="00B277F6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PME </w:t>
            </w:r>
          </w:p>
          <w:p w:rsidR="00B277F6" w:rsidRDefault="00B277F6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6" w:rsidRDefault="00B277F6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Notion et démarche de projet </w:t>
            </w:r>
          </w:p>
          <w:p w:rsidR="00B277F6" w:rsidRDefault="00B277F6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6" w:rsidRDefault="00B277F6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Comment l’entreprise organise-t-elle ses </w:t>
            </w:r>
            <w:proofErr w:type="gramStart"/>
            <w:r>
              <w:rPr>
                <w:sz w:val="20"/>
              </w:rPr>
              <w:t>ressources?</w:t>
            </w:r>
            <w:proofErr w:type="gramEnd"/>
            <w:r>
              <w:rPr>
                <w:sz w:val="20"/>
              </w:rPr>
              <w:t xml:space="preserve"> (thème 3) </w:t>
            </w:r>
          </w:p>
        </w:tc>
      </w:tr>
      <w:tr w:rsidR="00B277F6" w:rsidTr="00406EFC">
        <w:trPr>
          <w:trHeight w:val="986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6" w:rsidRDefault="00B277F6" w:rsidP="006A1F67">
            <w:pPr>
              <w:spacing w:after="0" w:line="259" w:lineRule="auto"/>
              <w:ind w:left="0" w:right="48" w:firstLine="0"/>
            </w:pPr>
            <w:r>
              <w:rPr>
                <w:sz w:val="20"/>
              </w:rPr>
              <w:t xml:space="preserve">S.2.3 Mise en œuvre d'une démarche de gestion des risques de la PME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6" w:rsidRDefault="00B277F6" w:rsidP="00B277F6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Notion de risque </w:t>
            </w:r>
          </w:p>
          <w:p w:rsidR="00B277F6" w:rsidRDefault="00B277F6" w:rsidP="00B277F6">
            <w:pPr>
              <w:numPr>
                <w:ilvl w:val="0"/>
                <w:numId w:val="3"/>
              </w:numPr>
              <w:spacing w:after="2" w:line="239" w:lineRule="auto"/>
              <w:ind w:firstLine="0"/>
              <w:jc w:val="left"/>
            </w:pPr>
            <w:r>
              <w:rPr>
                <w:sz w:val="20"/>
              </w:rPr>
              <w:t xml:space="preserve">Typologie des risques et modalités de leur évaluation </w:t>
            </w:r>
          </w:p>
          <w:p w:rsidR="00B277F6" w:rsidRDefault="00B277F6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F6" w:rsidRDefault="00B277F6" w:rsidP="006A1F67">
            <w:pPr>
              <w:spacing w:after="0" w:line="242" w:lineRule="auto"/>
              <w:ind w:left="0" w:firstLine="0"/>
            </w:pPr>
            <w:r>
              <w:rPr>
                <w:sz w:val="20"/>
              </w:rPr>
              <w:t xml:space="preserve">- Quelles réponses apporte le droit face aux risques auxquels s’expose l’entreprise ? </w:t>
            </w:r>
          </w:p>
          <w:p w:rsidR="00B277F6" w:rsidRDefault="00B277F6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(thème 3) </w:t>
            </w:r>
          </w:p>
        </w:tc>
      </w:tr>
      <w:tr w:rsidR="00B277F6" w:rsidTr="00406EFC">
        <w:trPr>
          <w:trHeight w:val="50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7F6" w:rsidRDefault="00B277F6" w:rsidP="006A1F6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S.2.5.1. La protection des salariés en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7F6" w:rsidRDefault="00B277F6" w:rsidP="006A1F67">
            <w:pPr>
              <w:spacing w:after="0" w:line="259" w:lineRule="auto"/>
              <w:ind w:left="0" w:right="52" w:firstLine="0"/>
            </w:pPr>
            <w:r>
              <w:rPr>
                <w:sz w:val="20"/>
              </w:rPr>
              <w:t xml:space="preserve">- Acteurs de la santé et de la sécurité au travail - Droits et obligations des employeurs en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7F6" w:rsidRDefault="00B277F6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Comment le droit prend-il en </w:t>
            </w:r>
          </w:p>
          <w:p w:rsidR="00B277F6" w:rsidRDefault="00B277F6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considération les besoins des entreprises et </w:t>
            </w:r>
          </w:p>
        </w:tc>
      </w:tr>
      <w:tr w:rsidR="00406EFC" w:rsidTr="00406E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C" w:rsidRDefault="00406EFC" w:rsidP="006A1F67">
            <w:pPr>
              <w:spacing w:after="0" w:line="245" w:lineRule="auto"/>
              <w:ind w:left="0" w:right="45" w:firstLine="0"/>
            </w:pPr>
            <w:bookmarkStart w:id="0" w:name="_GoBack"/>
            <w:proofErr w:type="gramStart"/>
            <w:r>
              <w:rPr>
                <w:sz w:val="20"/>
              </w:rPr>
              <w:t>matière</w:t>
            </w:r>
            <w:proofErr w:type="gramEnd"/>
            <w:r>
              <w:rPr>
                <w:sz w:val="20"/>
              </w:rPr>
              <w:t xml:space="preserve"> d'hygiène et sécurité, de poste de travail </w:t>
            </w:r>
            <w:r>
              <w:rPr>
                <w:sz w:val="20"/>
              </w:rPr>
              <w:tab/>
              <w:t xml:space="preserve">et l’amélioration des </w:t>
            </w:r>
          </w:p>
          <w:p w:rsidR="00406EFC" w:rsidRDefault="00406EFC" w:rsidP="006A1F67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conditions</w:t>
            </w:r>
            <w:proofErr w:type="gramEnd"/>
            <w:r>
              <w:rPr>
                <w:sz w:val="20"/>
              </w:rPr>
              <w:t xml:space="preserve"> de travail  </w:t>
            </w:r>
          </w:p>
          <w:p w:rsidR="00406EFC" w:rsidRDefault="00406EFC" w:rsidP="006A1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C" w:rsidRDefault="00406EFC" w:rsidP="006A1F67">
            <w:pPr>
              <w:spacing w:after="0" w:line="241" w:lineRule="auto"/>
              <w:ind w:left="0" w:right="48" w:firstLine="0"/>
            </w:pPr>
            <w:proofErr w:type="gramStart"/>
            <w:r>
              <w:rPr>
                <w:sz w:val="20"/>
              </w:rPr>
              <w:t>matière</w:t>
            </w:r>
            <w:proofErr w:type="gramEnd"/>
            <w:r>
              <w:rPr>
                <w:sz w:val="20"/>
              </w:rPr>
              <w:t xml:space="preserve"> de formation à la sécurité et l’hygiène - Droits et obligations de l’employeur et des salariés en matière d’hygiène et de sécurité - Rôle du règlement intérieur dans le cadre de l’hygiène et de la sécurité </w:t>
            </w:r>
          </w:p>
          <w:p w:rsidR="00406EFC" w:rsidRDefault="00406EFC" w:rsidP="006A1F67">
            <w:pPr>
              <w:spacing w:after="0" w:line="259" w:lineRule="auto"/>
              <w:ind w:left="0" w:right="49" w:firstLine="0"/>
            </w:pPr>
            <w:r>
              <w:rPr>
                <w:sz w:val="20"/>
              </w:rPr>
              <w:t xml:space="preserve">- Accidents du travail et maladies professionnelles : définition, prévention et procédures de déclaration de suivi et d’indemnisation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C" w:rsidRDefault="00406EFC" w:rsidP="006A1F67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des</w:t>
            </w:r>
            <w:proofErr w:type="gramEnd"/>
            <w:r>
              <w:rPr>
                <w:sz w:val="20"/>
              </w:rPr>
              <w:t xml:space="preserve"> salariés ? (thème 5) </w:t>
            </w:r>
          </w:p>
        </w:tc>
      </w:tr>
      <w:tr w:rsidR="00406EFC" w:rsidTr="00406E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4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C" w:rsidRDefault="00406EFC" w:rsidP="006A1F67">
            <w:pPr>
              <w:spacing w:after="2" w:line="240" w:lineRule="auto"/>
              <w:ind w:left="0" w:firstLine="0"/>
            </w:pPr>
            <w:r>
              <w:rPr>
                <w:sz w:val="20"/>
              </w:rPr>
              <w:lastRenderedPageBreak/>
              <w:t>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.2.5.2. La protection des personnes, des </w:t>
            </w:r>
          </w:p>
          <w:p w:rsidR="00406EFC" w:rsidRDefault="00406EFC" w:rsidP="006A1F67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biens</w:t>
            </w:r>
            <w:proofErr w:type="gramEnd"/>
            <w:r>
              <w:rPr>
                <w:sz w:val="20"/>
              </w:rPr>
              <w:t xml:space="preserve"> et des données </w:t>
            </w:r>
          </w:p>
          <w:p w:rsidR="00406EFC" w:rsidRDefault="00406EFC" w:rsidP="006A1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C" w:rsidRDefault="00406EFC" w:rsidP="00406EFC">
            <w:pPr>
              <w:numPr>
                <w:ilvl w:val="0"/>
                <w:numId w:val="4"/>
              </w:numPr>
              <w:spacing w:after="1" w:line="240" w:lineRule="auto"/>
              <w:ind w:right="11" w:firstLine="0"/>
              <w:jc w:val="left"/>
            </w:pPr>
            <w:r>
              <w:rPr>
                <w:sz w:val="20"/>
              </w:rPr>
              <w:t xml:space="preserve">Usage des TIC par les salariés : droits et limites, pouvoir de contrôle et de surveillance de l’employeur.  </w:t>
            </w:r>
          </w:p>
          <w:p w:rsidR="00406EFC" w:rsidRDefault="00406EFC" w:rsidP="00406EFC">
            <w:pPr>
              <w:numPr>
                <w:ilvl w:val="0"/>
                <w:numId w:val="4"/>
              </w:numPr>
              <w:spacing w:after="1" w:line="241" w:lineRule="auto"/>
              <w:ind w:right="11" w:firstLine="0"/>
              <w:jc w:val="left"/>
            </w:pPr>
            <w:r>
              <w:rPr>
                <w:sz w:val="20"/>
              </w:rPr>
              <w:t xml:space="preserve">Respect des données à caractère personnel collectées lors de conclusion et de l’exécution du contrat de travail. </w:t>
            </w:r>
          </w:p>
          <w:p w:rsidR="00406EFC" w:rsidRDefault="00406EFC" w:rsidP="00406EFC">
            <w:pPr>
              <w:numPr>
                <w:ilvl w:val="0"/>
                <w:numId w:val="4"/>
              </w:numPr>
              <w:spacing w:after="0" w:line="259" w:lineRule="auto"/>
              <w:ind w:right="11" w:firstLine="0"/>
              <w:jc w:val="left"/>
            </w:pPr>
            <w:r>
              <w:rPr>
                <w:sz w:val="20"/>
              </w:rPr>
              <w:t xml:space="preserve">Protection des droits de propriété intellectuelle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C" w:rsidRDefault="00406EFC" w:rsidP="006A1F67">
            <w:pPr>
              <w:spacing w:after="0" w:line="259" w:lineRule="auto"/>
              <w:ind w:left="0" w:right="45" w:firstLine="0"/>
            </w:pPr>
            <w:r>
              <w:rPr>
                <w:sz w:val="20"/>
              </w:rPr>
              <w:t>- Dans quelle mesure le droit répond-il aux questions posées par le développement du numérique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? (thème 4) </w:t>
            </w:r>
          </w:p>
        </w:tc>
      </w:tr>
      <w:tr w:rsidR="00406EFC" w:rsidTr="00406E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C" w:rsidRDefault="00406EFC" w:rsidP="006A1F67">
            <w:pPr>
              <w:spacing w:after="2" w:line="240" w:lineRule="auto"/>
              <w:ind w:left="0" w:firstLine="0"/>
            </w:pPr>
            <w:r>
              <w:rPr>
                <w:sz w:val="20"/>
              </w:rPr>
              <w:t>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.2.5.3. La gestion des risques </w:t>
            </w:r>
          </w:p>
          <w:p w:rsidR="00406EFC" w:rsidRDefault="00406EFC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environnementaux 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C" w:rsidRDefault="00406EFC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Réglementation nationale et européenne </w:t>
            </w:r>
          </w:p>
          <w:p w:rsidR="00406EFC" w:rsidRDefault="00406EFC" w:rsidP="006A1F67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relative</w:t>
            </w:r>
            <w:proofErr w:type="gramEnd"/>
            <w:r>
              <w:rPr>
                <w:sz w:val="20"/>
              </w:rPr>
              <w:t xml:space="preserve"> à la gestion des risques </w:t>
            </w:r>
          </w:p>
          <w:p w:rsidR="00406EFC" w:rsidRDefault="00406EFC" w:rsidP="006A1F67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environnementaux</w:t>
            </w:r>
            <w:proofErr w:type="gramEnd"/>
            <w:r>
              <w:rPr>
                <w:sz w:val="20"/>
              </w:rPr>
              <w:t xml:space="preserve"> de l’entreprise </w:t>
            </w:r>
          </w:p>
          <w:p w:rsidR="00406EFC" w:rsidRDefault="00406EFC" w:rsidP="006A1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C" w:rsidRDefault="00406EFC" w:rsidP="006A1F67">
            <w:pPr>
              <w:spacing w:after="2" w:line="239" w:lineRule="auto"/>
              <w:ind w:left="0" w:firstLine="0"/>
              <w:jc w:val="left"/>
            </w:pPr>
            <w:r>
              <w:rPr>
                <w:sz w:val="20"/>
              </w:rPr>
              <w:t xml:space="preserve">- Quelles réponses apporte le droit face aux risques auxquels s’expose l’entreprise ? </w:t>
            </w:r>
          </w:p>
          <w:p w:rsidR="00406EFC" w:rsidRDefault="00406EFC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(thème 3) </w:t>
            </w:r>
          </w:p>
        </w:tc>
      </w:tr>
      <w:tr w:rsidR="00406EFC" w:rsidTr="00406E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C" w:rsidRDefault="00406EFC" w:rsidP="006A1F67">
            <w:pPr>
              <w:spacing w:after="14" w:line="242" w:lineRule="auto"/>
              <w:ind w:left="0" w:firstLine="0"/>
              <w:jc w:val="left"/>
            </w:pPr>
            <w:r>
              <w:rPr>
                <w:sz w:val="20"/>
              </w:rPr>
              <w:t xml:space="preserve">S 2.6.3 Les normes et la certification </w:t>
            </w:r>
          </w:p>
          <w:p w:rsidR="00406EFC" w:rsidRDefault="00406EFC" w:rsidP="006A1F6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C" w:rsidRDefault="00406EFC" w:rsidP="00406EFC">
            <w:pPr>
              <w:numPr>
                <w:ilvl w:val="0"/>
                <w:numId w:val="5"/>
              </w:numPr>
              <w:spacing w:after="0" w:line="259" w:lineRule="auto"/>
              <w:ind w:hanging="106"/>
              <w:jc w:val="left"/>
            </w:pPr>
            <w:r>
              <w:rPr>
                <w:sz w:val="20"/>
              </w:rPr>
              <w:t xml:space="preserve">Rôle des organismes de certification </w:t>
            </w:r>
          </w:p>
          <w:p w:rsidR="00406EFC" w:rsidRDefault="00406EFC" w:rsidP="00406EFC">
            <w:pPr>
              <w:numPr>
                <w:ilvl w:val="0"/>
                <w:numId w:val="5"/>
              </w:numPr>
              <w:spacing w:after="0" w:line="259" w:lineRule="auto"/>
              <w:ind w:hanging="106"/>
              <w:jc w:val="left"/>
            </w:pPr>
            <w:r>
              <w:rPr>
                <w:sz w:val="20"/>
              </w:rPr>
              <w:t xml:space="preserve">Types de normes et certifications adaptées à la </w:t>
            </w:r>
          </w:p>
          <w:p w:rsidR="00406EFC" w:rsidRDefault="00406EFC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PME </w:t>
            </w:r>
          </w:p>
          <w:p w:rsidR="00406EFC" w:rsidRDefault="00406EFC" w:rsidP="00406EFC">
            <w:pPr>
              <w:numPr>
                <w:ilvl w:val="0"/>
                <w:numId w:val="5"/>
              </w:numPr>
              <w:spacing w:after="0" w:line="259" w:lineRule="auto"/>
              <w:ind w:hanging="106"/>
              <w:jc w:val="left"/>
            </w:pPr>
            <w:r>
              <w:rPr>
                <w:sz w:val="20"/>
              </w:rPr>
              <w:t xml:space="preserve">Étapes de la démarche de certification </w:t>
            </w:r>
          </w:p>
          <w:p w:rsidR="00406EFC" w:rsidRDefault="00406EFC" w:rsidP="00406EFC">
            <w:pPr>
              <w:numPr>
                <w:ilvl w:val="0"/>
                <w:numId w:val="5"/>
              </w:numPr>
              <w:spacing w:after="0" w:line="259" w:lineRule="auto"/>
              <w:ind w:hanging="106"/>
              <w:jc w:val="left"/>
            </w:pPr>
            <w:r>
              <w:rPr>
                <w:sz w:val="20"/>
              </w:rPr>
              <w:t xml:space="preserve">Atouts et limites de la certification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C" w:rsidRDefault="00406EFC" w:rsidP="00406EFC">
            <w:pPr>
              <w:numPr>
                <w:ilvl w:val="0"/>
                <w:numId w:val="6"/>
              </w:numPr>
              <w:spacing w:after="28" w:line="242" w:lineRule="auto"/>
              <w:ind w:firstLine="0"/>
              <w:jc w:val="left"/>
            </w:pPr>
            <w:r>
              <w:rPr>
                <w:sz w:val="20"/>
              </w:rPr>
              <w:t xml:space="preserve">Comment s’établissent les relations entre l’entreprise et son environnement </w:t>
            </w:r>
          </w:p>
          <w:p w:rsidR="00406EFC" w:rsidRDefault="00406EFC" w:rsidP="006A1F67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économique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? (</w:t>
            </w:r>
            <w:proofErr w:type="gramStart"/>
            <w:r>
              <w:rPr>
                <w:sz w:val="20"/>
              </w:rPr>
              <w:t>thème</w:t>
            </w:r>
            <w:proofErr w:type="gramEnd"/>
            <w:r>
              <w:rPr>
                <w:sz w:val="20"/>
              </w:rPr>
              <w:t xml:space="preserve"> 1) </w:t>
            </w:r>
          </w:p>
          <w:p w:rsidR="00406EFC" w:rsidRDefault="00406EFC" w:rsidP="00406EFC">
            <w:pPr>
              <w:numPr>
                <w:ilvl w:val="0"/>
                <w:numId w:val="6"/>
              </w:numPr>
              <w:spacing w:after="0" w:line="242" w:lineRule="auto"/>
              <w:ind w:firstLine="0"/>
              <w:jc w:val="left"/>
            </w:pPr>
            <w:r>
              <w:rPr>
                <w:sz w:val="20"/>
              </w:rPr>
              <w:t xml:space="preserve">Comment l’entreprise organise-t-elle ses </w:t>
            </w:r>
            <w:proofErr w:type="gramStart"/>
            <w:r>
              <w:rPr>
                <w:sz w:val="20"/>
              </w:rPr>
              <w:t>ressources?</w:t>
            </w:r>
            <w:proofErr w:type="gram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thème</w:t>
            </w:r>
            <w:proofErr w:type="gramEnd"/>
            <w:r>
              <w:rPr>
                <w:sz w:val="20"/>
              </w:rPr>
              <w:t xml:space="preserve"> 3) </w:t>
            </w:r>
          </w:p>
          <w:p w:rsidR="00406EFC" w:rsidRDefault="00406EFC" w:rsidP="00406EFC">
            <w:pPr>
              <w:numPr>
                <w:ilvl w:val="0"/>
                <w:numId w:val="6"/>
              </w:numPr>
              <w:spacing w:after="0" w:line="242" w:lineRule="auto"/>
              <w:ind w:firstLine="0"/>
              <w:jc w:val="left"/>
            </w:pPr>
            <w:r>
              <w:rPr>
                <w:sz w:val="20"/>
              </w:rPr>
              <w:t xml:space="preserve">Quelles réponses apporte le droit face aux risques auxquels s’expose l’entreprise ? </w:t>
            </w:r>
          </w:p>
          <w:p w:rsidR="00406EFC" w:rsidRDefault="00406EFC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thème</w:t>
            </w:r>
            <w:proofErr w:type="gramEnd"/>
            <w:r>
              <w:rPr>
                <w:sz w:val="20"/>
              </w:rPr>
              <w:t xml:space="preserve"> 3) </w:t>
            </w:r>
          </w:p>
          <w:p w:rsidR="00406EFC" w:rsidRDefault="00406EFC" w:rsidP="006A1F6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bookmarkEnd w:id="0"/>
    </w:tbl>
    <w:p w:rsidR="00442A12" w:rsidRDefault="00442A12"/>
    <w:sectPr w:rsidR="0044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69EA"/>
    <w:multiLevelType w:val="hybridMultilevel"/>
    <w:tmpl w:val="1A0824D2"/>
    <w:lvl w:ilvl="0" w:tplc="D78000C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D872F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7AF96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24D77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8214B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961BC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2CB3F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B88F2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3CF69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8C7ADD"/>
    <w:multiLevelType w:val="hybridMultilevel"/>
    <w:tmpl w:val="A9082D14"/>
    <w:lvl w:ilvl="0" w:tplc="D592CE5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081EB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38DA9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38EBC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428ED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84DB8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94F2E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92309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80A1D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F42C4F"/>
    <w:multiLevelType w:val="hybridMultilevel"/>
    <w:tmpl w:val="F79E0532"/>
    <w:lvl w:ilvl="0" w:tplc="8AAC6DD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E0AC9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44692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6CD97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9A19E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928EC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BA2AB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E66EC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BAEF8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4B3A9C"/>
    <w:multiLevelType w:val="hybridMultilevel"/>
    <w:tmpl w:val="6F6E618E"/>
    <w:lvl w:ilvl="0" w:tplc="FA8C7578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AE066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58527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542C4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A4B2F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0E7DB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B2DA8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3C6BC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4CC22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5178D5"/>
    <w:multiLevelType w:val="hybridMultilevel"/>
    <w:tmpl w:val="B6CA135A"/>
    <w:lvl w:ilvl="0" w:tplc="E77C1AF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F4CF6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90CD7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E6381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8E59A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4CC4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70845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204F0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8E765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AC7400"/>
    <w:multiLevelType w:val="hybridMultilevel"/>
    <w:tmpl w:val="0B4A65C8"/>
    <w:lvl w:ilvl="0" w:tplc="46F81F18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5EE19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6E2EF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BA41E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AED8F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167B1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CA258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28FF3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46751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F6"/>
    <w:rsid w:val="00406EFC"/>
    <w:rsid w:val="00442A12"/>
    <w:rsid w:val="00B2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0BD52-E7F2-43B6-840E-96F9C6B2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F6"/>
    <w:pPr>
      <w:spacing w:after="5" w:line="269" w:lineRule="auto"/>
      <w:ind w:left="10" w:hanging="10"/>
      <w:jc w:val="both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B277F6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2</cp:revision>
  <dcterms:created xsi:type="dcterms:W3CDTF">2021-02-10T15:14:00Z</dcterms:created>
  <dcterms:modified xsi:type="dcterms:W3CDTF">2021-02-10T15:16:00Z</dcterms:modified>
</cp:coreProperties>
</file>