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8" w:type="dxa"/>
        <w:tblInd w:w="-108" w:type="dxa"/>
        <w:tblCellMar>
          <w:top w:w="47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958"/>
        <w:gridCol w:w="4105"/>
        <w:gridCol w:w="3935"/>
      </w:tblGrid>
      <w:tr w:rsidR="00F809C9" w:rsidTr="006A1F67">
        <w:trPr>
          <w:trHeight w:val="305"/>
        </w:trPr>
        <w:tc>
          <w:tcPr>
            <w:tcW w:w="9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Bloc de compétences 4 : soutenir le fonctionnement et le développement de la PME </w:t>
            </w:r>
          </w:p>
        </w:tc>
      </w:tr>
      <w:tr w:rsidR="00F809C9" w:rsidTr="006A1F67">
        <w:trPr>
          <w:trHeight w:val="497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Savoirs 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Notions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Lien avec les questions du programme du tronc commun CEJM </w:t>
            </w:r>
          </w:p>
        </w:tc>
      </w:tr>
      <w:tr w:rsidR="00F809C9" w:rsidTr="006A1F67">
        <w:trPr>
          <w:trHeight w:val="98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Le fonctionnement et le développement de la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PME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Les choix stratégiques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0" w:line="259" w:lineRule="auto"/>
              <w:ind w:left="0" w:right="48" w:firstLine="0"/>
            </w:pPr>
            <w:r>
              <w:rPr>
                <w:sz w:val="20"/>
              </w:rPr>
              <w:t>Comment le diagnostic éclaire-t-il les choix stratégiques de l’entreprise ? (</w:t>
            </w:r>
            <w:proofErr w:type="gramStart"/>
            <w:r>
              <w:rPr>
                <w:sz w:val="20"/>
              </w:rPr>
              <w:t>thème</w:t>
            </w:r>
            <w:proofErr w:type="gramEnd"/>
            <w:r>
              <w:rPr>
                <w:sz w:val="20"/>
              </w:rPr>
              <w:t xml:space="preserve"> 6) Quels sont les choix stratégiques opérés par l’entreprise ? (thème 6) </w:t>
            </w:r>
          </w:p>
        </w:tc>
      </w:tr>
      <w:tr w:rsidR="00F809C9" w:rsidTr="006A1F67">
        <w:trPr>
          <w:trHeight w:val="98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0" w:line="242" w:lineRule="auto"/>
              <w:ind w:left="0" w:firstLine="0"/>
              <w:jc w:val="left"/>
            </w:pPr>
            <w:r>
              <w:rPr>
                <w:sz w:val="20"/>
              </w:rPr>
              <w:t xml:space="preserve">S 4.1.1 Le système d’information et sa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représentation</w:t>
            </w:r>
            <w:proofErr w:type="gramEnd"/>
            <w:r>
              <w:rPr>
                <w:sz w:val="20"/>
              </w:rPr>
              <w:t xml:space="preserve">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Composantes du système d'information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- Quelle est l’incidence du numérique sur le management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? (thème 4) </w:t>
            </w:r>
          </w:p>
        </w:tc>
      </w:tr>
      <w:tr w:rsidR="00F809C9" w:rsidTr="006A1F67">
        <w:trPr>
          <w:trHeight w:val="744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 4.1.2 Les bases de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données</w:t>
            </w:r>
            <w:proofErr w:type="gramEnd"/>
            <w:r>
              <w:rPr>
                <w:sz w:val="20"/>
              </w:rPr>
              <w:t xml:space="preserve">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Droit de l’information (collecte et traitement des données nominatives, protection de l’information)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- Dans quelle mesure le droit répond-il aux questions posées par le développement du numérique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? (thème 4) </w:t>
            </w:r>
          </w:p>
        </w:tc>
      </w:tr>
      <w:tr w:rsidR="00F809C9" w:rsidTr="006A1F67">
        <w:trPr>
          <w:trHeight w:val="987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2" w:line="240" w:lineRule="auto"/>
              <w:ind w:left="0" w:firstLine="0"/>
              <w:jc w:val="left"/>
            </w:pPr>
            <w:r>
              <w:rPr>
                <w:sz w:val="20"/>
              </w:rPr>
              <w:t xml:space="preserve">S 4.1.3 La gestion de l’archivage des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documents</w:t>
            </w:r>
            <w:proofErr w:type="gramEnd"/>
            <w:r>
              <w:rPr>
                <w:sz w:val="20"/>
              </w:rPr>
              <w:t xml:space="preserve">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F809C9">
            <w:pPr>
              <w:numPr>
                <w:ilvl w:val="0"/>
                <w:numId w:val="1"/>
              </w:numPr>
              <w:spacing w:after="18" w:line="240" w:lineRule="auto"/>
              <w:ind w:firstLine="0"/>
              <w:jc w:val="left"/>
            </w:pPr>
            <w:r>
              <w:rPr>
                <w:sz w:val="20"/>
              </w:rPr>
              <w:t xml:space="preserve">Droit en matière de conservation et d'archivage </w:t>
            </w:r>
          </w:p>
          <w:p w:rsidR="00F809C9" w:rsidRDefault="00F809C9" w:rsidP="00F809C9">
            <w:pPr>
              <w:numPr>
                <w:ilvl w:val="0"/>
                <w:numId w:val="1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Preuve électronique</w:t>
            </w:r>
            <w:r>
              <w:t xml:space="preserve">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- Dans quelle mesure le droit répond-il aux questions posées par le développement du numérique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? (thème 4) </w:t>
            </w:r>
          </w:p>
        </w:tc>
      </w:tr>
      <w:tr w:rsidR="00F809C9" w:rsidTr="006A1F67">
        <w:trPr>
          <w:trHeight w:val="98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 4.2.3 La gestion du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temps</w:t>
            </w:r>
            <w:proofErr w:type="gramEnd"/>
            <w:r>
              <w:rPr>
                <w:sz w:val="20"/>
              </w:rPr>
              <w:t xml:space="preserve">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F809C9">
            <w:pPr>
              <w:numPr>
                <w:ilvl w:val="0"/>
                <w:numId w:val="2"/>
              </w:numPr>
              <w:spacing w:after="0" w:line="259" w:lineRule="auto"/>
              <w:ind w:hanging="106"/>
              <w:jc w:val="left"/>
            </w:pPr>
            <w:r>
              <w:rPr>
                <w:sz w:val="20"/>
              </w:rPr>
              <w:t xml:space="preserve">Réglementation sur le temps de travail </w:t>
            </w:r>
          </w:p>
          <w:p w:rsidR="00F809C9" w:rsidRDefault="00F809C9" w:rsidP="00F809C9">
            <w:pPr>
              <w:numPr>
                <w:ilvl w:val="0"/>
                <w:numId w:val="2"/>
              </w:numPr>
              <w:spacing w:after="0" w:line="259" w:lineRule="auto"/>
              <w:ind w:hanging="106"/>
              <w:jc w:val="left"/>
            </w:pPr>
            <w:r>
              <w:rPr>
                <w:sz w:val="20"/>
              </w:rPr>
              <w:t xml:space="preserve">Aménagement du temps de travail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2" w:line="239" w:lineRule="auto"/>
              <w:ind w:left="0" w:firstLine="0"/>
            </w:pPr>
            <w:r>
              <w:rPr>
                <w:sz w:val="20"/>
              </w:rPr>
              <w:t xml:space="preserve">- Comment le droit prend-il en considération les besoins des entreprises et des salariés ?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thème</w:t>
            </w:r>
            <w:proofErr w:type="gramEnd"/>
            <w:r>
              <w:rPr>
                <w:sz w:val="20"/>
              </w:rPr>
              <w:t xml:space="preserve"> 5)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809C9" w:rsidTr="006A1F67">
        <w:trPr>
          <w:trHeight w:val="1034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19" w:line="239" w:lineRule="auto"/>
              <w:ind w:left="0" w:firstLine="0"/>
              <w:jc w:val="left"/>
            </w:pPr>
            <w:r>
              <w:rPr>
                <w:sz w:val="20"/>
              </w:rPr>
              <w:t xml:space="preserve">S 4.3.1 Le marché de l'entreprise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Veille technologique, juridique, commerciale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0" w:line="248" w:lineRule="auto"/>
              <w:ind w:left="0" w:right="45" w:firstLine="0"/>
            </w:pPr>
            <w:r>
              <w:t xml:space="preserve">- </w:t>
            </w:r>
            <w:r>
              <w:rPr>
                <w:sz w:val="20"/>
              </w:rPr>
              <w:t>Comment l’entreprise intègre-t-elle la connaissance de son environnement dans sa prise de décision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? (</w:t>
            </w:r>
            <w:proofErr w:type="gramStart"/>
            <w:r>
              <w:rPr>
                <w:sz w:val="20"/>
              </w:rPr>
              <w:t>thème</w:t>
            </w:r>
            <w:proofErr w:type="gramEnd"/>
            <w:r>
              <w:rPr>
                <w:sz w:val="20"/>
              </w:rPr>
              <w:t xml:space="preserve"> 2)</w:t>
            </w:r>
            <w:r>
              <w:rPr>
                <w:b/>
              </w:rPr>
              <w:t xml:space="preserve">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809C9" w:rsidTr="006A1F67">
        <w:trPr>
          <w:trHeight w:val="1013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0" w:line="242" w:lineRule="auto"/>
              <w:ind w:left="0" w:firstLine="0"/>
              <w:jc w:val="left"/>
            </w:pPr>
            <w:r>
              <w:rPr>
                <w:sz w:val="20"/>
              </w:rPr>
              <w:t xml:space="preserve">S 4.3.2 La stratégie commerciale et sa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mise</w:t>
            </w:r>
            <w:proofErr w:type="gramEnd"/>
            <w:r>
              <w:rPr>
                <w:sz w:val="20"/>
              </w:rPr>
              <w:t xml:space="preserve"> en œuvre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Stratégie générale, préalable à la stratégie commerciale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- Quels sont les choix stratégiques opérés par l’entreprise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? (thème 6) </w:t>
            </w:r>
          </w:p>
        </w:tc>
      </w:tr>
      <w:tr w:rsidR="00F809C9" w:rsidTr="006A1F67">
        <w:trPr>
          <w:trHeight w:val="1011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 4.4.4 La </w:t>
            </w:r>
          </w:p>
          <w:p w:rsidR="00F809C9" w:rsidRDefault="00F809C9" w:rsidP="006A1F67">
            <w:pPr>
              <w:spacing w:after="19" w:line="23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communication</w:t>
            </w:r>
            <w:proofErr w:type="gramEnd"/>
            <w:r>
              <w:rPr>
                <w:sz w:val="20"/>
              </w:rPr>
              <w:t xml:space="preserve"> digitale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L'identité numérique de la PME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- Dans quelle mesure le droit répond-il aux questions posées par le développement du numérique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? (thème 4) </w:t>
            </w:r>
          </w:p>
        </w:tc>
      </w:tr>
      <w:tr w:rsidR="00F809C9" w:rsidTr="006A1F67">
        <w:trPr>
          <w:trHeight w:val="76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 4.5.1 La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performance</w:t>
            </w:r>
            <w:proofErr w:type="gramEnd"/>
            <w:r>
              <w:rPr>
                <w:sz w:val="20"/>
              </w:rPr>
              <w:t xml:space="preserve">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Indicateurs de performance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De quelle manière l’entreprise s’inscrit-elle dans son environnement ? (thème 1) </w:t>
            </w:r>
          </w:p>
        </w:tc>
      </w:tr>
      <w:tr w:rsidR="00F809C9" w:rsidTr="006A1F67">
        <w:trPr>
          <w:trHeight w:val="101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2" w:line="239" w:lineRule="auto"/>
              <w:ind w:left="0" w:firstLine="0"/>
              <w:jc w:val="left"/>
            </w:pPr>
            <w:r>
              <w:rPr>
                <w:sz w:val="20"/>
              </w:rPr>
              <w:t xml:space="preserve">S 4.6.1 L'analyse financière de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l'entreprise</w:t>
            </w:r>
            <w:proofErr w:type="gramEnd"/>
            <w:r>
              <w:rPr>
                <w:sz w:val="20"/>
              </w:rPr>
              <w:t xml:space="preserve">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F809C9">
            <w:pPr>
              <w:numPr>
                <w:ilvl w:val="0"/>
                <w:numId w:val="3"/>
              </w:numPr>
              <w:spacing w:after="0" w:line="259" w:lineRule="auto"/>
              <w:ind w:hanging="106"/>
              <w:jc w:val="left"/>
            </w:pPr>
            <w:r>
              <w:rPr>
                <w:sz w:val="20"/>
              </w:rPr>
              <w:t xml:space="preserve">Bilan, compte de résultats </w:t>
            </w:r>
          </w:p>
          <w:p w:rsidR="00F809C9" w:rsidRDefault="00F809C9" w:rsidP="00F809C9">
            <w:pPr>
              <w:numPr>
                <w:ilvl w:val="0"/>
                <w:numId w:val="3"/>
              </w:numPr>
              <w:spacing w:after="0" w:line="259" w:lineRule="auto"/>
              <w:ind w:hanging="106"/>
              <w:jc w:val="left"/>
            </w:pPr>
            <w:r>
              <w:rPr>
                <w:sz w:val="20"/>
              </w:rPr>
              <w:t xml:space="preserve">Les différents cycles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tabs>
                <w:tab w:val="center" w:pos="446"/>
                <w:tab w:val="center" w:pos="1345"/>
                <w:tab w:val="center" w:pos="2246"/>
                <w:tab w:val="right" w:pos="3763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ab/>
              <w:t xml:space="preserve">Quel </w:t>
            </w:r>
            <w:r>
              <w:rPr>
                <w:sz w:val="20"/>
              </w:rPr>
              <w:tab/>
              <w:t xml:space="preserve">financement </w:t>
            </w:r>
            <w:r>
              <w:rPr>
                <w:sz w:val="20"/>
              </w:rPr>
              <w:tab/>
              <w:t xml:space="preserve">pour </w:t>
            </w:r>
            <w:r>
              <w:rPr>
                <w:sz w:val="20"/>
              </w:rPr>
              <w:tab/>
              <w:t>l’entreprise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?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thème</w:t>
            </w:r>
            <w:proofErr w:type="gramEnd"/>
            <w:r>
              <w:rPr>
                <w:sz w:val="20"/>
              </w:rPr>
              <w:t xml:space="preserve"> 3)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809C9" w:rsidTr="006A1F67">
        <w:trPr>
          <w:trHeight w:val="987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spacing w:after="2" w:line="240" w:lineRule="auto"/>
              <w:ind w:left="0" w:firstLine="0"/>
              <w:jc w:val="left"/>
            </w:pPr>
            <w:r>
              <w:rPr>
                <w:sz w:val="20"/>
              </w:rPr>
              <w:t xml:space="preserve">S 4.6.3 Les modes de financement des investissements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F809C9">
            <w:pPr>
              <w:numPr>
                <w:ilvl w:val="0"/>
                <w:numId w:val="4"/>
              </w:numPr>
              <w:spacing w:after="0" w:line="259" w:lineRule="auto"/>
              <w:ind w:hanging="106"/>
              <w:jc w:val="left"/>
            </w:pPr>
            <w:r>
              <w:rPr>
                <w:sz w:val="20"/>
              </w:rPr>
              <w:t xml:space="preserve">Augmentations de capital </w:t>
            </w:r>
          </w:p>
          <w:p w:rsidR="00F809C9" w:rsidRDefault="00F809C9" w:rsidP="00F809C9">
            <w:pPr>
              <w:numPr>
                <w:ilvl w:val="0"/>
                <w:numId w:val="4"/>
              </w:numPr>
              <w:spacing w:after="0" w:line="259" w:lineRule="auto"/>
              <w:ind w:hanging="106"/>
              <w:jc w:val="left"/>
            </w:pPr>
            <w:r>
              <w:rPr>
                <w:sz w:val="20"/>
              </w:rPr>
              <w:t xml:space="preserve">Emprunts indivis </w:t>
            </w:r>
          </w:p>
          <w:p w:rsidR="00F809C9" w:rsidRDefault="00F809C9" w:rsidP="00F809C9">
            <w:pPr>
              <w:numPr>
                <w:ilvl w:val="0"/>
                <w:numId w:val="4"/>
              </w:numPr>
              <w:spacing w:after="0" w:line="259" w:lineRule="auto"/>
              <w:ind w:hanging="106"/>
              <w:jc w:val="left"/>
            </w:pPr>
            <w:r>
              <w:rPr>
                <w:sz w:val="20"/>
              </w:rPr>
              <w:t xml:space="preserve">Crédit-bail mobilier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9" w:rsidRDefault="00F809C9" w:rsidP="006A1F67">
            <w:pPr>
              <w:tabs>
                <w:tab w:val="center" w:pos="446"/>
                <w:tab w:val="center" w:pos="1345"/>
                <w:tab w:val="center" w:pos="2246"/>
                <w:tab w:val="right" w:pos="3763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ab/>
              <w:t xml:space="preserve">Quel </w:t>
            </w:r>
            <w:r>
              <w:rPr>
                <w:sz w:val="20"/>
              </w:rPr>
              <w:tab/>
              <w:t xml:space="preserve">financement </w:t>
            </w:r>
            <w:r>
              <w:rPr>
                <w:sz w:val="20"/>
              </w:rPr>
              <w:tab/>
              <w:t xml:space="preserve">pour </w:t>
            </w:r>
            <w:r>
              <w:rPr>
                <w:sz w:val="20"/>
              </w:rPr>
              <w:tab/>
              <w:t>l’entreprise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?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thème</w:t>
            </w:r>
            <w:proofErr w:type="gramEnd"/>
            <w:r>
              <w:rPr>
                <w:sz w:val="20"/>
              </w:rPr>
              <w:t xml:space="preserve"> 3) </w:t>
            </w:r>
          </w:p>
          <w:p w:rsidR="00F809C9" w:rsidRDefault="00F809C9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442A12" w:rsidRDefault="00442A12">
      <w:bookmarkStart w:id="0" w:name="_GoBack"/>
      <w:bookmarkEnd w:id="0"/>
    </w:p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B702E"/>
    <w:multiLevelType w:val="hybridMultilevel"/>
    <w:tmpl w:val="D1B2309A"/>
    <w:lvl w:ilvl="0" w:tplc="D6007C0A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698F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54730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9EB03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CCBFE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FA9ED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D29BC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169A0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7AFBC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5A4C73"/>
    <w:multiLevelType w:val="hybridMultilevel"/>
    <w:tmpl w:val="3960877E"/>
    <w:lvl w:ilvl="0" w:tplc="4D5052F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88E04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2078F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8A6B2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90D65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B80CA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EE214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6EFEB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DAC64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2725A0"/>
    <w:multiLevelType w:val="hybridMultilevel"/>
    <w:tmpl w:val="4C745960"/>
    <w:lvl w:ilvl="0" w:tplc="3006B070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C44FE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169F9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8CA13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48A1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0944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1AB9A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4F73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90281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AD1DCD"/>
    <w:multiLevelType w:val="hybridMultilevel"/>
    <w:tmpl w:val="02B43184"/>
    <w:lvl w:ilvl="0" w:tplc="25DE1B40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1EA42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F4E05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DA7BC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E2007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A2B16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8C2BC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3CAC3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D2554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C9"/>
    <w:rsid w:val="00442A12"/>
    <w:rsid w:val="00F8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E35A6-D04A-4D8C-85B1-4E3F9165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9C9"/>
    <w:pPr>
      <w:spacing w:after="5" w:line="269" w:lineRule="auto"/>
      <w:ind w:left="10" w:hanging="10"/>
      <w:jc w:val="both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F809C9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2021-02-10T15:16:00Z</dcterms:created>
  <dcterms:modified xsi:type="dcterms:W3CDTF">2021-02-10T15:17:00Z</dcterms:modified>
</cp:coreProperties>
</file>