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97" w:rsidRDefault="000E0E97" w:rsidP="000E0E97">
      <w:pP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bookmarkStart w:id="0" w:name="_GoBack"/>
      <w:bookmarkEnd w:id="0"/>
    </w:p>
    <w:p w:rsidR="000E0E97" w:rsidRPr="009517C0" w:rsidRDefault="00846DA3" w:rsidP="00846DA3">
      <w:pPr>
        <w:shd w:val="clear" w:color="auto" w:fill="FFFFFF"/>
        <w:spacing w:after="0" w:line="240" w:lineRule="auto"/>
        <w:jc w:val="center"/>
        <w:outlineLvl w:val="0"/>
        <w:rPr>
          <w:rFonts w:ascii="Times New Roman" w:eastAsia="Times New Roman" w:hAnsi="Times New Roman" w:cs="Times New Roman"/>
          <w:bCs/>
          <w:color w:val="FF0000"/>
          <w:kern w:val="36"/>
          <w:sz w:val="28"/>
          <w:szCs w:val="28"/>
          <w:lang w:eastAsia="fr-FR"/>
        </w:rPr>
      </w:pPr>
      <w:r w:rsidRPr="009517C0">
        <w:rPr>
          <w:rFonts w:ascii="Times New Roman" w:eastAsia="Times New Roman" w:hAnsi="Times New Roman" w:cs="Times New Roman"/>
          <w:b/>
          <w:bCs/>
          <w:color w:val="FF0000"/>
          <w:kern w:val="36"/>
          <w:sz w:val="32"/>
          <w:szCs w:val="32"/>
          <w:lang w:eastAsia="fr-FR"/>
        </w:rPr>
        <w:t xml:space="preserve">Sujet de CEJM élaboré le 9/12/2019 </w:t>
      </w:r>
      <w:r w:rsidRPr="009517C0">
        <w:rPr>
          <w:rFonts w:ascii="Times New Roman" w:eastAsia="Times New Roman" w:hAnsi="Times New Roman" w:cs="Times New Roman"/>
          <w:bCs/>
          <w:color w:val="FF0000"/>
          <w:kern w:val="36"/>
          <w:sz w:val="32"/>
          <w:szCs w:val="32"/>
          <w:lang w:eastAsia="fr-FR"/>
        </w:rPr>
        <w:t>par le groupe de travail</w:t>
      </w:r>
      <w:r w:rsidR="00101DE6" w:rsidRPr="009517C0">
        <w:rPr>
          <w:rFonts w:ascii="Times New Roman" w:eastAsia="Times New Roman" w:hAnsi="Times New Roman" w:cs="Times New Roman"/>
          <w:bCs/>
          <w:color w:val="FF0000"/>
          <w:kern w:val="36"/>
          <w:sz w:val="32"/>
          <w:szCs w:val="32"/>
          <w:lang w:eastAsia="fr-FR"/>
        </w:rPr>
        <w:t> :</w:t>
      </w:r>
      <w:r w:rsidR="00377353" w:rsidRPr="009517C0">
        <w:rPr>
          <w:rFonts w:ascii="Times New Roman" w:eastAsia="Times New Roman" w:hAnsi="Times New Roman" w:cs="Times New Roman"/>
          <w:bCs/>
          <w:color w:val="FF0000"/>
          <w:kern w:val="36"/>
          <w:sz w:val="28"/>
          <w:szCs w:val="28"/>
          <w:lang w:eastAsia="fr-FR"/>
        </w:rPr>
        <w:br/>
      </w:r>
      <w:r w:rsidR="000B50E7" w:rsidRPr="009517C0">
        <w:rPr>
          <w:rFonts w:ascii="Times New Roman" w:eastAsia="Times New Roman" w:hAnsi="Times New Roman" w:cs="Times New Roman"/>
          <w:bCs/>
          <w:color w:val="FF0000"/>
          <w:kern w:val="36"/>
          <w:sz w:val="28"/>
          <w:szCs w:val="28"/>
          <w:lang w:eastAsia="fr-FR"/>
        </w:rPr>
        <w:t xml:space="preserve"> </w:t>
      </w:r>
      <w:r w:rsidRPr="009517C0">
        <w:rPr>
          <w:rFonts w:ascii="Times New Roman" w:eastAsia="Times New Roman" w:hAnsi="Times New Roman" w:cs="Times New Roman"/>
          <w:bCs/>
          <w:color w:val="FF0000"/>
          <w:kern w:val="36"/>
          <w:sz w:val="28"/>
          <w:szCs w:val="28"/>
          <w:lang w:eastAsia="fr-FR"/>
        </w:rPr>
        <w:t xml:space="preserve">V. BAULANT, F. JAOUEN, </w:t>
      </w:r>
      <w:r w:rsidR="00B438A4" w:rsidRPr="009517C0">
        <w:rPr>
          <w:rFonts w:ascii="Times New Roman" w:eastAsia="Times New Roman" w:hAnsi="Times New Roman" w:cs="Times New Roman"/>
          <w:bCs/>
          <w:color w:val="FF0000"/>
          <w:kern w:val="36"/>
          <w:sz w:val="28"/>
          <w:szCs w:val="28"/>
          <w:lang w:eastAsia="fr-FR"/>
        </w:rPr>
        <w:t xml:space="preserve">I. MACQ, </w:t>
      </w:r>
      <w:r w:rsidR="00377353" w:rsidRPr="009517C0">
        <w:rPr>
          <w:rFonts w:ascii="Times New Roman" w:eastAsia="Times New Roman" w:hAnsi="Times New Roman" w:cs="Times New Roman"/>
          <w:bCs/>
          <w:color w:val="FF0000"/>
          <w:kern w:val="36"/>
          <w:sz w:val="28"/>
          <w:szCs w:val="28"/>
          <w:lang w:eastAsia="fr-FR"/>
        </w:rPr>
        <w:t xml:space="preserve">V. NADAUD, </w:t>
      </w:r>
      <w:r w:rsidRPr="009517C0">
        <w:rPr>
          <w:rFonts w:ascii="Times New Roman" w:eastAsia="Times New Roman" w:hAnsi="Times New Roman" w:cs="Times New Roman"/>
          <w:bCs/>
          <w:color w:val="FF0000"/>
          <w:kern w:val="36"/>
          <w:sz w:val="28"/>
          <w:szCs w:val="28"/>
          <w:lang w:eastAsia="fr-FR"/>
        </w:rPr>
        <w:t>M-L VERGER</w:t>
      </w:r>
    </w:p>
    <w:p w:rsidR="000E0E97" w:rsidRDefault="000B50E7" w:rsidP="000E0E97">
      <w:pP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 xml:space="preserve"> </w:t>
      </w:r>
    </w:p>
    <w:p w:rsidR="000E0E97" w:rsidRDefault="000E0E97" w:rsidP="000E0E97">
      <w:pP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p>
    <w:p w:rsidR="00C71751" w:rsidRPr="00D00D4D"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r w:rsidRPr="00D00D4D">
        <w:rPr>
          <w:rFonts w:ascii="Times New Roman" w:eastAsia="Times New Roman" w:hAnsi="Times New Roman" w:cs="Times New Roman"/>
          <w:b/>
          <w:bCs/>
          <w:kern w:val="36"/>
          <w:sz w:val="28"/>
          <w:szCs w:val="28"/>
          <w:lang w:eastAsia="fr-FR"/>
        </w:rPr>
        <w:t>BREVET DE TECHNICIEN SUPÉRIEUR</w:t>
      </w:r>
    </w:p>
    <w:p w:rsidR="00C71751" w:rsidRPr="00D00D4D"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r w:rsidRPr="00D00D4D">
        <w:rPr>
          <w:rFonts w:ascii="Times New Roman" w:eastAsia="Times New Roman" w:hAnsi="Times New Roman" w:cs="Times New Roman"/>
          <w:b/>
          <w:bCs/>
          <w:kern w:val="36"/>
          <w:sz w:val="28"/>
          <w:szCs w:val="28"/>
          <w:lang w:eastAsia="fr-FR"/>
        </w:rPr>
        <w:t>GESTION DE LA PME</w:t>
      </w:r>
    </w:p>
    <w:p w:rsidR="00C71751" w:rsidRPr="00D00D4D"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r w:rsidRPr="00D00D4D">
        <w:rPr>
          <w:rFonts w:ascii="Times New Roman" w:eastAsia="Times New Roman" w:hAnsi="Times New Roman" w:cs="Times New Roman"/>
          <w:b/>
          <w:bCs/>
          <w:kern w:val="36"/>
          <w:sz w:val="28"/>
          <w:szCs w:val="28"/>
          <w:lang w:eastAsia="fr-FR"/>
        </w:rPr>
        <w:t>SUPPORT À L’ACTION MANAGÉRIALE</w:t>
      </w:r>
    </w:p>
    <w:p w:rsidR="00C71751"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28"/>
          <w:szCs w:val="28"/>
          <w:lang w:eastAsia="fr-FR"/>
        </w:rPr>
      </w:pPr>
      <w:r w:rsidRPr="00D00D4D">
        <w:rPr>
          <w:rFonts w:ascii="Times New Roman" w:eastAsia="Times New Roman" w:hAnsi="Times New Roman" w:cs="Times New Roman"/>
          <w:b/>
          <w:bCs/>
          <w:kern w:val="36"/>
          <w:sz w:val="28"/>
          <w:szCs w:val="28"/>
          <w:lang w:eastAsia="fr-FR"/>
        </w:rPr>
        <w:br/>
        <w:t>NEGOCIATION ET DIGITALISATION DE LA RELATION CLIENT</w:t>
      </w:r>
    </w:p>
    <w:p w:rsidR="00C71751" w:rsidRDefault="00C71751" w:rsidP="000E0E97">
      <w:pPr>
        <w:pBdr>
          <w:top w:val="single" w:sz="12" w:space="1" w:color="auto"/>
          <w:left w:val="single" w:sz="12" w:space="4" w:color="auto"/>
          <w:bottom w:val="single" w:sz="12" w:space="1" w:color="auto"/>
          <w:right w:val="single" w:sz="12" w:space="4" w:color="auto"/>
        </w:pBd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SESSION 2020</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 xml:space="preserve">E3 – CULTURE ÉCONOMIQUE, JURIDIQUE ET </w:t>
      </w:r>
      <w:r>
        <w:rPr>
          <w:rFonts w:ascii="Times New Roman" w:eastAsia="Times New Roman" w:hAnsi="Times New Roman" w:cs="Times New Roman"/>
          <w:b/>
          <w:bCs/>
          <w:kern w:val="36"/>
          <w:sz w:val="32"/>
          <w:szCs w:val="32"/>
          <w:lang w:eastAsia="fr-FR"/>
        </w:rPr>
        <w:br/>
        <w:t>MANAGÉRIALE</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br/>
      </w:r>
    </w:p>
    <w:p w:rsidR="00C71751" w:rsidRPr="00D00D4D" w:rsidRDefault="00C71751" w:rsidP="00C71751">
      <w:pPr>
        <w:shd w:val="clear" w:color="auto" w:fill="FFFFFF"/>
        <w:spacing w:after="0" w:line="240" w:lineRule="auto"/>
        <w:jc w:val="center"/>
        <w:outlineLvl w:val="0"/>
        <w:rPr>
          <w:rFonts w:ascii="Times New Roman" w:eastAsia="Times New Roman" w:hAnsi="Times New Roman" w:cs="Times New Roman"/>
          <w:bCs/>
          <w:kern w:val="36"/>
          <w:sz w:val="24"/>
          <w:szCs w:val="24"/>
          <w:lang w:eastAsia="fr-FR"/>
        </w:rPr>
      </w:pPr>
      <w:r w:rsidRPr="00D00D4D">
        <w:rPr>
          <w:rFonts w:ascii="Times New Roman" w:eastAsia="Times New Roman" w:hAnsi="Times New Roman" w:cs="Times New Roman"/>
          <w:bCs/>
          <w:kern w:val="36"/>
          <w:sz w:val="24"/>
          <w:szCs w:val="24"/>
          <w:lang w:eastAsia="fr-FR"/>
        </w:rPr>
        <w:t>-----------------------</w:t>
      </w:r>
    </w:p>
    <w:p w:rsidR="00C71751" w:rsidRPr="00D00D4D"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sidRPr="00D00D4D">
        <w:rPr>
          <w:rFonts w:ascii="Times New Roman" w:eastAsia="Times New Roman" w:hAnsi="Times New Roman" w:cs="Times New Roman"/>
          <w:b/>
          <w:bCs/>
          <w:kern w:val="36"/>
          <w:sz w:val="24"/>
          <w:szCs w:val="24"/>
          <w:lang w:eastAsia="fr-FR"/>
        </w:rPr>
        <w:t>Durée : 4 heures</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br/>
      </w:r>
    </w:p>
    <w:p w:rsidR="00C71751" w:rsidRPr="00D00D4D"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32"/>
          <w:szCs w:val="32"/>
          <w:lang w:eastAsia="fr-FR"/>
        </w:rPr>
        <w:br/>
      </w:r>
      <w:r w:rsidRPr="00D00D4D">
        <w:rPr>
          <w:rFonts w:ascii="Times New Roman" w:eastAsia="Times New Roman" w:hAnsi="Times New Roman" w:cs="Times New Roman"/>
          <w:b/>
          <w:bCs/>
          <w:kern w:val="36"/>
          <w:sz w:val="24"/>
          <w:szCs w:val="24"/>
          <w:lang w:eastAsia="fr-FR"/>
        </w:rPr>
        <w:t>AUCUN MATÉRIEL N’EST AUTORISÉ</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sidRPr="002633DE">
        <w:rPr>
          <w:rFonts w:ascii="Times New Roman" w:eastAsia="Times New Roman" w:hAnsi="Times New Roman" w:cs="Times New Roman"/>
          <w:b/>
          <w:bCs/>
          <w:kern w:val="36"/>
          <w:sz w:val="24"/>
          <w:szCs w:val="24"/>
          <w:lang w:eastAsia="fr-FR"/>
        </w:rPr>
        <w:t>Les candidats traiteron</w:t>
      </w:r>
      <w:r>
        <w:rPr>
          <w:rFonts w:ascii="Times New Roman" w:eastAsia="Times New Roman" w:hAnsi="Times New Roman" w:cs="Times New Roman"/>
          <w:b/>
          <w:bCs/>
          <w:kern w:val="36"/>
          <w:sz w:val="24"/>
          <w:szCs w:val="24"/>
          <w:lang w:eastAsia="fr-FR"/>
        </w:rPr>
        <w:t>t</w:t>
      </w:r>
      <w:r w:rsidRPr="002633DE">
        <w:rPr>
          <w:rFonts w:ascii="Times New Roman" w:eastAsia="Times New Roman" w:hAnsi="Times New Roman" w:cs="Times New Roman"/>
          <w:b/>
          <w:bCs/>
          <w:kern w:val="36"/>
          <w:sz w:val="24"/>
          <w:szCs w:val="24"/>
          <w:lang w:eastAsia="fr-FR"/>
        </w:rPr>
        <w:t xml:space="preserve"> les différentes questions sur des copies modèle EN</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0E0E97" w:rsidRDefault="000E0E97"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 xml:space="preserve">Le sujet est composé de </w:t>
      </w:r>
      <w:r w:rsidR="008C6293">
        <w:rPr>
          <w:rFonts w:ascii="Times New Roman" w:eastAsia="Times New Roman" w:hAnsi="Times New Roman" w:cs="Times New Roman"/>
          <w:b/>
          <w:bCs/>
          <w:kern w:val="36"/>
          <w:sz w:val="24"/>
          <w:szCs w:val="24"/>
          <w:lang w:eastAsia="fr-FR"/>
        </w:rPr>
        <w:t>9</w:t>
      </w:r>
      <w:r>
        <w:rPr>
          <w:rFonts w:ascii="Times New Roman" w:eastAsia="Times New Roman" w:hAnsi="Times New Roman" w:cs="Times New Roman"/>
          <w:b/>
          <w:bCs/>
          <w:kern w:val="36"/>
          <w:sz w:val="24"/>
          <w:szCs w:val="24"/>
          <w:lang w:eastAsia="fr-FR"/>
        </w:rPr>
        <w:t xml:space="preserve"> pages numérotées de 1/</w:t>
      </w:r>
      <w:r w:rsidR="008C6293">
        <w:rPr>
          <w:rFonts w:ascii="Times New Roman" w:eastAsia="Times New Roman" w:hAnsi="Times New Roman" w:cs="Times New Roman"/>
          <w:b/>
          <w:bCs/>
          <w:kern w:val="36"/>
          <w:sz w:val="24"/>
          <w:szCs w:val="24"/>
          <w:lang w:eastAsia="fr-FR"/>
        </w:rPr>
        <w:t>9</w:t>
      </w:r>
      <w:r>
        <w:rPr>
          <w:rFonts w:ascii="Times New Roman" w:eastAsia="Times New Roman" w:hAnsi="Times New Roman" w:cs="Times New Roman"/>
          <w:b/>
          <w:bCs/>
          <w:kern w:val="36"/>
          <w:sz w:val="24"/>
          <w:szCs w:val="24"/>
          <w:lang w:eastAsia="fr-FR"/>
        </w:rPr>
        <w:t xml:space="preserve"> à </w:t>
      </w:r>
      <w:r w:rsidR="008C6293">
        <w:rPr>
          <w:rFonts w:ascii="Times New Roman" w:eastAsia="Times New Roman" w:hAnsi="Times New Roman" w:cs="Times New Roman"/>
          <w:b/>
          <w:bCs/>
          <w:kern w:val="36"/>
          <w:sz w:val="24"/>
          <w:szCs w:val="24"/>
          <w:lang w:eastAsia="fr-FR"/>
        </w:rPr>
        <w:t>9</w:t>
      </w:r>
      <w:r>
        <w:rPr>
          <w:rFonts w:ascii="Times New Roman" w:eastAsia="Times New Roman" w:hAnsi="Times New Roman" w:cs="Times New Roman"/>
          <w:b/>
          <w:bCs/>
          <w:kern w:val="36"/>
          <w:sz w:val="24"/>
          <w:szCs w:val="24"/>
          <w:lang w:eastAsia="fr-FR"/>
        </w:rPr>
        <w:t>/</w:t>
      </w:r>
      <w:r w:rsidR="008C6293">
        <w:rPr>
          <w:rFonts w:ascii="Times New Roman" w:eastAsia="Times New Roman" w:hAnsi="Times New Roman" w:cs="Times New Roman"/>
          <w:b/>
          <w:bCs/>
          <w:kern w:val="36"/>
          <w:sz w:val="24"/>
          <w:szCs w:val="24"/>
          <w:lang w:eastAsia="fr-FR"/>
        </w:rPr>
        <w:t>9</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Il est prévu pour être traité en quatre heures</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p>
    <w:p w:rsidR="00C71751" w:rsidRPr="002633DE"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Dès que le sujet vous est remis assurez-vous qu’il est complet</w:t>
      </w:r>
    </w:p>
    <w:p w:rsidR="00C71751"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1C1CEF" w:rsidRDefault="001C1CEF" w:rsidP="008C6293">
      <w:pPr>
        <w:shd w:val="clear" w:color="auto" w:fill="FFFFFF"/>
        <w:spacing w:after="0" w:line="240" w:lineRule="auto"/>
        <w:jc w:val="right"/>
        <w:outlineLvl w:val="0"/>
        <w:rPr>
          <w:rFonts w:ascii="Times New Roman" w:eastAsia="Times New Roman" w:hAnsi="Times New Roman" w:cs="Times New Roman"/>
          <w:b/>
          <w:bCs/>
          <w:kern w:val="36"/>
          <w:sz w:val="32"/>
          <w:szCs w:val="32"/>
          <w:lang w:eastAsia="fr-FR"/>
        </w:rPr>
      </w:pPr>
    </w:p>
    <w:p w:rsidR="001C1CEF" w:rsidRDefault="001C1CEF"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p>
    <w:p w:rsidR="00C71751" w:rsidRPr="00393A7E" w:rsidRDefault="00C71751" w:rsidP="00C71751">
      <w:pPr>
        <w:shd w:val="clear" w:color="auto" w:fill="FFFFFF"/>
        <w:spacing w:after="0" w:line="240" w:lineRule="auto"/>
        <w:jc w:val="center"/>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Pro</w:t>
      </w:r>
      <w:r w:rsidRPr="00393A7E">
        <w:rPr>
          <w:rFonts w:ascii="Times New Roman" w:eastAsia="Times New Roman" w:hAnsi="Times New Roman" w:cs="Times New Roman"/>
          <w:b/>
          <w:bCs/>
          <w:kern w:val="36"/>
          <w:sz w:val="32"/>
          <w:szCs w:val="32"/>
          <w:lang w:eastAsia="fr-FR"/>
        </w:rPr>
        <w:t>Métaux</w:t>
      </w:r>
      <w:r>
        <w:rPr>
          <w:rFonts w:ascii="Times New Roman" w:eastAsia="Times New Roman" w:hAnsi="Times New Roman" w:cs="Times New Roman"/>
          <w:b/>
          <w:bCs/>
          <w:kern w:val="36"/>
          <w:sz w:val="32"/>
          <w:szCs w:val="32"/>
          <w:lang w:eastAsia="fr-FR"/>
        </w:rPr>
        <w:t xml:space="preserve"> </w:t>
      </w:r>
    </w:p>
    <w:p w:rsidR="00D264D4" w:rsidRDefault="00C71751" w:rsidP="004C6938">
      <w:pPr>
        <w:shd w:val="clear" w:color="auto" w:fill="FFFFFF"/>
        <w:tabs>
          <w:tab w:val="left" w:pos="284"/>
        </w:tabs>
        <w:spacing w:after="0" w:line="240" w:lineRule="auto"/>
        <w:outlineLvl w:val="0"/>
        <w:rPr>
          <w:rFonts w:eastAsia="Times New Roman" w:cs="Times New Roman"/>
          <w:b/>
          <w:bCs/>
          <w:kern w:val="36"/>
          <w:sz w:val="28"/>
          <w:szCs w:val="28"/>
          <w:lang w:eastAsia="fr-FR"/>
        </w:rPr>
      </w:pPr>
      <w:r>
        <w:rPr>
          <w:rFonts w:ascii="Times New Roman" w:eastAsia="Times New Roman" w:hAnsi="Times New Roman" w:cs="Times New Roman"/>
          <w:b/>
          <w:bCs/>
          <w:color w:val="333F48"/>
          <w:kern w:val="36"/>
          <w:sz w:val="28"/>
          <w:szCs w:val="28"/>
          <w:lang w:eastAsia="fr-FR"/>
        </w:rPr>
        <w:br/>
      </w:r>
    </w:p>
    <w:p w:rsidR="00C71751" w:rsidRPr="004C6938" w:rsidRDefault="00C71751" w:rsidP="004C6938">
      <w:pPr>
        <w:shd w:val="clear" w:color="auto" w:fill="FFFFFF"/>
        <w:tabs>
          <w:tab w:val="left" w:pos="284"/>
        </w:tabs>
        <w:spacing w:after="0" w:line="240" w:lineRule="auto"/>
        <w:outlineLvl w:val="0"/>
        <w:rPr>
          <w:rFonts w:eastAsia="Times New Roman" w:cs="Times New Roman"/>
          <w:b/>
          <w:bCs/>
          <w:kern w:val="36"/>
          <w:sz w:val="28"/>
          <w:szCs w:val="28"/>
          <w:lang w:eastAsia="fr-FR"/>
        </w:rPr>
      </w:pPr>
      <w:r w:rsidRPr="004C6938">
        <w:rPr>
          <w:rFonts w:eastAsia="Times New Roman" w:cs="Times New Roman"/>
          <w:b/>
          <w:bCs/>
          <w:kern w:val="36"/>
          <w:sz w:val="28"/>
          <w:szCs w:val="28"/>
          <w:lang w:eastAsia="fr-FR"/>
        </w:rPr>
        <w:t>Contexte</w:t>
      </w:r>
    </w:p>
    <w:p w:rsidR="00C71751" w:rsidRPr="00D264D4" w:rsidRDefault="00C71751" w:rsidP="00C71751">
      <w:pPr>
        <w:shd w:val="clear" w:color="auto" w:fill="FFFFFF"/>
        <w:spacing w:before="300" w:after="150" w:line="240" w:lineRule="auto"/>
        <w:jc w:val="both"/>
        <w:outlineLvl w:val="2"/>
        <w:rPr>
          <w:rFonts w:eastAsia="Times New Roman" w:cs="Times New Roman"/>
          <w:sz w:val="24"/>
          <w:szCs w:val="24"/>
          <w:lang w:eastAsia="fr-FR"/>
        </w:rPr>
      </w:pPr>
      <w:r w:rsidRPr="00D264D4">
        <w:rPr>
          <w:rFonts w:eastAsia="Times New Roman" w:cs="Times New Roman"/>
          <w:bCs/>
          <w:kern w:val="36"/>
          <w:sz w:val="24"/>
          <w:szCs w:val="24"/>
          <w:lang w:eastAsia="fr-FR"/>
        </w:rPr>
        <w:t>Basé à Limoges, acteur incontournable dans l'aéronautique et le sport, ProMétaux</w:t>
      </w:r>
      <w:r w:rsidRPr="00D264D4">
        <w:rPr>
          <w:rFonts w:eastAsia="Times New Roman" w:cs="Times New Roman"/>
          <w:sz w:val="24"/>
          <w:szCs w:val="24"/>
          <w:lang w:eastAsia="fr-FR"/>
        </w:rPr>
        <w:t xml:space="preserve"> spécialiste depuis 1980 du traitement des métaux</w:t>
      </w:r>
      <w:r w:rsidRPr="00D264D4">
        <w:rPr>
          <w:rFonts w:eastAsia="Times New Roman" w:cs="Times New Roman"/>
          <w:bCs/>
          <w:kern w:val="36"/>
          <w:sz w:val="24"/>
          <w:szCs w:val="24"/>
          <w:lang w:eastAsia="fr-FR"/>
        </w:rPr>
        <w:t xml:space="preserve"> affiche une forme optimale. </w:t>
      </w:r>
      <w:r w:rsidRPr="00D264D4">
        <w:rPr>
          <w:rFonts w:eastAsia="Times New Roman" w:cs="Times New Roman"/>
          <w:sz w:val="24"/>
          <w:szCs w:val="24"/>
          <w:lang w:eastAsia="fr-FR"/>
        </w:rPr>
        <w:t xml:space="preserve">La société </w:t>
      </w:r>
      <w:r w:rsidR="00085E5E" w:rsidRPr="00D264D4">
        <w:rPr>
          <w:rFonts w:eastAsia="Times New Roman" w:cs="Times New Roman"/>
          <w:bCs/>
          <w:kern w:val="36"/>
          <w:sz w:val="24"/>
          <w:szCs w:val="24"/>
          <w:lang w:eastAsia="fr-FR"/>
        </w:rPr>
        <w:t>ProMétaux</w:t>
      </w:r>
      <w:r w:rsidRPr="00D264D4">
        <w:rPr>
          <w:rFonts w:eastAsia="Times New Roman" w:cs="Times New Roman"/>
          <w:sz w:val="24"/>
          <w:szCs w:val="24"/>
          <w:lang w:eastAsia="fr-FR"/>
        </w:rPr>
        <w:t xml:space="preserve"> aura 40 ans en 2020. Un anniversaire qu'elle devrait fêter en toute sérénité : maillon essentiel dans la chaîne de production industrielle, cette entreprise ne connaît pas la crise.  Apporter, au moyen de procédés chimiques ou électrochimiques, une valeur ajoutée en améliorant la durée de vie des pièces métalliques de toutes tailles et pour tous les usages, que lui confient ses clients, telle est l’activité quotidienne de ProMétaux.  Un rôle de sous-traitant essentiel qui fait que la société limougeaude n'a quasiment pas à démarcher de clients : « Ils viennent à nous naturellement, car ils savent que nous savons faire », précise </w:t>
      </w:r>
      <w:r w:rsidR="00CA3763" w:rsidRPr="00D264D4">
        <w:rPr>
          <w:rFonts w:eastAsia="Times New Roman" w:cs="Times New Roman"/>
          <w:sz w:val="24"/>
          <w:szCs w:val="24"/>
          <w:lang w:eastAsia="fr-FR"/>
        </w:rPr>
        <w:t>Raphaël D.</w:t>
      </w:r>
      <w:r w:rsidRPr="00D264D4">
        <w:rPr>
          <w:rFonts w:eastAsia="Times New Roman" w:cs="Times New Roman"/>
          <w:sz w:val="24"/>
          <w:szCs w:val="24"/>
          <w:lang w:eastAsia="fr-FR"/>
        </w:rPr>
        <w:t xml:space="preserve">, PDG depuis 2006. </w:t>
      </w:r>
      <w:r w:rsidR="00085E5E" w:rsidRPr="00D264D4">
        <w:rPr>
          <w:rFonts w:eastAsia="Times New Roman" w:cs="Times New Roman"/>
          <w:bCs/>
          <w:kern w:val="36"/>
          <w:sz w:val="24"/>
          <w:szCs w:val="24"/>
          <w:lang w:eastAsia="fr-FR"/>
        </w:rPr>
        <w:t>ProMétaux</w:t>
      </w:r>
      <w:r w:rsidRPr="00D264D4">
        <w:rPr>
          <w:rFonts w:eastAsia="Times New Roman" w:cs="Times New Roman"/>
          <w:sz w:val="24"/>
          <w:szCs w:val="24"/>
          <w:lang w:eastAsia="fr-FR"/>
        </w:rPr>
        <w:t xml:space="preserve"> compte en effet 350 clients tous les ans.</w:t>
      </w:r>
    </w:p>
    <w:p w:rsidR="00C71751" w:rsidRPr="00D264D4" w:rsidRDefault="00C71751" w:rsidP="00C71751">
      <w:pPr>
        <w:shd w:val="clear" w:color="auto" w:fill="FFFFFF"/>
        <w:spacing w:before="300" w:after="150" w:line="240" w:lineRule="auto"/>
        <w:jc w:val="both"/>
        <w:outlineLvl w:val="2"/>
        <w:rPr>
          <w:rFonts w:eastAsia="Times New Roman" w:cs="Times New Roman"/>
          <w:sz w:val="24"/>
          <w:szCs w:val="24"/>
          <w:lang w:eastAsia="fr-FR"/>
        </w:rPr>
      </w:pPr>
      <w:r w:rsidRPr="00D264D4">
        <w:rPr>
          <w:rFonts w:eastAsia="Times New Roman" w:cs="Times New Roman"/>
          <w:sz w:val="24"/>
          <w:szCs w:val="24"/>
          <w:lang w:eastAsia="fr-FR"/>
        </w:rPr>
        <w:t xml:space="preserve">En plein développement, le plan de financement de la société a permis de quasiment doubler les effectifs et le chiffre d'affaires depuis 2014. </w:t>
      </w:r>
      <w:r w:rsidRPr="00D264D4">
        <w:rPr>
          <w:rFonts w:eastAsia="Times New Roman" w:cs="Times New Roman"/>
          <w:bCs/>
          <w:sz w:val="24"/>
          <w:szCs w:val="24"/>
          <w:lang w:eastAsia="fr-FR"/>
        </w:rPr>
        <w:t>Dotée de 5.000 m² de bâtiments</w:t>
      </w:r>
      <w:r w:rsidRPr="00D264D4">
        <w:rPr>
          <w:rFonts w:eastAsia="Times New Roman" w:cs="Times New Roman"/>
          <w:sz w:val="24"/>
          <w:szCs w:val="24"/>
          <w:lang w:eastAsia="fr-FR"/>
        </w:rPr>
        <w:t> (contre 500 m</w:t>
      </w:r>
      <w:r w:rsidRPr="00D264D4">
        <w:rPr>
          <w:rFonts w:eastAsia="Times New Roman" w:cs="Times New Roman"/>
          <w:sz w:val="24"/>
          <w:szCs w:val="24"/>
          <w:vertAlign w:val="superscript"/>
          <w:lang w:eastAsia="fr-FR"/>
        </w:rPr>
        <w:t>2</w:t>
      </w:r>
      <w:r w:rsidRPr="00D264D4">
        <w:rPr>
          <w:rFonts w:eastAsia="Times New Roman" w:cs="Times New Roman"/>
          <w:sz w:val="24"/>
          <w:szCs w:val="24"/>
          <w:lang w:eastAsia="fr-FR"/>
        </w:rPr>
        <w:t xml:space="preserve"> il y a 40 ans), la société compte 9 lignes de production. </w:t>
      </w:r>
      <w:r w:rsidRPr="00D264D4">
        <w:rPr>
          <w:rFonts w:eastAsia="Times New Roman" w:cs="Times New Roman"/>
          <w:bCs/>
          <w:sz w:val="24"/>
          <w:szCs w:val="24"/>
          <w:lang w:eastAsia="fr-FR"/>
        </w:rPr>
        <w:t xml:space="preserve">5,8 M d’euros, </w:t>
      </w:r>
      <w:r w:rsidRPr="00D264D4">
        <w:rPr>
          <w:rFonts w:eastAsia="Times New Roman" w:cs="Times New Roman"/>
          <w:b/>
          <w:bCs/>
          <w:sz w:val="24"/>
          <w:szCs w:val="24"/>
          <w:lang w:eastAsia="fr-FR"/>
        </w:rPr>
        <w:t>c</w:t>
      </w:r>
      <w:r w:rsidRPr="00D264D4">
        <w:rPr>
          <w:rFonts w:eastAsia="Times New Roman" w:cs="Times New Roman"/>
          <w:sz w:val="24"/>
          <w:szCs w:val="24"/>
          <w:lang w:eastAsia="fr-FR"/>
        </w:rPr>
        <w:t xml:space="preserve">’est le chiffre d’affaires estimé pour 2019. Le CA est en progression constante depuis plusieurs années ; il s’élevait à 4 M € en 2015. A noter que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ne travaille pas du tout à l'export (du moins de façon directe) : secteur d'activité oblige, </w:t>
      </w:r>
      <w:r w:rsidRPr="00D264D4">
        <w:rPr>
          <w:rFonts w:eastAsia="Times New Roman" w:cs="Times New Roman"/>
          <w:bCs/>
          <w:sz w:val="24"/>
          <w:szCs w:val="24"/>
          <w:lang w:eastAsia="fr-FR"/>
        </w:rPr>
        <w:t>la société travaille en « circuit court »</w:t>
      </w:r>
      <w:r w:rsidRPr="00D264D4">
        <w:rPr>
          <w:rFonts w:eastAsia="Times New Roman" w:cs="Times New Roman"/>
          <w:sz w:val="24"/>
          <w:szCs w:val="24"/>
          <w:lang w:eastAsia="fr-FR"/>
        </w:rPr>
        <w:t xml:space="preserve"> et ses clients se retrouvent en grande majorité dans le grand Ouest et en Rhône-Alpes. Sur les 80 salariés, la grande majorité est en CDI et 40 % sont des femmes. « L’évolution des postes de travail a supprimé la plupart des contraintes physiques et aujourd’hui sur les 9 lignes de production 3 sont entièrement automatisées », se satisfait </w:t>
      </w:r>
      <w:r w:rsidR="00CA3763" w:rsidRPr="00D264D4">
        <w:rPr>
          <w:rFonts w:eastAsia="Times New Roman" w:cs="Times New Roman"/>
          <w:sz w:val="24"/>
          <w:szCs w:val="24"/>
          <w:lang w:eastAsia="fr-FR"/>
        </w:rPr>
        <w:t>Raphaël D.</w:t>
      </w:r>
      <w:r w:rsidRPr="00D264D4">
        <w:rPr>
          <w:rFonts w:eastAsia="Times New Roman" w:cs="Times New Roman"/>
          <w:sz w:val="24"/>
          <w:szCs w:val="24"/>
          <w:lang w:eastAsia="fr-FR"/>
        </w:rPr>
        <w:t xml:space="preserve"> </w:t>
      </w:r>
      <w:r w:rsidRPr="00D264D4">
        <w:rPr>
          <w:rFonts w:eastAsia="Times New Roman" w:cs="Times New Roman"/>
          <w:bCs/>
          <w:sz w:val="24"/>
          <w:szCs w:val="24"/>
          <w:lang w:eastAsia="fr-FR"/>
        </w:rPr>
        <w:t xml:space="preserve">Polyvalence et promotion en interne sont la règle chez </w:t>
      </w:r>
      <w:r w:rsidR="00CA3763" w:rsidRPr="00D264D4">
        <w:rPr>
          <w:rFonts w:eastAsia="Times New Roman" w:cs="Times New Roman"/>
          <w:bCs/>
          <w:sz w:val="24"/>
          <w:szCs w:val="24"/>
          <w:lang w:eastAsia="fr-FR"/>
        </w:rPr>
        <w:t>ProMétaux</w:t>
      </w:r>
      <w:r w:rsidRPr="00D264D4">
        <w:rPr>
          <w:rFonts w:eastAsia="Times New Roman" w:cs="Times New Roman"/>
          <w:sz w:val="24"/>
          <w:szCs w:val="24"/>
          <w:lang w:eastAsia="fr-FR"/>
        </w:rPr>
        <w:t xml:space="preserve">, où la moyenne d'âge tourne autour de 30 ans. </w:t>
      </w:r>
    </w:p>
    <w:p w:rsidR="00C71751" w:rsidRPr="00D264D4" w:rsidRDefault="00C71751" w:rsidP="00C71751">
      <w:pPr>
        <w:shd w:val="clear" w:color="auto" w:fill="FFFFFF"/>
        <w:spacing w:after="150" w:line="240" w:lineRule="auto"/>
        <w:jc w:val="both"/>
        <w:rPr>
          <w:rFonts w:eastAsia="Times New Roman" w:cs="Times New Roman"/>
          <w:sz w:val="24"/>
          <w:szCs w:val="24"/>
          <w:lang w:eastAsia="fr-FR"/>
        </w:rPr>
      </w:pPr>
      <w:r w:rsidRPr="00D264D4">
        <w:rPr>
          <w:rFonts w:eastAsia="Times New Roman" w:cs="Times New Roman"/>
          <w:sz w:val="24"/>
          <w:szCs w:val="24"/>
          <w:lang w:eastAsia="fr-FR"/>
        </w:rPr>
        <w:t xml:space="preserve">Historiquement,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a toujours cherché à </w:t>
      </w:r>
      <w:r w:rsidRPr="00D264D4">
        <w:rPr>
          <w:rFonts w:eastAsia="Times New Roman" w:cs="Times New Roman"/>
          <w:bCs/>
          <w:sz w:val="24"/>
          <w:szCs w:val="24"/>
          <w:lang w:eastAsia="fr-FR"/>
        </w:rPr>
        <w:t>se diversifier</w:t>
      </w:r>
      <w:r w:rsidRPr="00D264D4">
        <w:rPr>
          <w:rFonts w:eastAsia="Times New Roman" w:cs="Times New Roman"/>
          <w:sz w:val="24"/>
          <w:szCs w:val="24"/>
          <w:lang w:eastAsia="fr-FR"/>
        </w:rPr>
        <w:t xml:space="preserve"> en ciblant des marchés porteurs. L’entreprise s’est par exemple développée dans le domaine de l’électrique-électronique qui offre de nombreuses opportunités. Depuis quelques années l’entreprise s’est aussi engagée plus fortement dans l’aéronautique, un secteur où la demande explose.  </w:t>
      </w:r>
      <w:r w:rsidRPr="00D264D4">
        <w:rPr>
          <w:rFonts w:eastAsia="Times New Roman" w:cs="Times New Roman"/>
          <w:bCs/>
          <w:sz w:val="24"/>
          <w:szCs w:val="24"/>
          <w:lang w:eastAsia="fr-FR"/>
        </w:rPr>
        <w:t xml:space="preserve">En 2019, plus de 50 % de l'activité concerne l'aéronautique ; ce secteur qui ne représentait que 10 % en 2001, a </w:t>
      </w:r>
      <w:r w:rsidRPr="00D264D4">
        <w:rPr>
          <w:rFonts w:eastAsia="Times New Roman" w:cs="Times New Roman"/>
          <w:sz w:val="24"/>
          <w:szCs w:val="24"/>
          <w:lang w:eastAsia="fr-FR"/>
        </w:rPr>
        <w:t xml:space="preserve">littéralement décollé chez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surtout grâce à l’effort d’investissement entrepris depuis 2013-2014 notamment pour le groupe Safran.</w:t>
      </w:r>
      <w:r w:rsidRPr="00D264D4">
        <w:rPr>
          <w:rFonts w:eastAsia="Times New Roman" w:cs="Times New Roman"/>
          <w:bCs/>
          <w:sz w:val="24"/>
          <w:szCs w:val="24"/>
          <w:lang w:eastAsia="fr-FR"/>
        </w:rPr>
        <w:t xml:space="preserve"> « Au sein de notre structure un atelier est tout spécialement dédié à l’aéronautique ; n</w:t>
      </w:r>
      <w:r w:rsidRPr="00D264D4">
        <w:rPr>
          <w:rFonts w:eastAsia="Times New Roman" w:cs="Times New Roman"/>
          <w:sz w:val="24"/>
          <w:szCs w:val="24"/>
          <w:lang w:eastAsia="fr-FR"/>
        </w:rPr>
        <w:t xml:space="preserve">ous y réalisons des traitements sur des composants permettant la filtration de fluides et de gaz pour l’aéronautique et plus précisément pour la société Sofrance du groupe Safran situé à Nexon » précise </w:t>
      </w:r>
      <w:r w:rsidR="00CA3763" w:rsidRPr="00D264D4">
        <w:rPr>
          <w:rFonts w:eastAsia="Times New Roman" w:cs="Times New Roman"/>
          <w:sz w:val="24"/>
          <w:szCs w:val="24"/>
          <w:lang w:eastAsia="fr-FR"/>
        </w:rPr>
        <w:t>Raphaël D.</w:t>
      </w:r>
      <w:r w:rsidRPr="00D264D4">
        <w:rPr>
          <w:rFonts w:eastAsia="Times New Roman" w:cs="Times New Roman"/>
          <w:sz w:val="24"/>
          <w:szCs w:val="24"/>
          <w:lang w:eastAsia="fr-FR"/>
        </w:rPr>
        <w:t>  Les secteurs historiques que sont l'automobile et les poids lourds représentent quant à eux 20 % de l’activité ; Fini M étaux traite ainsi beaucoup de pièces pour l’automobile, pour des clients locaux comme Valéo à Limoges ou Mécatraction qui fait partie du groupe Sicame implanté à Pompadour.  Mais </w:t>
      </w:r>
      <w:r w:rsidRPr="00D264D4">
        <w:rPr>
          <w:rFonts w:eastAsia="Times New Roman" w:cs="Times New Roman"/>
          <w:bCs/>
          <w:sz w:val="24"/>
          <w:szCs w:val="24"/>
          <w:lang w:eastAsia="fr-FR"/>
        </w:rPr>
        <w:t xml:space="preserve">le sport occupe une part de plus en plus importante de l'activité de </w:t>
      </w:r>
      <w:r w:rsidR="00CA3763" w:rsidRPr="00D264D4">
        <w:rPr>
          <w:rFonts w:eastAsia="Times New Roman" w:cs="Times New Roman"/>
          <w:bCs/>
          <w:sz w:val="24"/>
          <w:szCs w:val="24"/>
          <w:lang w:eastAsia="fr-FR"/>
        </w:rPr>
        <w:t>ProMétaux</w:t>
      </w:r>
      <w:r w:rsidRPr="00D264D4">
        <w:rPr>
          <w:rFonts w:eastAsia="Times New Roman" w:cs="Times New Roman"/>
          <w:sz w:val="24"/>
          <w:szCs w:val="24"/>
          <w:lang w:eastAsia="fr-FR"/>
        </w:rPr>
        <w:t xml:space="preserve">, qui traite ainsi en moyenne journalière quelques 1.000 guidons de cycles et de motos ainsi que des fixations pour l'escalade. Dans le domaine sportif, les perspectives de développement ne manquent pas et la croissance est réelle : entre 15 et 20 % de l'activité actuellement.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travaille notamment pour Mavic, le leader européen de l’industrie du cycle qui lui confie ses jantes. Cette diversité des secteurs s’explique par le fait que les </w:t>
      </w:r>
      <w:r w:rsidRPr="00D264D4">
        <w:rPr>
          <w:rFonts w:eastAsia="Times New Roman" w:cs="Times New Roman"/>
          <w:bCs/>
          <w:sz w:val="24"/>
          <w:szCs w:val="24"/>
          <w:lang w:eastAsia="fr-FR"/>
        </w:rPr>
        <w:t xml:space="preserve">3/4 des pièces traitées par l’entreprise limougeaude sont en aluminium </w:t>
      </w:r>
      <w:r w:rsidRPr="00D264D4">
        <w:rPr>
          <w:rFonts w:eastAsia="Times New Roman" w:cs="Times New Roman"/>
          <w:sz w:val="24"/>
          <w:szCs w:val="24"/>
          <w:lang w:eastAsia="fr-FR"/>
        </w:rPr>
        <w:t xml:space="preserve">« un métal léger qui se </w:t>
      </w:r>
      <w:r w:rsidRPr="00D264D4">
        <w:rPr>
          <w:rFonts w:eastAsia="Times New Roman" w:cs="Times New Roman"/>
          <w:sz w:val="24"/>
          <w:szCs w:val="24"/>
          <w:lang w:eastAsia="fr-FR"/>
        </w:rPr>
        <w:lastRenderedPageBreak/>
        <w:t xml:space="preserve">prête à beaucoup d'applications », explique </w:t>
      </w:r>
      <w:r w:rsidR="00CA3763" w:rsidRPr="00D264D4">
        <w:rPr>
          <w:rFonts w:eastAsia="Times New Roman" w:cs="Times New Roman"/>
          <w:sz w:val="24"/>
          <w:szCs w:val="24"/>
          <w:lang w:eastAsia="fr-FR"/>
        </w:rPr>
        <w:t>Raphaël D.</w:t>
      </w:r>
      <w:r w:rsidRPr="00D264D4">
        <w:rPr>
          <w:rFonts w:eastAsia="Times New Roman" w:cs="Times New Roman"/>
          <w:bCs/>
          <w:sz w:val="24"/>
          <w:szCs w:val="24"/>
          <w:lang w:eastAsia="fr-FR"/>
        </w:rPr>
        <w:t> L</w:t>
      </w:r>
      <w:r w:rsidRPr="00D264D4">
        <w:rPr>
          <w:rFonts w:eastAsia="Times New Roman" w:cs="Times New Roman"/>
          <w:sz w:val="24"/>
          <w:szCs w:val="24"/>
          <w:lang w:eastAsia="fr-FR"/>
        </w:rPr>
        <w:t xml:space="preserve">es autres métaux traités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sont l'acier, l'inox et les cuivreux (cuivre, bronze, laiton).</w:t>
      </w:r>
      <w:r w:rsidRPr="00D264D4">
        <w:rPr>
          <w:rFonts w:eastAsia="Times New Roman" w:cs="Times New Roman"/>
          <w:b/>
          <w:bCs/>
          <w:sz w:val="24"/>
          <w:szCs w:val="24"/>
          <w:lang w:eastAsia="fr-FR"/>
        </w:rPr>
        <w:t xml:space="preserve"> </w:t>
      </w:r>
    </w:p>
    <w:p w:rsidR="00C71751" w:rsidRPr="00D264D4" w:rsidRDefault="00C71751" w:rsidP="00C71751">
      <w:pPr>
        <w:shd w:val="clear" w:color="auto" w:fill="FFFFFF"/>
        <w:spacing w:after="0" w:line="240" w:lineRule="auto"/>
        <w:jc w:val="both"/>
        <w:rPr>
          <w:rFonts w:eastAsia="Times New Roman" w:cs="Times New Roman"/>
          <w:color w:val="333F48"/>
          <w:sz w:val="24"/>
          <w:szCs w:val="24"/>
          <w:lang w:eastAsia="fr-FR"/>
        </w:rPr>
      </w:pPr>
      <w:r w:rsidRPr="00D264D4">
        <w:rPr>
          <w:rFonts w:eastAsia="Times New Roman" w:cs="Times New Roman"/>
          <w:sz w:val="24"/>
          <w:szCs w:val="24"/>
          <w:lang w:eastAsia="fr-FR"/>
        </w:rPr>
        <w:t xml:space="preserve">Reste que le recrutement demeure compliqué, même pour des postes non qualifiés. L'image de l'industrie n'y est pas étrangère, tout comme la contrainte de travailler en 3-8 et au contact de produits à haute teneur chimique. </w:t>
      </w:r>
      <w:r w:rsidR="00CA3763" w:rsidRPr="00D264D4">
        <w:rPr>
          <w:rFonts w:eastAsia="Times New Roman" w:cs="Times New Roman"/>
          <w:sz w:val="24"/>
          <w:szCs w:val="24"/>
          <w:lang w:eastAsia="fr-FR"/>
        </w:rPr>
        <w:t>ProMétaux</w:t>
      </w:r>
      <w:r w:rsidRPr="00D264D4">
        <w:rPr>
          <w:rFonts w:eastAsia="Times New Roman" w:cs="Times New Roman"/>
          <w:sz w:val="24"/>
          <w:szCs w:val="24"/>
          <w:lang w:eastAsia="fr-FR"/>
        </w:rPr>
        <w:t xml:space="preserve"> aurait ainsi besoin de recruter plusieurs personnes. L'enjeu n'est pas mince : « On ne peut actuellement pas honorer toutes les sollicitations » déplore </w:t>
      </w:r>
      <w:r w:rsidR="00CA3763" w:rsidRPr="00D264D4">
        <w:rPr>
          <w:rFonts w:eastAsia="Times New Roman" w:cs="Times New Roman"/>
          <w:sz w:val="24"/>
          <w:szCs w:val="24"/>
          <w:lang w:eastAsia="fr-FR"/>
        </w:rPr>
        <w:t>Raphaël D.</w:t>
      </w:r>
      <w:r w:rsidRPr="00D264D4">
        <w:rPr>
          <w:rFonts w:eastAsia="Times New Roman" w:cs="Times New Roman"/>
          <w:color w:val="333F48"/>
          <w:sz w:val="24"/>
          <w:szCs w:val="24"/>
          <w:lang w:eastAsia="fr-FR"/>
        </w:rPr>
        <w:t xml:space="preserve"> </w:t>
      </w:r>
      <w:r w:rsidRPr="00D264D4">
        <w:rPr>
          <w:rFonts w:eastAsia="Times New Roman" w:cs="Times New Roman"/>
          <w:sz w:val="24"/>
          <w:szCs w:val="24"/>
          <w:lang w:eastAsia="fr-FR"/>
        </w:rPr>
        <w:t>Vecteur d'emplois, la société cherche à recruter une dizaine de personnes afin de renforcer ses équipes de production.</w:t>
      </w:r>
    </w:p>
    <w:p w:rsidR="00C71751" w:rsidRPr="005972D4" w:rsidRDefault="00C71751" w:rsidP="00C71751">
      <w:pPr>
        <w:spacing w:line="276" w:lineRule="auto"/>
        <w:jc w:val="right"/>
        <w:rPr>
          <w:rFonts w:eastAsia="Times New Roman" w:cs="Times New Roman"/>
          <w:bCs/>
          <w:i/>
          <w:lang w:eastAsia="fr-FR"/>
        </w:rPr>
      </w:pPr>
      <w:r w:rsidRPr="005972D4">
        <w:rPr>
          <w:rFonts w:eastAsia="Times New Roman" w:cs="Times New Roman"/>
          <w:bCs/>
          <w:i/>
          <w:lang w:eastAsia="fr-FR"/>
        </w:rPr>
        <w:t>L</w:t>
      </w:r>
      <w:r w:rsidR="00D264D4">
        <w:rPr>
          <w:rFonts w:eastAsia="Times New Roman" w:cs="Times New Roman"/>
          <w:bCs/>
          <w:i/>
          <w:lang w:eastAsia="fr-FR"/>
        </w:rPr>
        <w:t xml:space="preserve">es </w:t>
      </w:r>
      <w:r w:rsidRPr="005972D4">
        <w:rPr>
          <w:rFonts w:eastAsia="Times New Roman" w:cs="Times New Roman"/>
          <w:bCs/>
          <w:i/>
          <w:lang w:eastAsia="fr-FR"/>
        </w:rPr>
        <w:t>auteur</w:t>
      </w:r>
      <w:r w:rsidR="00D264D4">
        <w:rPr>
          <w:rFonts w:eastAsia="Times New Roman" w:cs="Times New Roman"/>
          <w:bCs/>
          <w:i/>
          <w:lang w:eastAsia="fr-FR"/>
        </w:rPr>
        <w:t>s</w:t>
      </w:r>
    </w:p>
    <w:p w:rsidR="004C6938" w:rsidRDefault="004C6938" w:rsidP="00C71751">
      <w:pPr>
        <w:spacing w:line="276" w:lineRule="auto"/>
        <w:rPr>
          <w:rFonts w:eastAsia="Times New Roman" w:cs="Times New Roman"/>
          <w:b/>
          <w:bCs/>
          <w:sz w:val="28"/>
          <w:szCs w:val="28"/>
          <w:lang w:eastAsia="fr-FR"/>
        </w:rPr>
      </w:pPr>
    </w:p>
    <w:p w:rsidR="00C71751" w:rsidRPr="006A481B" w:rsidRDefault="00C71751" w:rsidP="00C71751">
      <w:pPr>
        <w:spacing w:line="276" w:lineRule="auto"/>
        <w:rPr>
          <w:rFonts w:eastAsia="Times New Roman" w:cs="Times New Roman"/>
          <w:b/>
          <w:bCs/>
          <w:sz w:val="28"/>
          <w:szCs w:val="28"/>
          <w:lang w:eastAsia="fr-FR"/>
        </w:rPr>
      </w:pPr>
      <w:r w:rsidRPr="006A481B">
        <w:rPr>
          <w:rFonts w:eastAsia="Times New Roman" w:cs="Times New Roman"/>
          <w:b/>
          <w:bCs/>
          <w:sz w:val="28"/>
          <w:szCs w:val="28"/>
          <w:lang w:eastAsia="fr-FR"/>
        </w:rPr>
        <w:t>Mission 1</w:t>
      </w:r>
      <w:r>
        <w:rPr>
          <w:rFonts w:eastAsia="Times New Roman" w:cs="Times New Roman"/>
          <w:b/>
          <w:bCs/>
          <w:sz w:val="28"/>
          <w:szCs w:val="28"/>
          <w:lang w:eastAsia="fr-FR"/>
        </w:rPr>
        <w:t xml:space="preserve"> </w:t>
      </w:r>
      <w:r w:rsidRPr="006A481B">
        <w:rPr>
          <w:rFonts w:eastAsia="Times New Roman" w:cs="Times New Roman"/>
          <w:b/>
          <w:bCs/>
          <w:sz w:val="24"/>
          <w:szCs w:val="24"/>
          <w:lang w:eastAsia="fr-FR"/>
        </w:rPr>
        <w:t xml:space="preserve">(Annexes </w:t>
      </w:r>
      <w:r w:rsidR="0050015A">
        <w:rPr>
          <w:rFonts w:eastAsia="Times New Roman" w:cs="Times New Roman"/>
          <w:b/>
          <w:bCs/>
          <w:sz w:val="24"/>
          <w:szCs w:val="24"/>
          <w:lang w:eastAsia="fr-FR"/>
        </w:rPr>
        <w:t>1</w:t>
      </w:r>
      <w:r w:rsidR="005441A4">
        <w:rPr>
          <w:rFonts w:eastAsia="Times New Roman" w:cs="Times New Roman"/>
          <w:b/>
          <w:bCs/>
          <w:sz w:val="24"/>
          <w:szCs w:val="24"/>
          <w:lang w:eastAsia="fr-FR"/>
        </w:rPr>
        <w:t>, 2</w:t>
      </w:r>
      <w:r w:rsidRPr="006A481B">
        <w:rPr>
          <w:rFonts w:eastAsia="Times New Roman" w:cs="Times New Roman"/>
          <w:b/>
          <w:bCs/>
          <w:sz w:val="24"/>
          <w:szCs w:val="24"/>
          <w:lang w:eastAsia="fr-FR"/>
        </w:rPr>
        <w:t xml:space="preserve"> </w:t>
      </w:r>
      <w:r w:rsidR="00030410">
        <w:rPr>
          <w:rFonts w:eastAsia="Times New Roman" w:cs="Times New Roman"/>
          <w:b/>
          <w:bCs/>
          <w:sz w:val="24"/>
          <w:szCs w:val="24"/>
          <w:lang w:eastAsia="fr-FR"/>
        </w:rPr>
        <w:t xml:space="preserve"> ...</w:t>
      </w:r>
      <w:r w:rsidRPr="006A481B">
        <w:rPr>
          <w:rFonts w:eastAsia="Times New Roman" w:cs="Times New Roman"/>
          <w:b/>
          <w:bCs/>
          <w:sz w:val="24"/>
          <w:szCs w:val="24"/>
          <w:lang w:eastAsia="fr-FR"/>
        </w:rPr>
        <w:t>)</w:t>
      </w:r>
    </w:p>
    <w:p w:rsidR="00C71751" w:rsidRPr="002E4103" w:rsidRDefault="00C71751" w:rsidP="00C71751">
      <w:pPr>
        <w:spacing w:line="276" w:lineRule="auto"/>
        <w:rPr>
          <w:rFonts w:eastAsia="Times New Roman" w:cs="Times New Roman"/>
          <w:color w:val="7030A0"/>
          <w:sz w:val="24"/>
          <w:szCs w:val="24"/>
          <w:lang w:eastAsia="fr-FR"/>
        </w:rPr>
      </w:pPr>
      <w:r w:rsidRPr="002E4103">
        <w:rPr>
          <w:rFonts w:eastAsia="Times New Roman" w:cs="Times New Roman"/>
          <w:b/>
          <w:sz w:val="24"/>
          <w:szCs w:val="24"/>
          <w:lang w:eastAsia="fr-FR"/>
        </w:rPr>
        <w:t xml:space="preserve">Q1 </w:t>
      </w:r>
      <w:r>
        <w:rPr>
          <w:rFonts w:eastAsia="Times New Roman" w:cs="Times New Roman"/>
          <w:b/>
          <w:sz w:val="24"/>
          <w:szCs w:val="24"/>
          <w:lang w:eastAsia="fr-FR"/>
        </w:rPr>
        <w:t>–</w:t>
      </w:r>
      <w:r w:rsidRPr="002E4103">
        <w:rPr>
          <w:rFonts w:eastAsia="Times New Roman" w:cs="Times New Roman"/>
          <w:sz w:val="24"/>
          <w:szCs w:val="24"/>
          <w:lang w:eastAsia="fr-FR"/>
        </w:rPr>
        <w:t xml:space="preserve"> Repére</w:t>
      </w:r>
      <w:r>
        <w:rPr>
          <w:rFonts w:eastAsia="Times New Roman" w:cs="Times New Roman"/>
          <w:sz w:val="24"/>
          <w:szCs w:val="24"/>
          <w:lang w:eastAsia="fr-FR"/>
        </w:rPr>
        <w:t xml:space="preserve">z </w:t>
      </w:r>
      <w:r w:rsidRPr="002E4103">
        <w:rPr>
          <w:rFonts w:eastAsia="Times New Roman" w:cs="Times New Roman"/>
          <w:sz w:val="24"/>
          <w:szCs w:val="24"/>
          <w:lang w:eastAsia="fr-FR"/>
        </w:rPr>
        <w:t xml:space="preserve">et caractérisez les finalités de l’entreprise </w:t>
      </w:r>
      <w:r w:rsidR="00CA3763">
        <w:rPr>
          <w:rFonts w:eastAsia="Times New Roman" w:cs="Times New Roman"/>
          <w:sz w:val="24"/>
          <w:szCs w:val="24"/>
          <w:lang w:eastAsia="fr-FR"/>
        </w:rPr>
        <w:t>ProMétaux</w:t>
      </w:r>
      <w:r w:rsidRPr="002E4103">
        <w:rPr>
          <w:rFonts w:eastAsia="Times New Roman" w:cs="Times New Roman"/>
          <w:sz w:val="24"/>
          <w:szCs w:val="24"/>
          <w:lang w:eastAsia="fr-FR"/>
        </w:rPr>
        <w:t xml:space="preserve">. </w:t>
      </w:r>
    </w:p>
    <w:p w:rsidR="00C71751" w:rsidRPr="002E4103" w:rsidRDefault="00C71751" w:rsidP="00C71751">
      <w:pPr>
        <w:spacing w:line="276" w:lineRule="auto"/>
        <w:rPr>
          <w:rFonts w:eastAsia="Times New Roman" w:cs="Times New Roman"/>
          <w:b/>
          <w:bCs/>
          <w:color w:val="7030A0"/>
          <w:sz w:val="24"/>
          <w:szCs w:val="24"/>
          <w:lang w:eastAsia="fr-FR"/>
        </w:rPr>
      </w:pPr>
      <w:r w:rsidRPr="002633DE">
        <w:rPr>
          <w:rFonts w:eastAsia="Times New Roman" w:cs="Times New Roman"/>
          <w:b/>
          <w:sz w:val="24"/>
          <w:szCs w:val="24"/>
          <w:lang w:eastAsia="fr-FR"/>
        </w:rPr>
        <w:t>Q2</w:t>
      </w:r>
      <w:r w:rsidRPr="002E4103">
        <w:rPr>
          <w:rFonts w:eastAsia="Times New Roman" w:cs="Times New Roman"/>
          <w:sz w:val="24"/>
          <w:szCs w:val="24"/>
          <w:lang w:eastAsia="fr-FR"/>
        </w:rPr>
        <w:t xml:space="preserve"> – Identifiez en les classant les parties prenantes de </w:t>
      </w:r>
      <w:r w:rsidR="00CA3763">
        <w:rPr>
          <w:rFonts w:eastAsia="Times New Roman" w:cs="Times New Roman"/>
          <w:sz w:val="24"/>
          <w:szCs w:val="24"/>
          <w:lang w:eastAsia="fr-FR"/>
        </w:rPr>
        <w:t>ProMétaux</w:t>
      </w:r>
      <w:r w:rsidRPr="002E4103">
        <w:rPr>
          <w:rFonts w:eastAsia="Times New Roman" w:cs="Times New Roman"/>
          <w:sz w:val="24"/>
          <w:szCs w:val="24"/>
          <w:lang w:eastAsia="fr-FR"/>
        </w:rPr>
        <w:t xml:space="preserve"> et précisez leurs </w:t>
      </w:r>
      <w:r w:rsidR="00D264D4">
        <w:rPr>
          <w:rFonts w:eastAsia="Times New Roman" w:cs="Times New Roman"/>
          <w:sz w:val="24"/>
          <w:szCs w:val="24"/>
          <w:lang w:eastAsia="fr-FR"/>
        </w:rPr>
        <w:br/>
        <w:t xml:space="preserve">         </w:t>
      </w:r>
      <w:r w:rsidRPr="002E4103">
        <w:rPr>
          <w:rFonts w:eastAsia="Times New Roman" w:cs="Times New Roman"/>
          <w:sz w:val="24"/>
          <w:szCs w:val="24"/>
          <w:lang w:eastAsia="fr-FR"/>
        </w:rPr>
        <w:t>attentes</w:t>
      </w:r>
      <w:r w:rsidR="00D264D4">
        <w:rPr>
          <w:rFonts w:eastAsia="Times New Roman" w:cs="Times New Roman"/>
          <w:sz w:val="24"/>
          <w:szCs w:val="24"/>
          <w:lang w:eastAsia="fr-FR"/>
        </w:rPr>
        <w:t xml:space="preserve"> respectives</w:t>
      </w:r>
      <w:r w:rsidRPr="002E4103">
        <w:rPr>
          <w:rFonts w:eastAsia="Times New Roman" w:cs="Times New Roman"/>
          <w:sz w:val="24"/>
          <w:szCs w:val="24"/>
          <w:lang w:eastAsia="fr-FR"/>
        </w:rPr>
        <w:t xml:space="preserve"> </w:t>
      </w:r>
    </w:p>
    <w:p w:rsidR="004C6938" w:rsidRDefault="00C71751" w:rsidP="00C71751">
      <w:pPr>
        <w:spacing w:line="276" w:lineRule="auto"/>
        <w:rPr>
          <w:rFonts w:eastAsia="Times New Roman" w:cs="Times New Roman"/>
          <w:b/>
          <w:bCs/>
          <w:sz w:val="24"/>
          <w:szCs w:val="24"/>
          <w:lang w:eastAsia="fr-FR"/>
        </w:rPr>
      </w:pPr>
      <w:r w:rsidRPr="002633DE">
        <w:rPr>
          <w:rFonts w:eastAsia="Times New Roman" w:cs="Times New Roman"/>
          <w:b/>
          <w:sz w:val="24"/>
          <w:szCs w:val="24"/>
          <w:lang w:eastAsia="fr-FR"/>
        </w:rPr>
        <w:t>Q3</w:t>
      </w:r>
      <w:r w:rsidRPr="002E4103">
        <w:rPr>
          <w:rFonts w:eastAsia="Times New Roman" w:cs="Times New Roman"/>
          <w:sz w:val="24"/>
          <w:szCs w:val="24"/>
          <w:lang w:eastAsia="fr-FR"/>
        </w:rPr>
        <w:t xml:space="preserve"> – Expliquez la relation économique entre </w:t>
      </w:r>
      <w:r w:rsidR="00CA3763">
        <w:rPr>
          <w:rFonts w:eastAsia="Times New Roman" w:cs="Times New Roman"/>
          <w:sz w:val="24"/>
          <w:szCs w:val="24"/>
          <w:lang w:eastAsia="fr-FR"/>
        </w:rPr>
        <w:t>ProMétaux</w:t>
      </w:r>
      <w:r w:rsidRPr="002E4103">
        <w:rPr>
          <w:rFonts w:eastAsia="Times New Roman" w:cs="Times New Roman"/>
          <w:sz w:val="24"/>
          <w:szCs w:val="24"/>
          <w:lang w:eastAsia="fr-FR"/>
        </w:rPr>
        <w:t xml:space="preserve"> et </w:t>
      </w:r>
      <w:r>
        <w:rPr>
          <w:rFonts w:eastAsia="Times New Roman" w:cs="Times New Roman"/>
          <w:sz w:val="24"/>
          <w:szCs w:val="24"/>
          <w:lang w:eastAsia="fr-FR"/>
        </w:rPr>
        <w:t>ATS.</w:t>
      </w:r>
      <w:r w:rsidRPr="002E4103">
        <w:rPr>
          <w:rFonts w:eastAsia="Times New Roman" w:cs="Times New Roman"/>
          <w:sz w:val="24"/>
          <w:szCs w:val="24"/>
          <w:lang w:eastAsia="fr-FR"/>
        </w:rPr>
        <w:t xml:space="preserve"> </w:t>
      </w:r>
      <w:r>
        <w:rPr>
          <w:rFonts w:eastAsia="Times New Roman" w:cs="Times New Roman"/>
          <w:b/>
          <w:bCs/>
          <w:color w:val="7030A0"/>
          <w:sz w:val="24"/>
          <w:szCs w:val="24"/>
          <w:lang w:eastAsia="fr-FR"/>
        </w:rPr>
        <w:br/>
      </w:r>
    </w:p>
    <w:p w:rsidR="00C71751" w:rsidRPr="006A481B" w:rsidRDefault="00C71751" w:rsidP="00C71751">
      <w:pPr>
        <w:spacing w:line="276" w:lineRule="auto"/>
        <w:rPr>
          <w:rFonts w:eastAsia="Times New Roman" w:cs="Times New Roman"/>
          <w:b/>
          <w:bCs/>
          <w:color w:val="7030A0"/>
          <w:sz w:val="28"/>
          <w:szCs w:val="28"/>
          <w:lang w:eastAsia="fr-FR"/>
        </w:rPr>
      </w:pPr>
      <w:r>
        <w:rPr>
          <w:rFonts w:eastAsia="Times New Roman" w:cs="Times New Roman"/>
          <w:b/>
          <w:bCs/>
          <w:sz w:val="24"/>
          <w:szCs w:val="24"/>
          <w:lang w:eastAsia="fr-FR"/>
        </w:rPr>
        <w:br/>
      </w:r>
      <w:r w:rsidRPr="006A481B">
        <w:rPr>
          <w:rFonts w:eastAsia="Times New Roman" w:cs="Times New Roman"/>
          <w:b/>
          <w:bCs/>
          <w:sz w:val="28"/>
          <w:szCs w:val="28"/>
          <w:lang w:eastAsia="fr-FR"/>
        </w:rPr>
        <w:t>Mission 2</w:t>
      </w:r>
      <w:r>
        <w:rPr>
          <w:rFonts w:eastAsia="Times New Roman" w:cs="Times New Roman"/>
          <w:b/>
          <w:bCs/>
          <w:sz w:val="28"/>
          <w:szCs w:val="28"/>
          <w:lang w:eastAsia="fr-FR"/>
        </w:rPr>
        <w:t xml:space="preserve"> </w:t>
      </w:r>
      <w:r w:rsidRPr="006A481B">
        <w:rPr>
          <w:rFonts w:eastAsia="Times New Roman" w:cs="Times New Roman"/>
          <w:b/>
          <w:bCs/>
          <w:sz w:val="24"/>
          <w:szCs w:val="24"/>
          <w:lang w:eastAsia="fr-FR"/>
        </w:rPr>
        <w:t xml:space="preserve">(Annexes </w:t>
      </w:r>
      <w:r w:rsidR="005441A4">
        <w:rPr>
          <w:rFonts w:eastAsia="Times New Roman" w:cs="Times New Roman"/>
          <w:b/>
          <w:bCs/>
          <w:sz w:val="24"/>
          <w:szCs w:val="24"/>
          <w:lang w:eastAsia="fr-FR"/>
        </w:rPr>
        <w:t>3</w:t>
      </w:r>
      <w:r w:rsidR="00030410">
        <w:rPr>
          <w:rFonts w:eastAsia="Times New Roman" w:cs="Times New Roman"/>
          <w:b/>
          <w:bCs/>
          <w:sz w:val="24"/>
          <w:szCs w:val="24"/>
          <w:lang w:eastAsia="fr-FR"/>
        </w:rPr>
        <w:t xml:space="preserve"> à 9</w:t>
      </w:r>
      <w:r w:rsidR="005441A4">
        <w:rPr>
          <w:rFonts w:eastAsia="Times New Roman" w:cs="Times New Roman"/>
          <w:b/>
          <w:bCs/>
          <w:sz w:val="24"/>
          <w:szCs w:val="24"/>
          <w:lang w:eastAsia="fr-FR"/>
        </w:rPr>
        <w:t xml:space="preserve">) </w:t>
      </w:r>
    </w:p>
    <w:p w:rsidR="00C71751" w:rsidRPr="002E4103" w:rsidRDefault="00C71751" w:rsidP="00C71751">
      <w:pPr>
        <w:spacing w:line="276" w:lineRule="auto"/>
        <w:rPr>
          <w:rFonts w:eastAsia="Times New Roman" w:cs="Times New Roman"/>
          <w:sz w:val="24"/>
          <w:szCs w:val="24"/>
          <w:lang w:eastAsia="fr-FR"/>
        </w:rPr>
      </w:pPr>
      <w:r w:rsidRPr="002E4103">
        <w:rPr>
          <w:rFonts w:eastAsia="Times New Roman" w:cs="Times New Roman"/>
          <w:b/>
          <w:sz w:val="24"/>
          <w:szCs w:val="24"/>
          <w:lang w:eastAsia="fr-FR"/>
        </w:rPr>
        <w:t>Q1-</w:t>
      </w:r>
      <w:r w:rsidRPr="002E4103">
        <w:rPr>
          <w:rFonts w:eastAsia="Times New Roman" w:cs="Times New Roman"/>
          <w:sz w:val="24"/>
          <w:szCs w:val="24"/>
          <w:lang w:eastAsia="fr-FR"/>
        </w:rPr>
        <w:t xml:space="preserve"> Analysez l’évolution du cours mondial de l’aluminium de 2012 à 2018 et expliquez</w:t>
      </w:r>
      <w:r w:rsidR="00D264D4">
        <w:rPr>
          <w:rFonts w:eastAsia="Times New Roman" w:cs="Times New Roman"/>
          <w:sz w:val="24"/>
          <w:szCs w:val="24"/>
          <w:lang w:eastAsia="fr-FR"/>
        </w:rPr>
        <w:br/>
        <w:t xml:space="preserve">       </w:t>
      </w:r>
      <w:r w:rsidRPr="002E4103">
        <w:rPr>
          <w:rFonts w:eastAsia="Times New Roman" w:cs="Times New Roman"/>
          <w:sz w:val="24"/>
          <w:szCs w:val="24"/>
          <w:lang w:eastAsia="fr-FR"/>
        </w:rPr>
        <w:t xml:space="preserve"> les déterminants du prix sur ce marché. </w:t>
      </w:r>
    </w:p>
    <w:p w:rsidR="00C71751" w:rsidRPr="002E4103" w:rsidRDefault="00C71751" w:rsidP="00C71751">
      <w:pPr>
        <w:spacing w:line="276" w:lineRule="auto"/>
        <w:rPr>
          <w:rFonts w:eastAsia="Times New Roman" w:cs="Times New Roman"/>
          <w:sz w:val="24"/>
          <w:szCs w:val="24"/>
          <w:lang w:eastAsia="fr-FR"/>
        </w:rPr>
      </w:pPr>
      <w:r w:rsidRPr="002E4103">
        <w:rPr>
          <w:rFonts w:eastAsia="Times New Roman" w:cs="Times New Roman"/>
          <w:b/>
          <w:sz w:val="24"/>
          <w:szCs w:val="24"/>
          <w:lang w:eastAsia="fr-FR"/>
        </w:rPr>
        <w:t>Q2 -</w:t>
      </w:r>
      <w:r w:rsidRPr="002E4103">
        <w:rPr>
          <w:rFonts w:eastAsia="Times New Roman" w:cs="Times New Roman"/>
          <w:sz w:val="24"/>
          <w:szCs w:val="24"/>
          <w:lang w:eastAsia="fr-FR"/>
        </w:rPr>
        <w:t xml:space="preserve"> Sur quel fondement l’employeur peut-il surveiller l’activité des salariés ? </w:t>
      </w:r>
    </w:p>
    <w:p w:rsidR="00C71751" w:rsidRPr="002E4103" w:rsidRDefault="00C71751" w:rsidP="00C71751">
      <w:pPr>
        <w:spacing w:line="276" w:lineRule="auto"/>
        <w:rPr>
          <w:rFonts w:eastAsia="Times New Roman" w:cs="Times New Roman"/>
          <w:b/>
          <w:bCs/>
          <w:color w:val="7030A0"/>
          <w:sz w:val="24"/>
          <w:szCs w:val="24"/>
          <w:lang w:eastAsia="fr-FR"/>
        </w:rPr>
      </w:pPr>
      <w:r w:rsidRPr="002E4103">
        <w:rPr>
          <w:rFonts w:eastAsia="Times New Roman" w:cs="Times New Roman"/>
          <w:b/>
          <w:sz w:val="24"/>
          <w:szCs w:val="24"/>
          <w:lang w:eastAsia="fr-FR"/>
        </w:rPr>
        <w:t>Q3</w:t>
      </w:r>
      <w:r w:rsidRPr="002E4103">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2E4103">
        <w:rPr>
          <w:rFonts w:eastAsia="Times New Roman" w:cs="Times New Roman"/>
          <w:sz w:val="24"/>
          <w:szCs w:val="24"/>
          <w:lang w:eastAsia="fr-FR"/>
        </w:rPr>
        <w:t xml:space="preserve">Selon vous le salarié peut-il contester son licenciement ? Justifiez votre réponse. </w:t>
      </w:r>
    </w:p>
    <w:p w:rsidR="004C6938" w:rsidRDefault="004C6938" w:rsidP="00C71751">
      <w:pPr>
        <w:spacing w:line="240" w:lineRule="auto"/>
        <w:rPr>
          <w:rFonts w:eastAsia="Times New Roman" w:cs="Times New Roman"/>
          <w:b/>
          <w:bCs/>
          <w:sz w:val="24"/>
          <w:szCs w:val="24"/>
          <w:lang w:eastAsia="fr-FR"/>
        </w:rPr>
      </w:pPr>
    </w:p>
    <w:p w:rsidR="00C71751" w:rsidRPr="002E4103" w:rsidRDefault="00C71751" w:rsidP="00C71751">
      <w:pPr>
        <w:spacing w:line="240" w:lineRule="auto"/>
        <w:rPr>
          <w:rFonts w:eastAsia="Times New Roman" w:cs="Times New Roman"/>
          <w:b/>
          <w:bCs/>
          <w:sz w:val="24"/>
          <w:szCs w:val="24"/>
          <w:lang w:eastAsia="fr-FR"/>
        </w:rPr>
      </w:pPr>
      <w:r>
        <w:rPr>
          <w:rFonts w:eastAsia="Times New Roman" w:cs="Times New Roman"/>
          <w:b/>
          <w:bCs/>
          <w:sz w:val="24"/>
          <w:szCs w:val="24"/>
          <w:lang w:eastAsia="fr-FR"/>
        </w:rPr>
        <w:br/>
      </w:r>
      <w:r w:rsidRPr="006A481B">
        <w:rPr>
          <w:rFonts w:eastAsia="Times New Roman" w:cs="Times New Roman"/>
          <w:b/>
          <w:bCs/>
          <w:sz w:val="28"/>
          <w:szCs w:val="28"/>
          <w:lang w:eastAsia="fr-FR"/>
        </w:rPr>
        <w:t>Mission 3</w:t>
      </w:r>
      <w:r>
        <w:rPr>
          <w:rFonts w:eastAsia="Times New Roman" w:cs="Times New Roman"/>
          <w:b/>
          <w:bCs/>
          <w:sz w:val="24"/>
          <w:szCs w:val="24"/>
          <w:lang w:eastAsia="fr-FR"/>
        </w:rPr>
        <w:t xml:space="preserve"> </w:t>
      </w:r>
      <w:r w:rsidRPr="002E4103">
        <w:rPr>
          <w:rFonts w:eastAsia="Times New Roman" w:cs="Times New Roman"/>
          <w:b/>
          <w:bCs/>
          <w:sz w:val="24"/>
          <w:szCs w:val="24"/>
          <w:lang w:eastAsia="fr-FR"/>
        </w:rPr>
        <w:t xml:space="preserve"> </w:t>
      </w:r>
      <w:r w:rsidRPr="006A481B">
        <w:rPr>
          <w:rFonts w:eastAsia="Times New Roman" w:cs="Times New Roman"/>
          <w:b/>
          <w:bCs/>
          <w:sz w:val="24"/>
          <w:szCs w:val="24"/>
          <w:lang w:eastAsia="fr-FR"/>
        </w:rPr>
        <w:t xml:space="preserve">(Annexes </w:t>
      </w:r>
      <w:r w:rsidR="008D10AD">
        <w:rPr>
          <w:rFonts w:eastAsia="Times New Roman" w:cs="Times New Roman"/>
          <w:b/>
          <w:bCs/>
          <w:sz w:val="24"/>
          <w:szCs w:val="24"/>
          <w:lang w:eastAsia="fr-FR"/>
        </w:rPr>
        <w:t>1</w:t>
      </w:r>
      <w:r w:rsidRPr="006A481B">
        <w:rPr>
          <w:rFonts w:eastAsia="Times New Roman" w:cs="Times New Roman"/>
          <w:b/>
          <w:bCs/>
          <w:sz w:val="24"/>
          <w:szCs w:val="24"/>
          <w:lang w:eastAsia="fr-FR"/>
        </w:rPr>
        <w:t xml:space="preserve"> à </w:t>
      </w:r>
      <w:r w:rsidR="008D10AD">
        <w:rPr>
          <w:rFonts w:eastAsia="Times New Roman" w:cs="Times New Roman"/>
          <w:b/>
          <w:bCs/>
          <w:sz w:val="24"/>
          <w:szCs w:val="24"/>
          <w:lang w:eastAsia="fr-FR"/>
        </w:rPr>
        <w:t>9</w:t>
      </w:r>
      <w:r>
        <w:rPr>
          <w:rFonts w:eastAsia="Times New Roman" w:cs="Times New Roman"/>
          <w:b/>
          <w:bCs/>
          <w:sz w:val="24"/>
          <w:szCs w:val="24"/>
          <w:lang w:eastAsia="fr-FR"/>
        </w:rPr>
        <w:t xml:space="preserve"> </w:t>
      </w:r>
      <w:r w:rsidRPr="006A481B">
        <w:rPr>
          <w:rFonts w:eastAsia="Times New Roman" w:cs="Times New Roman"/>
          <w:b/>
          <w:bCs/>
          <w:sz w:val="24"/>
          <w:szCs w:val="24"/>
          <w:lang w:eastAsia="fr-FR"/>
        </w:rPr>
        <w:t>)</w:t>
      </w:r>
    </w:p>
    <w:p w:rsidR="00C71751" w:rsidRPr="002E4103" w:rsidRDefault="00C71751" w:rsidP="00C71751">
      <w:pPr>
        <w:spacing w:line="240" w:lineRule="auto"/>
        <w:rPr>
          <w:rFonts w:eastAsia="Times New Roman" w:cs="Times New Roman"/>
          <w:b/>
          <w:bCs/>
          <w:color w:val="7030A0"/>
          <w:sz w:val="24"/>
          <w:szCs w:val="24"/>
          <w:lang w:eastAsia="fr-FR"/>
        </w:rPr>
      </w:pPr>
      <w:r w:rsidRPr="002E4103">
        <w:rPr>
          <w:rFonts w:eastAsia="Times New Roman" w:cs="Times New Roman"/>
          <w:b/>
          <w:sz w:val="24"/>
          <w:szCs w:val="24"/>
          <w:lang w:eastAsia="fr-FR"/>
        </w:rPr>
        <w:t>Q1 –</w:t>
      </w:r>
      <w:r w:rsidRPr="002E4103">
        <w:rPr>
          <w:rFonts w:eastAsia="Times New Roman" w:cs="Times New Roman"/>
          <w:sz w:val="24"/>
          <w:szCs w:val="24"/>
          <w:lang w:eastAsia="fr-FR"/>
        </w:rPr>
        <w:t xml:space="preserve"> Réalisez le diagnostic interne de l’entreprise </w:t>
      </w:r>
      <w:r w:rsidR="00CA3763">
        <w:rPr>
          <w:rFonts w:eastAsia="Times New Roman" w:cs="Times New Roman"/>
          <w:sz w:val="24"/>
          <w:szCs w:val="24"/>
          <w:lang w:eastAsia="fr-FR"/>
        </w:rPr>
        <w:t>ProMétaux</w:t>
      </w:r>
      <w:r w:rsidRPr="002E4103">
        <w:rPr>
          <w:rFonts w:eastAsia="Times New Roman" w:cs="Times New Roman"/>
          <w:sz w:val="24"/>
          <w:szCs w:val="24"/>
          <w:lang w:eastAsia="fr-FR"/>
        </w:rPr>
        <w:t xml:space="preserve">. </w:t>
      </w:r>
    </w:p>
    <w:p w:rsidR="00C71751" w:rsidRPr="002E4103" w:rsidRDefault="00C71751" w:rsidP="00C71751">
      <w:pPr>
        <w:spacing w:line="240" w:lineRule="auto"/>
        <w:rPr>
          <w:rFonts w:eastAsia="Times New Roman" w:cs="Times New Roman"/>
          <w:sz w:val="24"/>
          <w:szCs w:val="24"/>
          <w:lang w:eastAsia="fr-FR"/>
        </w:rPr>
      </w:pPr>
      <w:r w:rsidRPr="002E4103">
        <w:rPr>
          <w:rFonts w:eastAsia="Times New Roman" w:cs="Times New Roman"/>
          <w:b/>
          <w:sz w:val="24"/>
          <w:szCs w:val="24"/>
          <w:lang w:eastAsia="fr-FR"/>
        </w:rPr>
        <w:t>Q</w:t>
      </w:r>
      <w:r w:rsidR="0050015A">
        <w:rPr>
          <w:rFonts w:eastAsia="Times New Roman" w:cs="Times New Roman"/>
          <w:b/>
          <w:sz w:val="24"/>
          <w:szCs w:val="24"/>
          <w:lang w:eastAsia="fr-FR"/>
        </w:rPr>
        <w:t>2</w:t>
      </w:r>
      <w:r w:rsidRPr="002E4103">
        <w:rPr>
          <w:rFonts w:eastAsia="Times New Roman" w:cs="Times New Roman"/>
          <w:b/>
          <w:sz w:val="24"/>
          <w:szCs w:val="24"/>
          <w:lang w:eastAsia="fr-FR"/>
        </w:rPr>
        <w:t xml:space="preserve"> –</w:t>
      </w:r>
      <w:r w:rsidRPr="002E4103">
        <w:rPr>
          <w:rFonts w:eastAsia="Times New Roman" w:cs="Times New Roman"/>
          <w:sz w:val="24"/>
          <w:szCs w:val="24"/>
          <w:lang w:eastAsia="fr-FR"/>
        </w:rPr>
        <w:t xml:space="preserve"> </w:t>
      </w:r>
      <w:r>
        <w:rPr>
          <w:rFonts w:eastAsia="Times New Roman" w:cs="Times New Roman"/>
          <w:sz w:val="24"/>
          <w:szCs w:val="24"/>
          <w:lang w:eastAsia="fr-FR"/>
        </w:rPr>
        <w:t xml:space="preserve">Exposez les raisons et </w:t>
      </w:r>
      <w:r w:rsidRPr="002E4103">
        <w:rPr>
          <w:rFonts w:eastAsia="Times New Roman" w:cs="Times New Roman"/>
          <w:sz w:val="24"/>
          <w:szCs w:val="24"/>
          <w:lang w:eastAsia="fr-FR"/>
        </w:rPr>
        <w:t xml:space="preserve">conséquences éco de </w:t>
      </w:r>
      <w:r>
        <w:rPr>
          <w:rFonts w:eastAsia="Times New Roman" w:cs="Times New Roman"/>
          <w:sz w:val="24"/>
          <w:szCs w:val="24"/>
          <w:lang w:eastAsia="fr-FR"/>
        </w:rPr>
        <w:t xml:space="preserve">la pénurie de main d’œuvre pour une entreprise </w:t>
      </w:r>
      <w:r w:rsidRPr="002E4103">
        <w:rPr>
          <w:rFonts w:eastAsia="Times New Roman" w:cs="Times New Roman"/>
          <w:sz w:val="24"/>
          <w:szCs w:val="24"/>
          <w:lang w:eastAsia="fr-FR"/>
        </w:rPr>
        <w:t xml:space="preserve">telle que </w:t>
      </w:r>
      <w:r w:rsidR="00CA3763">
        <w:rPr>
          <w:rFonts w:eastAsia="Times New Roman" w:cs="Times New Roman"/>
          <w:sz w:val="24"/>
          <w:szCs w:val="24"/>
          <w:lang w:eastAsia="fr-FR"/>
        </w:rPr>
        <w:t>ProMétaux</w:t>
      </w:r>
      <w:r w:rsidRPr="002E4103">
        <w:rPr>
          <w:rFonts w:eastAsia="Times New Roman" w:cs="Times New Roman"/>
          <w:sz w:val="24"/>
          <w:szCs w:val="24"/>
          <w:lang w:eastAsia="fr-FR"/>
        </w:rPr>
        <w:t>.</w:t>
      </w:r>
    </w:p>
    <w:p w:rsidR="00C71751" w:rsidRPr="002E4103" w:rsidRDefault="00C71751" w:rsidP="00C71751">
      <w:pPr>
        <w:spacing w:line="240" w:lineRule="auto"/>
        <w:rPr>
          <w:rFonts w:eastAsia="Times New Roman" w:cs="Times New Roman"/>
          <w:sz w:val="24"/>
          <w:szCs w:val="24"/>
          <w:lang w:eastAsia="fr-FR"/>
        </w:rPr>
      </w:pPr>
      <w:r w:rsidRPr="002E4103">
        <w:rPr>
          <w:rFonts w:eastAsia="Times New Roman" w:cs="Times New Roman"/>
          <w:b/>
          <w:sz w:val="24"/>
          <w:szCs w:val="24"/>
          <w:lang w:eastAsia="fr-FR"/>
        </w:rPr>
        <w:t>Q</w:t>
      </w:r>
      <w:r w:rsidR="0050015A">
        <w:rPr>
          <w:rFonts w:eastAsia="Times New Roman" w:cs="Times New Roman"/>
          <w:b/>
          <w:sz w:val="24"/>
          <w:szCs w:val="24"/>
          <w:lang w:eastAsia="fr-FR"/>
        </w:rPr>
        <w:t>3</w:t>
      </w:r>
      <w:r w:rsidRPr="002E4103">
        <w:rPr>
          <w:rFonts w:eastAsia="Times New Roman" w:cs="Times New Roman"/>
          <w:b/>
          <w:sz w:val="24"/>
          <w:szCs w:val="24"/>
          <w:lang w:eastAsia="fr-FR"/>
        </w:rPr>
        <w:t xml:space="preserve"> –</w:t>
      </w:r>
      <w:r w:rsidRPr="002E4103">
        <w:rPr>
          <w:rFonts w:eastAsia="Times New Roman" w:cs="Times New Roman"/>
          <w:sz w:val="24"/>
          <w:szCs w:val="24"/>
          <w:lang w:eastAsia="fr-FR"/>
        </w:rPr>
        <w:t xml:space="preserve"> Proposez des solutions managériales pour faire face à cette pénurie.</w:t>
      </w:r>
    </w:p>
    <w:p w:rsidR="00C71751" w:rsidRDefault="00C71751" w:rsidP="00C71751">
      <w:pPr>
        <w:spacing w:line="276" w:lineRule="auto"/>
        <w:jc w:val="both"/>
        <w:rPr>
          <w:rFonts w:eastAsia="Times New Roman" w:cs="Times New Roman"/>
          <w:b/>
          <w:bCs/>
          <w:sz w:val="24"/>
          <w:szCs w:val="24"/>
          <w:lang w:eastAsia="fr-FR"/>
        </w:rPr>
      </w:pPr>
    </w:p>
    <w:p w:rsidR="00C71751" w:rsidRPr="004C6938" w:rsidRDefault="00C71751" w:rsidP="00C71751">
      <w:pPr>
        <w:spacing w:line="276" w:lineRule="auto"/>
        <w:jc w:val="both"/>
        <w:rPr>
          <w:rFonts w:eastAsia="Times New Roman" w:cs="Times New Roman"/>
          <w:b/>
          <w:bCs/>
          <w:sz w:val="24"/>
          <w:szCs w:val="24"/>
          <w:lang w:eastAsia="fr-FR"/>
        </w:rPr>
      </w:pPr>
      <w:r w:rsidRPr="004C6938">
        <w:rPr>
          <w:rFonts w:eastAsia="Times New Roman" w:cs="Times New Roman"/>
          <w:b/>
          <w:bCs/>
          <w:sz w:val="24"/>
          <w:szCs w:val="24"/>
          <w:lang w:eastAsia="fr-FR"/>
        </w:rPr>
        <w:t>En vous appuyant sur vos connaissances, le contexte et le dossier documentaire, il vous est demandé de répondre aux questions relatives aux trois missions du sujet. Vous êtes invité(e) à mobiliser les concepts et les apports théoriques dès lors qu’ils sont pertinents et que le lien avec la mission est argumenté.</w:t>
      </w:r>
    </w:p>
    <w:p w:rsidR="00C71751" w:rsidRPr="004C6938" w:rsidRDefault="00C71751" w:rsidP="00C71751">
      <w:pPr>
        <w:rPr>
          <w:sz w:val="24"/>
          <w:szCs w:val="24"/>
        </w:rPr>
      </w:pPr>
    </w:p>
    <w:p w:rsidR="004C6938" w:rsidRDefault="004C6938" w:rsidP="00D264D4">
      <w:pPr>
        <w:shd w:val="clear" w:color="auto" w:fill="FFFFFF"/>
        <w:tabs>
          <w:tab w:val="left" w:pos="284"/>
        </w:tabs>
        <w:spacing w:after="150" w:line="240" w:lineRule="auto"/>
        <w:ind w:right="142"/>
        <w:outlineLvl w:val="0"/>
        <w:rPr>
          <w:rFonts w:eastAsia="Times New Roman" w:cs="Times New Roman"/>
          <w:b/>
          <w:bCs/>
          <w:kern w:val="36"/>
          <w:sz w:val="28"/>
          <w:szCs w:val="28"/>
          <w:lang w:eastAsia="fr-FR"/>
        </w:rPr>
      </w:pPr>
    </w:p>
    <w:p w:rsidR="00C71751" w:rsidRDefault="00C71751" w:rsidP="00C71751">
      <w:pPr>
        <w:shd w:val="clear" w:color="auto" w:fill="FFFFFF"/>
        <w:tabs>
          <w:tab w:val="left" w:pos="284"/>
        </w:tabs>
        <w:spacing w:after="150" w:line="240" w:lineRule="auto"/>
        <w:outlineLvl w:val="0"/>
        <w:rPr>
          <w:rFonts w:eastAsia="Times New Roman" w:cs="Times New Roman"/>
          <w:b/>
          <w:bCs/>
          <w:kern w:val="36"/>
          <w:sz w:val="28"/>
          <w:szCs w:val="28"/>
          <w:lang w:eastAsia="fr-FR"/>
        </w:rPr>
      </w:pPr>
      <w:r>
        <w:rPr>
          <w:rFonts w:eastAsia="Times New Roman" w:cs="Times New Roman"/>
          <w:b/>
          <w:bCs/>
          <w:kern w:val="36"/>
          <w:sz w:val="28"/>
          <w:szCs w:val="28"/>
          <w:lang w:eastAsia="fr-FR"/>
        </w:rPr>
        <w:lastRenderedPageBreak/>
        <w:t>Dossier documentaire</w:t>
      </w:r>
    </w:p>
    <w:p w:rsidR="005441A4" w:rsidRDefault="005441A4" w:rsidP="0050015A">
      <w:pPr>
        <w:shd w:val="clear" w:color="auto" w:fill="FFFFFF"/>
        <w:spacing w:after="0" w:line="240" w:lineRule="auto"/>
        <w:rPr>
          <w:rFonts w:eastAsia="Times New Roman" w:cs="Times New Roman"/>
          <w:b/>
          <w:sz w:val="24"/>
          <w:szCs w:val="24"/>
          <w:lang w:eastAsia="fr-FR"/>
        </w:rPr>
      </w:pPr>
    </w:p>
    <w:p w:rsidR="0050015A" w:rsidRDefault="0050015A" w:rsidP="0050015A">
      <w:pPr>
        <w:shd w:val="clear" w:color="auto" w:fill="FFFFFF"/>
        <w:spacing w:after="0" w:line="240" w:lineRule="auto"/>
        <w:rPr>
          <w:rFonts w:eastAsia="Times New Roman" w:cs="Times New Roman"/>
          <w:b/>
          <w:sz w:val="24"/>
          <w:szCs w:val="24"/>
          <w:lang w:eastAsia="fr-FR"/>
        </w:rPr>
      </w:pPr>
      <w:r w:rsidRPr="000E0E97">
        <w:rPr>
          <w:rFonts w:eastAsia="Times New Roman" w:cs="Times New Roman"/>
          <w:b/>
          <w:sz w:val="24"/>
          <w:szCs w:val="24"/>
          <w:u w:val="single"/>
          <w:lang w:eastAsia="fr-FR"/>
        </w:rPr>
        <w:t>Annexe 1</w:t>
      </w:r>
      <w:r>
        <w:rPr>
          <w:rFonts w:eastAsia="Times New Roman" w:cs="Times New Roman"/>
          <w:b/>
          <w:sz w:val="24"/>
          <w:szCs w:val="24"/>
          <w:lang w:eastAsia="fr-FR"/>
        </w:rPr>
        <w:t xml:space="preserve"> - Des certifications gages de qualité </w:t>
      </w:r>
    </w:p>
    <w:p w:rsidR="0050015A" w:rsidRPr="00D264D4" w:rsidRDefault="0050015A" w:rsidP="0050015A">
      <w:pPr>
        <w:shd w:val="clear" w:color="auto" w:fill="FFFFFF"/>
        <w:spacing w:after="0" w:line="240" w:lineRule="auto"/>
        <w:jc w:val="both"/>
        <w:rPr>
          <w:rFonts w:eastAsia="Times New Roman" w:cs="Times New Roman"/>
          <w:sz w:val="24"/>
          <w:szCs w:val="24"/>
          <w:lang w:eastAsia="fr-FR"/>
        </w:rPr>
      </w:pPr>
      <w:r w:rsidRPr="0050015A">
        <w:rPr>
          <w:rFonts w:eastAsia="Times New Roman" w:cs="Times New Roman"/>
          <w:b/>
          <w:lang w:eastAsia="fr-FR"/>
        </w:rPr>
        <w:br/>
      </w:r>
      <w:r w:rsidRPr="00D264D4">
        <w:rPr>
          <w:rFonts w:eastAsia="Times New Roman" w:cs="Times New Roman"/>
          <w:sz w:val="24"/>
          <w:szCs w:val="24"/>
          <w:lang w:eastAsia="fr-FR"/>
        </w:rPr>
        <w:t>Certifiée ISO 9001 et EN 9100 (</w:t>
      </w:r>
      <w:r w:rsidRPr="00D264D4">
        <w:rPr>
          <w:rStyle w:val="e24kjd"/>
          <w:sz w:val="24"/>
          <w:szCs w:val="24"/>
        </w:rPr>
        <w:t>norme européenne d'assurance qualité pour le marché aéronautique)</w:t>
      </w:r>
      <w:r w:rsidRPr="00D264D4">
        <w:rPr>
          <w:rFonts w:eastAsia="Times New Roman" w:cs="Times New Roman"/>
          <w:sz w:val="24"/>
          <w:szCs w:val="24"/>
          <w:lang w:eastAsia="fr-FR"/>
        </w:rPr>
        <w:t>, ProMétaux obtient régulièrement depuis plus 30 ans de nombreuses certifications, preuves de son savoir-faire et de la qualité de ses prestations : en 1991 elle est la huitième entreprise de sous-traitance en traitements de surface et la première dans le domaine des multitraitements à obtenir la certification ISO 9002 décernée par l’AFAQ (Agence Française de l’Assurance et de la Qualité) ; en 2015, elle obtient les certifications Nadcap pour 3 procédés : anodisation sulfurique (OAS), conversion sur aluminium et passivation des inox.</w:t>
      </w:r>
    </w:p>
    <w:p w:rsidR="005441A4" w:rsidRPr="005441A4" w:rsidRDefault="00D264D4" w:rsidP="005441A4">
      <w:pPr>
        <w:shd w:val="clear" w:color="auto" w:fill="FFFFFF"/>
        <w:spacing w:after="0" w:line="240" w:lineRule="auto"/>
        <w:jc w:val="right"/>
        <w:rPr>
          <w:rFonts w:eastAsia="Times New Roman" w:cs="Times New Roman"/>
          <w:i/>
          <w:sz w:val="20"/>
          <w:szCs w:val="20"/>
          <w:lang w:eastAsia="fr-FR"/>
        </w:rPr>
      </w:pPr>
      <w:r>
        <w:rPr>
          <w:rFonts w:eastAsia="Times New Roman" w:cs="Times New Roman"/>
          <w:i/>
          <w:sz w:val="20"/>
          <w:szCs w:val="20"/>
          <w:lang w:eastAsia="fr-FR"/>
        </w:rPr>
        <w:br/>
      </w:r>
      <w:r w:rsidR="005441A4" w:rsidRPr="005441A4">
        <w:rPr>
          <w:rFonts w:eastAsia="Times New Roman" w:cs="Times New Roman"/>
          <w:i/>
          <w:sz w:val="20"/>
          <w:szCs w:val="20"/>
          <w:lang w:eastAsia="fr-FR"/>
        </w:rPr>
        <w:t>L</w:t>
      </w:r>
      <w:r>
        <w:rPr>
          <w:rFonts w:eastAsia="Times New Roman" w:cs="Times New Roman"/>
          <w:i/>
          <w:sz w:val="20"/>
          <w:szCs w:val="20"/>
          <w:lang w:eastAsia="fr-FR"/>
        </w:rPr>
        <w:t xml:space="preserve">es </w:t>
      </w:r>
      <w:r w:rsidR="005441A4" w:rsidRPr="005441A4">
        <w:rPr>
          <w:rFonts w:eastAsia="Times New Roman" w:cs="Times New Roman"/>
          <w:i/>
          <w:sz w:val="20"/>
          <w:szCs w:val="20"/>
          <w:lang w:eastAsia="fr-FR"/>
        </w:rPr>
        <w:t>auteur</w:t>
      </w:r>
      <w:r>
        <w:rPr>
          <w:rFonts w:eastAsia="Times New Roman" w:cs="Times New Roman"/>
          <w:i/>
          <w:sz w:val="20"/>
          <w:szCs w:val="20"/>
          <w:lang w:eastAsia="fr-FR"/>
        </w:rPr>
        <w:t>s</w:t>
      </w:r>
      <w:r w:rsidR="005441A4" w:rsidRPr="005441A4">
        <w:rPr>
          <w:rFonts w:eastAsia="Times New Roman" w:cs="Times New Roman"/>
          <w:i/>
          <w:sz w:val="20"/>
          <w:szCs w:val="20"/>
          <w:lang w:eastAsia="fr-FR"/>
        </w:rPr>
        <w:t xml:space="preserve"> (à partir des données de ProMétaux)</w:t>
      </w:r>
    </w:p>
    <w:p w:rsidR="005441A4" w:rsidRDefault="005441A4" w:rsidP="005441A4">
      <w:pPr>
        <w:shd w:val="clear" w:color="auto" w:fill="FFFFFF"/>
        <w:spacing w:after="0" w:line="240" w:lineRule="auto"/>
        <w:rPr>
          <w:rFonts w:eastAsia="Times New Roman" w:cs="Times New Roman"/>
          <w:b/>
          <w:sz w:val="24"/>
          <w:szCs w:val="24"/>
          <w:lang w:eastAsia="fr-FR"/>
        </w:rPr>
      </w:pPr>
    </w:p>
    <w:p w:rsidR="009029FB" w:rsidRDefault="005441A4" w:rsidP="005441A4">
      <w:pPr>
        <w:shd w:val="clear" w:color="auto" w:fill="FFFFFF"/>
        <w:spacing w:after="0" w:line="240" w:lineRule="auto"/>
        <w:rPr>
          <w:rFonts w:eastAsia="Times New Roman" w:cs="Times New Roman"/>
          <w:b/>
          <w:sz w:val="24"/>
          <w:szCs w:val="24"/>
          <w:u w:val="single"/>
          <w:lang w:eastAsia="fr-FR"/>
        </w:rPr>
      </w:pPr>
      <w:r>
        <w:rPr>
          <w:rFonts w:eastAsia="Times New Roman" w:cs="Times New Roman"/>
          <w:b/>
          <w:sz w:val="24"/>
          <w:szCs w:val="24"/>
          <w:lang w:eastAsia="fr-FR"/>
        </w:rPr>
        <w:br/>
      </w:r>
    </w:p>
    <w:p w:rsidR="005441A4" w:rsidRDefault="005441A4" w:rsidP="005441A4">
      <w:pPr>
        <w:shd w:val="clear" w:color="auto" w:fill="FFFFFF"/>
        <w:spacing w:after="0" w:line="240" w:lineRule="auto"/>
        <w:rPr>
          <w:rFonts w:eastAsia="Times New Roman" w:cs="Times New Roman"/>
          <w:b/>
          <w:sz w:val="24"/>
          <w:szCs w:val="24"/>
          <w:lang w:eastAsia="fr-FR"/>
        </w:rPr>
      </w:pPr>
      <w:r w:rsidRPr="000E0E97">
        <w:rPr>
          <w:rFonts w:eastAsia="Times New Roman" w:cs="Times New Roman"/>
          <w:b/>
          <w:sz w:val="24"/>
          <w:szCs w:val="24"/>
          <w:u w:val="single"/>
          <w:lang w:eastAsia="fr-FR"/>
        </w:rPr>
        <w:t>Annexe 2</w:t>
      </w:r>
      <w:r>
        <w:rPr>
          <w:rFonts w:eastAsia="Times New Roman" w:cs="Times New Roman"/>
          <w:b/>
          <w:sz w:val="24"/>
          <w:szCs w:val="24"/>
          <w:lang w:eastAsia="fr-FR"/>
        </w:rPr>
        <w:t xml:space="preserve"> - Des partenariats propices au développement de l’activité   </w:t>
      </w:r>
    </w:p>
    <w:p w:rsidR="005441A4" w:rsidRPr="005441A4" w:rsidRDefault="005441A4" w:rsidP="0050015A">
      <w:pPr>
        <w:shd w:val="clear" w:color="auto" w:fill="FFFFFF"/>
        <w:spacing w:after="0" w:line="240" w:lineRule="auto"/>
        <w:jc w:val="both"/>
        <w:rPr>
          <w:rFonts w:eastAsia="Times New Roman" w:cs="Times New Roman"/>
          <w:lang w:eastAsia="fr-FR"/>
        </w:rPr>
      </w:pPr>
    </w:p>
    <w:p w:rsidR="0050015A" w:rsidRPr="00D264D4" w:rsidRDefault="0050015A" w:rsidP="0050015A">
      <w:pPr>
        <w:shd w:val="clear" w:color="auto" w:fill="FFFFFF"/>
        <w:spacing w:after="0" w:line="240" w:lineRule="auto"/>
        <w:jc w:val="both"/>
        <w:rPr>
          <w:rFonts w:eastAsia="Times New Roman" w:cs="Times New Roman"/>
          <w:sz w:val="24"/>
          <w:szCs w:val="24"/>
          <w:lang w:eastAsia="fr-FR"/>
        </w:rPr>
      </w:pPr>
      <w:r w:rsidRPr="00D264D4">
        <w:rPr>
          <w:rFonts w:eastAsia="Times New Roman" w:cs="Times New Roman"/>
          <w:sz w:val="24"/>
          <w:szCs w:val="24"/>
          <w:lang w:eastAsia="fr-FR"/>
        </w:rPr>
        <w:t>Jouissant d’une excellente notoriété, ProMétaux a formé, avec les sociétés LRD Traitement de Surface et SOREVI, un groupement d’intérêt économique (GIE) baptisé TEGMA pour coordonner l’action commerciale des trois sociétés et proposer une plus grande variété de traitements de surface par voies humide, sèche et par déposition sous vide. Dans les années 2000 l’entreprise limougeaude s’est rapprochée d’une entreprise charentaise, ATS (Angoulême Traitement de Surface), spécialisée dans le zingage et le nickelage électrolytique en moyenne et grande série grâce à deux chaînes de traitement entièrement automatisées. Cet investissement et cette association permettent aux deux entreprises d’être complémentaires et plus performantes dans les traitements les plus répandus comme l’anodisation, le zingage ou le nickelage, que ce soit pour la grande ou la petite série.</w:t>
      </w:r>
    </w:p>
    <w:p w:rsidR="005441A4" w:rsidRPr="005441A4" w:rsidRDefault="005441A4" w:rsidP="005441A4">
      <w:pPr>
        <w:shd w:val="clear" w:color="auto" w:fill="FFFFFF"/>
        <w:spacing w:after="0" w:line="240" w:lineRule="auto"/>
        <w:jc w:val="right"/>
        <w:rPr>
          <w:rFonts w:eastAsia="Times New Roman" w:cs="Times New Roman"/>
          <w:i/>
          <w:sz w:val="20"/>
          <w:szCs w:val="20"/>
          <w:lang w:eastAsia="fr-FR"/>
        </w:rPr>
      </w:pPr>
      <w:r>
        <w:rPr>
          <w:rFonts w:eastAsia="Times New Roman" w:cs="Times New Roman"/>
          <w:i/>
          <w:sz w:val="20"/>
          <w:szCs w:val="20"/>
          <w:lang w:eastAsia="fr-FR"/>
        </w:rPr>
        <w:br/>
      </w:r>
      <w:r w:rsidRPr="005441A4">
        <w:rPr>
          <w:rFonts w:eastAsia="Times New Roman" w:cs="Times New Roman"/>
          <w:i/>
          <w:sz w:val="20"/>
          <w:szCs w:val="20"/>
          <w:lang w:eastAsia="fr-FR"/>
        </w:rPr>
        <w:t>L</w:t>
      </w:r>
      <w:r w:rsidR="00D264D4">
        <w:rPr>
          <w:rFonts w:eastAsia="Times New Roman" w:cs="Times New Roman"/>
          <w:i/>
          <w:sz w:val="20"/>
          <w:szCs w:val="20"/>
          <w:lang w:eastAsia="fr-FR"/>
        </w:rPr>
        <w:t xml:space="preserve">es </w:t>
      </w:r>
      <w:r w:rsidRPr="005441A4">
        <w:rPr>
          <w:rFonts w:eastAsia="Times New Roman" w:cs="Times New Roman"/>
          <w:i/>
          <w:sz w:val="20"/>
          <w:szCs w:val="20"/>
          <w:lang w:eastAsia="fr-FR"/>
        </w:rPr>
        <w:t>auteur</w:t>
      </w:r>
      <w:r w:rsidR="00D264D4">
        <w:rPr>
          <w:rFonts w:eastAsia="Times New Roman" w:cs="Times New Roman"/>
          <w:i/>
          <w:sz w:val="20"/>
          <w:szCs w:val="20"/>
          <w:lang w:eastAsia="fr-FR"/>
        </w:rPr>
        <w:t>s</w:t>
      </w:r>
      <w:r w:rsidRPr="005441A4">
        <w:rPr>
          <w:rFonts w:eastAsia="Times New Roman" w:cs="Times New Roman"/>
          <w:i/>
          <w:sz w:val="20"/>
          <w:szCs w:val="20"/>
          <w:lang w:eastAsia="fr-FR"/>
        </w:rPr>
        <w:t xml:space="preserve"> (</w:t>
      </w:r>
      <w:r w:rsidR="001C1CEF">
        <w:rPr>
          <w:rFonts w:eastAsia="Times New Roman" w:cs="Times New Roman"/>
          <w:i/>
          <w:sz w:val="20"/>
          <w:szCs w:val="20"/>
          <w:lang w:eastAsia="fr-FR"/>
        </w:rPr>
        <w:t>d’après l</w:t>
      </w:r>
      <w:r w:rsidRPr="005441A4">
        <w:rPr>
          <w:rFonts w:eastAsia="Times New Roman" w:cs="Times New Roman"/>
          <w:i/>
          <w:sz w:val="20"/>
          <w:szCs w:val="20"/>
          <w:lang w:eastAsia="fr-FR"/>
        </w:rPr>
        <w:t>es données de ProMétaux)</w:t>
      </w:r>
    </w:p>
    <w:p w:rsidR="008D10AD" w:rsidRDefault="008D10AD" w:rsidP="008D10AD">
      <w:pPr>
        <w:tabs>
          <w:tab w:val="left" w:pos="2055"/>
        </w:tabs>
        <w:spacing w:line="240" w:lineRule="auto"/>
        <w:rPr>
          <w:rFonts w:eastAsia="Times New Roman" w:cs="Times New Roman"/>
          <w:b/>
          <w:sz w:val="24"/>
          <w:szCs w:val="24"/>
          <w:u w:val="single"/>
          <w:lang w:eastAsia="fr-FR"/>
        </w:rPr>
      </w:pPr>
    </w:p>
    <w:p w:rsidR="008D10AD" w:rsidRPr="00D36D42" w:rsidRDefault="008D10AD" w:rsidP="008D10AD">
      <w:pPr>
        <w:tabs>
          <w:tab w:val="left" w:pos="2055"/>
        </w:tabs>
        <w:spacing w:line="240" w:lineRule="auto"/>
        <w:rPr>
          <w:rFonts w:eastAsia="Times New Roman" w:cs="Times New Roman"/>
          <w:b/>
          <w:sz w:val="24"/>
          <w:szCs w:val="24"/>
          <w:lang w:eastAsia="fr-FR"/>
        </w:rPr>
      </w:pPr>
      <w:r w:rsidRPr="00D36D42">
        <w:rPr>
          <w:rFonts w:eastAsia="Times New Roman" w:cs="Times New Roman"/>
          <w:b/>
          <w:sz w:val="24"/>
          <w:szCs w:val="24"/>
          <w:u w:val="single"/>
          <w:lang w:eastAsia="fr-FR"/>
        </w:rPr>
        <w:t xml:space="preserve">Annexe </w:t>
      </w:r>
      <w:r>
        <w:rPr>
          <w:rFonts w:eastAsia="Times New Roman" w:cs="Times New Roman"/>
          <w:b/>
          <w:sz w:val="24"/>
          <w:szCs w:val="24"/>
          <w:u w:val="single"/>
          <w:lang w:eastAsia="fr-FR"/>
        </w:rPr>
        <w:t>3</w:t>
      </w:r>
      <w:r w:rsidRPr="00D36D42">
        <w:rPr>
          <w:rFonts w:eastAsia="Times New Roman" w:cs="Times New Roman"/>
          <w:b/>
          <w:sz w:val="24"/>
          <w:szCs w:val="24"/>
          <w:lang w:eastAsia="fr-FR"/>
        </w:rPr>
        <w:t xml:space="preserve"> - </w:t>
      </w:r>
      <w:r>
        <w:rPr>
          <w:rFonts w:cs="Times New Roman"/>
          <w:b/>
          <w:color w:val="000000"/>
          <w:sz w:val="24"/>
          <w:szCs w:val="24"/>
          <w:shd w:val="clear" w:color="auto" w:fill="FFFFFF"/>
        </w:rPr>
        <w:t>ProMétaux</w:t>
      </w:r>
      <w:r w:rsidRPr="00D36D42">
        <w:rPr>
          <w:rFonts w:cs="Times New Roman"/>
          <w:b/>
          <w:color w:val="000000"/>
          <w:sz w:val="24"/>
          <w:szCs w:val="24"/>
          <w:shd w:val="clear" w:color="auto" w:fill="FFFFFF"/>
        </w:rPr>
        <w:t xml:space="preserve"> en manque de main d'œuvre</w:t>
      </w:r>
    </w:p>
    <w:p w:rsidR="008D10AD" w:rsidRPr="002E4103" w:rsidRDefault="008D10AD" w:rsidP="008D10AD">
      <w:pPr>
        <w:pBdr>
          <w:top w:val="single" w:sz="4" w:space="1" w:color="auto"/>
          <w:left w:val="single" w:sz="4" w:space="4" w:color="auto"/>
          <w:bottom w:val="single" w:sz="4" w:space="1" w:color="auto"/>
          <w:right w:val="single" w:sz="4" w:space="31" w:color="auto"/>
        </w:pBd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fr-FR"/>
        </w:rPr>
      </w:pPr>
      <w:r w:rsidRPr="002E4103">
        <w:rPr>
          <w:rFonts w:ascii="Times New Roman" w:eastAsia="Times New Roman" w:hAnsi="Times New Roman" w:cs="Times New Roman"/>
          <w:color w:val="000000"/>
          <w:kern w:val="36"/>
          <w:sz w:val="24"/>
          <w:szCs w:val="24"/>
          <w:lang w:eastAsia="fr-FR"/>
        </w:rPr>
        <w:t>Page emploi en Limousin : on y croit dur comme fer !</w:t>
      </w:r>
    </w:p>
    <w:p w:rsidR="008D10AD" w:rsidRPr="00E62A7D" w:rsidRDefault="008D10AD" w:rsidP="008D10AD">
      <w:pPr>
        <w:pBdr>
          <w:top w:val="single" w:sz="4" w:space="1" w:color="auto"/>
          <w:left w:val="single" w:sz="4" w:space="4" w:color="auto"/>
          <w:bottom w:val="single" w:sz="4" w:space="1" w:color="auto"/>
          <w:right w:val="single" w:sz="4" w:space="31" w:color="auto"/>
        </w:pBdr>
        <w:tabs>
          <w:tab w:val="left" w:pos="2055"/>
        </w:tabs>
        <w:spacing w:line="240" w:lineRule="auto"/>
        <w:jc w:val="center"/>
        <w:rPr>
          <w:rFonts w:ascii="Times New Roman" w:eastAsia="Times New Roman" w:hAnsi="Times New Roman" w:cs="Times New Roman"/>
          <w:b/>
          <w:sz w:val="24"/>
          <w:szCs w:val="24"/>
          <w:lang w:eastAsia="fr-FR"/>
        </w:rPr>
      </w:pPr>
      <w:r>
        <w:rPr>
          <w:rStyle w:val="lev"/>
          <w:rFonts w:ascii="Times New Roman" w:hAnsi="Times New Roman" w:cs="Times New Roman"/>
          <w:color w:val="000000"/>
          <w:sz w:val="24"/>
          <w:szCs w:val="24"/>
          <w:shd w:val="clear" w:color="auto" w:fill="FFFFFF"/>
        </w:rPr>
        <w:t>ProMétaux</w:t>
      </w:r>
      <w:r w:rsidRPr="002E4103">
        <w:rPr>
          <w:rFonts w:ascii="Times New Roman" w:hAnsi="Times New Roman" w:cs="Times New Roman"/>
          <w:color w:val="000000"/>
          <w:sz w:val="24"/>
          <w:szCs w:val="24"/>
          <w:shd w:val="clear" w:color="auto" w:fill="FFFFFF"/>
        </w:rPr>
        <w:t> Recrute</w:t>
      </w:r>
      <w:r w:rsidRPr="00E62A7D">
        <w:rPr>
          <w:rFonts w:ascii="Times New Roman" w:hAnsi="Times New Roman" w:cs="Times New Roman"/>
          <w:color w:val="000000"/>
          <w:sz w:val="28"/>
          <w:szCs w:val="28"/>
          <w:shd w:val="clear" w:color="auto" w:fill="FFFFFF"/>
        </w:rPr>
        <w:t xml:space="preserve"> </w:t>
      </w:r>
      <w:r w:rsidRPr="00E62A7D">
        <w:rPr>
          <w:rFonts w:ascii="Times New Roman" w:hAnsi="Times New Roman" w:cs="Times New Roman"/>
          <w:b/>
          <w:color w:val="000000"/>
          <w:sz w:val="28"/>
          <w:szCs w:val="28"/>
          <w:shd w:val="clear" w:color="auto" w:fill="FFFFFF"/>
        </w:rPr>
        <w:br/>
      </w:r>
    </w:p>
    <w:p w:rsidR="008D10AD" w:rsidRPr="002E4103" w:rsidRDefault="008D10AD" w:rsidP="008D10AD">
      <w:pPr>
        <w:pBdr>
          <w:top w:val="single" w:sz="4" w:space="1" w:color="auto"/>
          <w:left w:val="single" w:sz="4" w:space="4" w:color="auto"/>
          <w:bottom w:val="single" w:sz="4" w:space="1" w:color="auto"/>
          <w:right w:val="single" w:sz="4" w:space="31" w:color="auto"/>
        </w:pBdr>
        <w:tabs>
          <w:tab w:val="left" w:pos="2055"/>
        </w:tabs>
        <w:spacing w:line="240" w:lineRule="auto"/>
        <w:rPr>
          <w:rFonts w:cs="Times New Roman"/>
        </w:rPr>
      </w:pPr>
      <w:r>
        <w:rPr>
          <w:rStyle w:val="lev"/>
          <w:rFonts w:cs="Times New Roman"/>
          <w:color w:val="000000"/>
          <w:shd w:val="clear" w:color="auto" w:fill="FFFFFF"/>
        </w:rPr>
        <w:t>ProMétaux</w:t>
      </w:r>
      <w:r w:rsidRPr="002E4103">
        <w:rPr>
          <w:rFonts w:cs="Times New Roman"/>
          <w:color w:val="000000"/>
          <w:shd w:val="clear" w:color="auto" w:fill="FFFFFF"/>
        </w:rPr>
        <w:t> est une entreprise de traitement de surface des métaux installée à</w:t>
      </w:r>
      <w:r w:rsidRPr="002E4103">
        <w:rPr>
          <w:rStyle w:val="lev"/>
          <w:rFonts w:cs="Times New Roman"/>
          <w:color w:val="000000"/>
          <w:shd w:val="clear" w:color="auto" w:fill="FFFFFF"/>
        </w:rPr>
        <w:t> Limoges</w:t>
      </w:r>
      <w:r w:rsidRPr="002E4103">
        <w:rPr>
          <w:rFonts w:cs="Times New Roman"/>
          <w:color w:val="000000"/>
          <w:shd w:val="clear" w:color="auto" w:fill="FFFFFF"/>
        </w:rPr>
        <w:t>. En 2017 elle déclarait un chiffre d'affaire de </w:t>
      </w:r>
      <w:r w:rsidRPr="002E4103">
        <w:rPr>
          <w:rStyle w:val="lev"/>
          <w:rFonts w:cs="Times New Roman"/>
          <w:color w:val="000000"/>
          <w:shd w:val="clear" w:color="auto" w:fill="FFFFFF"/>
        </w:rPr>
        <w:t>4,6 millions d'euros</w:t>
      </w:r>
      <w:r w:rsidRPr="002E4103">
        <w:rPr>
          <w:rFonts w:cs="Times New Roman"/>
          <w:color w:val="000000"/>
          <w:shd w:val="clear" w:color="auto" w:fill="FFFFFF"/>
        </w:rPr>
        <w:t>, il a progressé de 10% en 1 an. Elle travaille notamment pour les sous-traitants d'Airbus industrie. </w:t>
      </w:r>
      <w:r w:rsidRPr="002E4103">
        <w:rPr>
          <w:rFonts w:cs="Times New Roman"/>
          <w:color w:val="000000"/>
        </w:rPr>
        <w:br/>
      </w:r>
      <w:r w:rsidRPr="002E4103">
        <w:rPr>
          <w:rFonts w:cs="Times New Roman"/>
          <w:color w:val="000000"/>
          <w:shd w:val="clear" w:color="auto" w:fill="FFFFFF"/>
        </w:rPr>
        <w:t>L'entreprise se porte bien, elle est même en pleine croissance. Ici ce n'est pas le travail qui manque mais la main d'œuvre !</w:t>
      </w:r>
      <w:r w:rsidRPr="002E4103">
        <w:rPr>
          <w:rFonts w:cs="Times New Roman"/>
          <w:color w:val="000000"/>
        </w:rPr>
        <w:br/>
      </w:r>
      <w:r w:rsidRPr="002E4103">
        <w:rPr>
          <w:rFonts w:cs="Times New Roman"/>
          <w:color w:val="000000"/>
          <w:shd w:val="clear" w:color="auto" w:fill="FFFFFF"/>
        </w:rPr>
        <w:t>L'entreprise a pour politique de former ses salariés et de les faire progresser en interne. Elle ne demande pas de qualification particulière. </w:t>
      </w:r>
      <w:r w:rsidRPr="002E4103">
        <w:rPr>
          <w:rFonts w:cs="Times New Roman"/>
          <w:color w:val="000000"/>
        </w:rPr>
        <w:br/>
      </w:r>
      <w:r w:rsidRPr="002E4103">
        <w:rPr>
          <w:rStyle w:val="lev"/>
          <w:rFonts w:cs="Times New Roman"/>
          <w:color w:val="000000"/>
          <w:shd w:val="clear" w:color="auto" w:fill="FFFFFF"/>
        </w:rPr>
        <w:t>Salaire 1550 euros brut</w:t>
      </w:r>
      <w:r w:rsidRPr="002E4103">
        <w:rPr>
          <w:rFonts w:cs="Times New Roman"/>
          <w:color w:val="000000"/>
          <w:shd w:val="clear" w:color="auto" w:fill="FFFFFF"/>
        </w:rPr>
        <w:t>. Ensuite il y a les </w:t>
      </w:r>
      <w:r w:rsidRPr="002E4103">
        <w:rPr>
          <w:rStyle w:val="lev"/>
          <w:rFonts w:cs="Times New Roman"/>
          <w:color w:val="000000"/>
          <w:shd w:val="clear" w:color="auto" w:fill="FFFFFF"/>
        </w:rPr>
        <w:t>primes</w:t>
      </w:r>
      <w:r w:rsidRPr="002E4103">
        <w:rPr>
          <w:rFonts w:cs="Times New Roman"/>
          <w:color w:val="000000"/>
          <w:shd w:val="clear" w:color="auto" w:fill="FFFFFF"/>
        </w:rPr>
        <w:t xml:space="preserve"> de panier, et primes de nuits, car l'usine peut </w:t>
      </w:r>
      <w:r>
        <w:rPr>
          <w:rFonts w:cs="Times New Roman"/>
          <w:color w:val="000000"/>
          <w:shd w:val="clear" w:color="auto" w:fill="FFFFFF"/>
        </w:rPr>
        <w:t>t</w:t>
      </w:r>
      <w:r w:rsidRPr="002E4103">
        <w:rPr>
          <w:rFonts w:cs="Times New Roman"/>
          <w:color w:val="000000"/>
          <w:shd w:val="clear" w:color="auto" w:fill="FFFFFF"/>
        </w:rPr>
        <w:t>ourner en 3/8.</w:t>
      </w:r>
    </w:p>
    <w:p w:rsidR="008D10AD" w:rsidRPr="00B71392" w:rsidRDefault="00D81E6E" w:rsidP="008D10AD">
      <w:pPr>
        <w:pBdr>
          <w:top w:val="single" w:sz="4" w:space="1" w:color="auto"/>
          <w:left w:val="single" w:sz="4" w:space="4" w:color="auto"/>
          <w:bottom w:val="single" w:sz="4" w:space="1" w:color="auto"/>
          <w:right w:val="single" w:sz="4" w:space="31" w:color="auto"/>
        </w:pBdr>
        <w:tabs>
          <w:tab w:val="left" w:pos="2055"/>
        </w:tabs>
        <w:spacing w:after="0" w:line="240" w:lineRule="auto"/>
        <w:jc w:val="right"/>
        <w:rPr>
          <w:i/>
          <w:sz w:val="18"/>
          <w:szCs w:val="18"/>
        </w:rPr>
      </w:pPr>
      <w:hyperlink r:id="rId7" w:history="1">
        <w:r w:rsidR="008D10AD" w:rsidRPr="00B71392">
          <w:rPr>
            <w:rStyle w:val="Lienhypertexte"/>
            <w:i/>
            <w:sz w:val="18"/>
            <w:szCs w:val="18"/>
          </w:rPr>
          <w:t>https://france3-regions.francetvinfo.fr/nouvelle-aquitaine/page-emploi-limousin-on-y-croit-dur-fer-401673.html</w:t>
        </w:r>
      </w:hyperlink>
    </w:p>
    <w:p w:rsidR="008D10AD" w:rsidRPr="00B71392" w:rsidRDefault="008D10AD" w:rsidP="008D10AD">
      <w:pPr>
        <w:pBdr>
          <w:top w:val="single" w:sz="4" w:space="1" w:color="auto"/>
          <w:left w:val="single" w:sz="4" w:space="4" w:color="auto"/>
          <w:bottom w:val="single" w:sz="4" w:space="1" w:color="auto"/>
          <w:right w:val="single" w:sz="4" w:space="31" w:color="auto"/>
        </w:pBdr>
        <w:tabs>
          <w:tab w:val="left" w:pos="2055"/>
        </w:tabs>
        <w:spacing w:after="0" w:line="240" w:lineRule="auto"/>
        <w:jc w:val="right"/>
        <w:rPr>
          <w:rFonts w:cs="Times New Roman"/>
          <w:i/>
          <w:sz w:val="20"/>
          <w:szCs w:val="20"/>
        </w:rPr>
      </w:pPr>
      <w:r w:rsidRPr="00B71392">
        <w:rPr>
          <w:rFonts w:cs="Times New Roman"/>
          <w:i/>
          <w:sz w:val="16"/>
          <w:szCs w:val="16"/>
        </w:rPr>
        <w:t>16/01/2018</w:t>
      </w:r>
    </w:p>
    <w:p w:rsidR="008D10AD" w:rsidRDefault="008D10AD" w:rsidP="008D10AD">
      <w:pPr>
        <w:pBdr>
          <w:top w:val="single" w:sz="4" w:space="1" w:color="auto"/>
          <w:left w:val="single" w:sz="4" w:space="4" w:color="auto"/>
          <w:bottom w:val="single" w:sz="4" w:space="1" w:color="auto"/>
          <w:right w:val="single" w:sz="4" w:space="31" w:color="auto"/>
        </w:pBdr>
        <w:tabs>
          <w:tab w:val="left" w:pos="2055"/>
        </w:tabs>
        <w:spacing w:line="240" w:lineRule="auto"/>
        <w:jc w:val="center"/>
      </w:pPr>
    </w:p>
    <w:p w:rsidR="001C1CEF" w:rsidRDefault="001C1CEF" w:rsidP="00C71751">
      <w:pPr>
        <w:spacing w:before="100" w:beforeAutospacing="1" w:after="100" w:afterAutospacing="1" w:line="240" w:lineRule="auto"/>
        <w:jc w:val="both"/>
        <w:rPr>
          <w:rFonts w:eastAsia="Times New Roman" w:cs="Times New Roman"/>
          <w:b/>
          <w:sz w:val="24"/>
          <w:szCs w:val="24"/>
          <w:u w:val="single"/>
          <w:lang w:eastAsia="fr-FR"/>
        </w:rPr>
      </w:pPr>
    </w:p>
    <w:p w:rsidR="00D264D4" w:rsidRDefault="00D264D4" w:rsidP="00C71751">
      <w:pPr>
        <w:spacing w:before="100" w:beforeAutospacing="1" w:after="100" w:afterAutospacing="1" w:line="240" w:lineRule="auto"/>
        <w:jc w:val="both"/>
        <w:rPr>
          <w:rFonts w:eastAsia="Times New Roman" w:cs="Times New Roman"/>
          <w:b/>
          <w:sz w:val="24"/>
          <w:szCs w:val="24"/>
          <w:u w:val="single"/>
          <w:lang w:eastAsia="fr-FR"/>
        </w:rPr>
      </w:pPr>
    </w:p>
    <w:p w:rsidR="00C71751" w:rsidRPr="00C71751" w:rsidRDefault="00C71751" w:rsidP="00C71751">
      <w:pPr>
        <w:spacing w:before="100" w:beforeAutospacing="1" w:after="100" w:afterAutospacing="1" w:line="240" w:lineRule="auto"/>
        <w:jc w:val="both"/>
        <w:rPr>
          <w:rFonts w:eastAsia="Times New Roman" w:cs="Times New Roman"/>
          <w:b/>
          <w:sz w:val="24"/>
          <w:szCs w:val="24"/>
          <w:lang w:eastAsia="fr-FR"/>
        </w:rPr>
      </w:pPr>
      <w:r w:rsidRPr="004C6938">
        <w:rPr>
          <w:rFonts w:eastAsia="Times New Roman" w:cs="Times New Roman"/>
          <w:b/>
          <w:sz w:val="24"/>
          <w:szCs w:val="24"/>
          <w:u w:val="single"/>
          <w:lang w:eastAsia="fr-FR"/>
        </w:rPr>
        <w:t xml:space="preserve">Annexe </w:t>
      </w:r>
      <w:r w:rsidR="008D10AD">
        <w:rPr>
          <w:rFonts w:eastAsia="Times New Roman" w:cs="Times New Roman"/>
          <w:b/>
          <w:sz w:val="24"/>
          <w:szCs w:val="24"/>
          <w:u w:val="single"/>
          <w:lang w:eastAsia="fr-FR"/>
        </w:rPr>
        <w:t>4</w:t>
      </w:r>
      <w:r w:rsidRPr="00C71751">
        <w:rPr>
          <w:rFonts w:eastAsia="Times New Roman" w:cs="Times New Roman"/>
          <w:b/>
          <w:sz w:val="24"/>
          <w:szCs w:val="24"/>
          <w:lang w:eastAsia="fr-FR"/>
        </w:rPr>
        <w:t xml:space="preserve"> – Le marché de l’aluminium</w:t>
      </w:r>
    </w:p>
    <w:p w:rsidR="00D264D4" w:rsidRDefault="00C71751" w:rsidP="001C1CEF">
      <w:pPr>
        <w:spacing w:before="100" w:beforeAutospacing="1" w:after="0" w:line="240" w:lineRule="auto"/>
        <w:jc w:val="both"/>
        <w:rPr>
          <w:sz w:val="24"/>
          <w:szCs w:val="24"/>
        </w:rPr>
      </w:pPr>
      <w:r w:rsidRPr="00D264D4">
        <w:rPr>
          <w:rFonts w:eastAsia="Times New Roman" w:cs="Times New Roman"/>
          <w:sz w:val="24"/>
          <w:szCs w:val="24"/>
          <w:lang w:eastAsia="fr-FR"/>
        </w:rPr>
        <w:t xml:space="preserve">Il faut environ quatre tonnes de bauxite pour obtenir deux tonnes d’alumine qui permettront ensuite la production d’une tonne d’aluminium (du métal). </w:t>
      </w:r>
      <w:r w:rsidRPr="00D264D4">
        <w:rPr>
          <w:sz w:val="24"/>
          <w:szCs w:val="24"/>
        </w:rPr>
        <w:t xml:space="preserve">Il est intéressant de noter que la production de bauxite et celle d’aluminium se font généralement séparément. Ceci tient du fait que l’obtention d’aluminium requiert beaucoup d’électricité. A titre de comparaison, si l’Australie produit un peu plus de 30 % de la bauxite au niveau mondial, sa production en aluminium est seulement de l’ordre de 5 %. Ainsi, on devrait assister à une augmentation de la production d’aluminium métal dans les pays où l’électricité est peu onéreuse, notamment dans le Golfe. </w:t>
      </w:r>
    </w:p>
    <w:p w:rsidR="00D264D4" w:rsidRDefault="00C71751" w:rsidP="001C1CEF">
      <w:pPr>
        <w:spacing w:before="100" w:beforeAutospacing="1" w:after="0" w:line="240" w:lineRule="auto"/>
        <w:jc w:val="both"/>
        <w:rPr>
          <w:rFonts w:eastAsia="Times New Roman" w:cs="Times New Roman"/>
          <w:sz w:val="24"/>
          <w:szCs w:val="24"/>
          <w:lang w:eastAsia="fr-FR"/>
        </w:rPr>
      </w:pPr>
      <w:r w:rsidRPr="00D264D4">
        <w:rPr>
          <w:rFonts w:eastAsia="Times New Roman" w:cs="Times New Roman"/>
          <w:sz w:val="24"/>
          <w:szCs w:val="24"/>
          <w:lang w:eastAsia="fr-FR"/>
        </w:rPr>
        <w:t xml:space="preserve">Aujourd’hui, environ 75 % des réserves de bauxite découvertes et pouvant être exploitées sont principalement concentrées dans 5 pays, en l’occurrence le Brésil, l’Australie, le Vietnam, la Guinée et la Jamaïque. Quoi qu’il en soit, la Chine reste en tête de liste des plus gros producteurs, assurant plus de 40 % de la production mondiale. </w:t>
      </w:r>
    </w:p>
    <w:p w:rsidR="00D264D4" w:rsidRDefault="00C71751" w:rsidP="001C1CEF">
      <w:pPr>
        <w:spacing w:before="100" w:beforeAutospacing="1" w:after="0" w:line="240" w:lineRule="auto"/>
        <w:jc w:val="both"/>
        <w:rPr>
          <w:rFonts w:eastAsia="Times New Roman" w:cs="Times New Roman"/>
          <w:sz w:val="24"/>
          <w:szCs w:val="24"/>
          <w:lang w:eastAsia="fr-FR"/>
        </w:rPr>
      </w:pPr>
      <w:r w:rsidRPr="00D264D4">
        <w:rPr>
          <w:sz w:val="24"/>
          <w:szCs w:val="24"/>
        </w:rPr>
        <w:t>Aujourd’hui, l’aluminium est le plus utilisé de tous les métaux non-ferreux. Ses domaines d’exploitation sont nombreux, aéronautique, électrique, mais surtout le bâtiment et l’automobile, ces deux secteurs étant fortement impactés par la conjoncture économique. Cette influence de l’économie sur le cours de l’aluminium a été constatée en 2009. A cause de la crise, la consommation a diminué d’environ 5 % à l’échelle mondiale. Cette baisse aurait pu être plus important, mais la Chine avait alors enregistré une importe hausse de sa demande. Justement, en matière de consommation d’aluminium, la Chine se trouve de nouveau dans le peloton de tête : en plus d’être le plus important producteur, c’est également ce pays qui en consomme le plus (30 %). En deuxième place, on retrouve les Etats-Unis avec une demande de 15 %.</w:t>
      </w:r>
      <w:r w:rsidR="008D10AD" w:rsidRPr="00D264D4">
        <w:rPr>
          <w:sz w:val="24"/>
          <w:szCs w:val="24"/>
        </w:rPr>
        <w:t xml:space="preserve"> </w:t>
      </w:r>
      <w:r w:rsidRPr="00D264D4">
        <w:rPr>
          <w:rFonts w:eastAsia="Times New Roman" w:cs="Times New Roman"/>
          <w:sz w:val="24"/>
          <w:szCs w:val="24"/>
          <w:lang w:eastAsia="fr-FR"/>
        </w:rPr>
        <w:t>L’aluminium fait partie des métaux qui sont cotés au LME (</w:t>
      </w:r>
      <w:hyperlink r:id="rId8" w:tgtFrame="_blank" w:history="1">
        <w:r w:rsidRPr="00D264D4">
          <w:rPr>
            <w:rFonts w:eastAsia="Times New Roman" w:cs="Times New Roman"/>
            <w:color w:val="0000FF"/>
            <w:sz w:val="24"/>
            <w:szCs w:val="24"/>
            <w:u w:val="single"/>
            <w:lang w:eastAsia="fr-FR"/>
          </w:rPr>
          <w:t>London Metal Exchange</w:t>
        </w:r>
      </w:hyperlink>
      <w:r w:rsidRPr="00D264D4">
        <w:rPr>
          <w:rFonts w:eastAsia="Times New Roman" w:cs="Times New Roman"/>
          <w:sz w:val="24"/>
          <w:szCs w:val="24"/>
          <w:lang w:eastAsia="fr-FR"/>
        </w:rPr>
        <w:t xml:space="preserve">), la cotation se faisant en USD par tonne. </w:t>
      </w:r>
    </w:p>
    <w:p w:rsidR="00C71751" w:rsidRPr="00D264D4" w:rsidRDefault="00C71751" w:rsidP="001C1CEF">
      <w:pPr>
        <w:spacing w:before="100" w:beforeAutospacing="1" w:after="0" w:line="240" w:lineRule="auto"/>
        <w:jc w:val="both"/>
        <w:rPr>
          <w:sz w:val="24"/>
          <w:szCs w:val="24"/>
        </w:rPr>
      </w:pPr>
      <w:r w:rsidRPr="00D264D4">
        <w:rPr>
          <w:rFonts w:eastAsia="Times New Roman" w:cs="Times New Roman"/>
          <w:sz w:val="24"/>
          <w:szCs w:val="24"/>
          <w:lang w:eastAsia="fr-FR"/>
        </w:rPr>
        <w:t>Après la crise économique qui a sévi en 2008, le cours de l’aluminium a connu une forte baisse, passant sous la barre des 1 300 dollars par tonne au mois de mars 2009. Néanmoins, le cours a connu une hausse pour doubler en deux ans, dépassant les 2 700 dollars vers mi 2011. Mais le prix de ce métal a de nouveau diminué, à cause de la forte appréhension d’un ralentissement économique. Puis, il a de nouveau une hausse au début de l’année 2014. Mais d’autres diminutions sont ensuite à craindre. Au mois de mars 2016, il faut notamment s’attendre à une diminution du cours de l’aluminium, comme c’est le cas aussi pour le cuivre et le fer.</w:t>
      </w:r>
    </w:p>
    <w:p w:rsidR="004C6938" w:rsidRDefault="00D81E6E" w:rsidP="00C430C4">
      <w:pPr>
        <w:jc w:val="right"/>
        <w:rPr>
          <w:i/>
          <w:sz w:val="20"/>
          <w:szCs w:val="20"/>
        </w:rPr>
      </w:pPr>
      <w:hyperlink r:id="rId9" w:history="1">
        <w:r w:rsidR="000E0E97" w:rsidRPr="002B1FBC">
          <w:rPr>
            <w:rStyle w:val="Lienhypertexte"/>
            <w:i/>
            <w:sz w:val="20"/>
            <w:szCs w:val="20"/>
          </w:rPr>
          <w:t>https://www.aluminium.fr</w:t>
        </w:r>
      </w:hyperlink>
    </w:p>
    <w:p w:rsidR="000E0E97" w:rsidRPr="00C430C4" w:rsidRDefault="000E0E97" w:rsidP="00C430C4">
      <w:pPr>
        <w:jc w:val="right"/>
        <w:rPr>
          <w:rFonts w:ascii="Open Sans" w:hAnsi="Open Sans" w:cs="Open Sans"/>
          <w:b/>
          <w:bCs/>
          <w:i/>
          <w:color w:val="444444"/>
          <w:sz w:val="20"/>
          <w:szCs w:val="20"/>
        </w:rPr>
      </w:pPr>
    </w:p>
    <w:p w:rsidR="00D264D4" w:rsidRDefault="00D264D4" w:rsidP="00C71751">
      <w:pPr>
        <w:rPr>
          <w:rFonts w:cs="Open Sans"/>
          <w:b/>
          <w:bCs/>
          <w:sz w:val="24"/>
          <w:szCs w:val="24"/>
          <w:u w:val="single"/>
        </w:rPr>
      </w:pPr>
    </w:p>
    <w:p w:rsidR="00D264D4" w:rsidRDefault="00D264D4" w:rsidP="00C71751">
      <w:pPr>
        <w:rPr>
          <w:rFonts w:cs="Open Sans"/>
          <w:b/>
          <w:bCs/>
          <w:sz w:val="24"/>
          <w:szCs w:val="24"/>
          <w:u w:val="single"/>
        </w:rPr>
      </w:pPr>
    </w:p>
    <w:p w:rsidR="00D264D4" w:rsidRDefault="00D264D4" w:rsidP="00C71751">
      <w:pPr>
        <w:rPr>
          <w:rFonts w:cs="Open Sans"/>
          <w:b/>
          <w:bCs/>
          <w:sz w:val="24"/>
          <w:szCs w:val="24"/>
          <w:u w:val="single"/>
        </w:rPr>
      </w:pPr>
    </w:p>
    <w:p w:rsidR="00D264D4" w:rsidRDefault="00D264D4" w:rsidP="00C71751">
      <w:pPr>
        <w:rPr>
          <w:rFonts w:cs="Open Sans"/>
          <w:b/>
          <w:bCs/>
          <w:sz w:val="24"/>
          <w:szCs w:val="24"/>
          <w:u w:val="single"/>
        </w:rPr>
      </w:pPr>
    </w:p>
    <w:p w:rsidR="00D264D4" w:rsidRDefault="00D264D4" w:rsidP="00C71751">
      <w:pPr>
        <w:rPr>
          <w:rFonts w:cs="Open Sans"/>
          <w:b/>
          <w:bCs/>
          <w:sz w:val="24"/>
          <w:szCs w:val="24"/>
          <w:u w:val="single"/>
        </w:rPr>
      </w:pPr>
    </w:p>
    <w:p w:rsidR="00D264D4" w:rsidRDefault="00D264D4" w:rsidP="00C71751">
      <w:pPr>
        <w:rPr>
          <w:rFonts w:cs="Open Sans"/>
          <w:b/>
          <w:bCs/>
          <w:sz w:val="24"/>
          <w:szCs w:val="24"/>
          <w:u w:val="single"/>
        </w:rPr>
      </w:pPr>
    </w:p>
    <w:p w:rsidR="00C71751" w:rsidRPr="004C6938" w:rsidRDefault="00C71751" w:rsidP="00C71751">
      <w:pPr>
        <w:rPr>
          <w:rFonts w:cs="Open Sans"/>
          <w:b/>
          <w:bCs/>
          <w:sz w:val="24"/>
          <w:szCs w:val="24"/>
        </w:rPr>
      </w:pPr>
      <w:r w:rsidRPr="004C6938">
        <w:rPr>
          <w:rFonts w:cs="Open Sans"/>
          <w:b/>
          <w:bCs/>
          <w:sz w:val="24"/>
          <w:szCs w:val="24"/>
          <w:u w:val="single"/>
        </w:rPr>
        <w:t xml:space="preserve">Annexe </w:t>
      </w:r>
      <w:r w:rsidR="008D10AD">
        <w:rPr>
          <w:rFonts w:cs="Open Sans"/>
          <w:b/>
          <w:bCs/>
          <w:sz w:val="24"/>
          <w:szCs w:val="24"/>
          <w:u w:val="single"/>
        </w:rPr>
        <w:t>5</w:t>
      </w:r>
      <w:r w:rsidRPr="004C6938">
        <w:rPr>
          <w:rFonts w:cs="Open Sans"/>
          <w:b/>
          <w:bCs/>
          <w:sz w:val="24"/>
          <w:szCs w:val="24"/>
        </w:rPr>
        <w:t xml:space="preserve"> – </w:t>
      </w:r>
      <w:r w:rsidR="004C6938" w:rsidRPr="004C6938">
        <w:rPr>
          <w:rFonts w:cs="Segoe UI"/>
          <w:b/>
          <w:bCs/>
          <w:sz w:val="24"/>
          <w:szCs w:val="24"/>
        </w:rPr>
        <w:t>É</w:t>
      </w:r>
      <w:r w:rsidRPr="004C6938">
        <w:rPr>
          <w:rFonts w:cs="Open Sans"/>
          <w:b/>
          <w:bCs/>
          <w:sz w:val="24"/>
          <w:szCs w:val="24"/>
        </w:rPr>
        <w:t xml:space="preserve">volution du cours de l’aluminium </w:t>
      </w:r>
    </w:p>
    <w:p w:rsidR="00C71751" w:rsidRPr="004C6938" w:rsidRDefault="004C6938" w:rsidP="004C6938">
      <w:pPr>
        <w:pBdr>
          <w:top w:val="single" w:sz="12" w:space="1" w:color="auto"/>
          <w:left w:val="single" w:sz="12" w:space="4" w:color="auto"/>
          <w:bottom w:val="single" w:sz="12" w:space="1" w:color="auto"/>
          <w:right w:val="single" w:sz="12" w:space="4" w:color="auto"/>
        </w:pBdr>
        <w:jc w:val="center"/>
        <w:rPr>
          <w:b/>
        </w:rPr>
      </w:pPr>
      <w:r>
        <w:rPr>
          <w:rFonts w:ascii="Open Sans" w:hAnsi="Open Sans" w:cs="Open Sans"/>
          <w:bCs/>
          <w:color w:val="444444"/>
          <w:sz w:val="20"/>
          <w:szCs w:val="20"/>
        </w:rPr>
        <w:br/>
      </w:r>
      <w:r w:rsidR="00C71751" w:rsidRPr="004C6938">
        <w:rPr>
          <w:rFonts w:ascii="Open Sans" w:hAnsi="Open Sans" w:cs="Open Sans"/>
          <w:b/>
          <w:bCs/>
          <w:color w:val="444444"/>
          <w:sz w:val="20"/>
          <w:szCs w:val="20"/>
        </w:rPr>
        <w:t>Prix moyen de l'aluminium de 2012 à 2018</w:t>
      </w:r>
    </w:p>
    <w:p w:rsidR="00C71751" w:rsidRDefault="00C71751" w:rsidP="004C6938">
      <w:pPr>
        <w:pBdr>
          <w:top w:val="single" w:sz="12" w:space="1" w:color="auto"/>
          <w:left w:val="single" w:sz="12" w:space="4" w:color="auto"/>
          <w:bottom w:val="single" w:sz="12" w:space="1" w:color="auto"/>
          <w:right w:val="single" w:sz="12" w:space="4" w:color="auto"/>
        </w:pBdr>
        <w:rPr>
          <w:noProof/>
        </w:rPr>
      </w:pPr>
      <w:r>
        <w:rPr>
          <w:noProof/>
          <w:lang w:eastAsia="fr-FR"/>
        </w:rPr>
        <w:drawing>
          <wp:inline distT="0" distB="0" distL="0" distR="0" wp14:anchorId="219E0A8F">
            <wp:extent cx="5652770" cy="3552825"/>
            <wp:effectExtent l="0" t="0" r="508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346" cy="3568271"/>
                    </a:xfrm>
                    <a:prstGeom prst="rect">
                      <a:avLst/>
                    </a:prstGeom>
                    <a:noFill/>
                  </pic:spPr>
                </pic:pic>
              </a:graphicData>
            </a:graphic>
          </wp:inline>
        </w:drawing>
      </w:r>
    </w:p>
    <w:p w:rsidR="00030410" w:rsidRDefault="00D81E6E" w:rsidP="00030410">
      <w:pPr>
        <w:jc w:val="right"/>
        <w:rPr>
          <w:i/>
          <w:sz w:val="20"/>
          <w:szCs w:val="20"/>
        </w:rPr>
      </w:pPr>
      <w:hyperlink r:id="rId11" w:history="1">
        <w:r w:rsidR="00030410" w:rsidRPr="002B1FBC">
          <w:rPr>
            <w:rStyle w:val="Lienhypertexte"/>
            <w:i/>
            <w:sz w:val="20"/>
            <w:szCs w:val="20"/>
          </w:rPr>
          <w:t>https://fr.statista.com</w:t>
        </w:r>
      </w:hyperlink>
    </w:p>
    <w:p w:rsidR="000E0E97" w:rsidRDefault="000E0E97" w:rsidP="005418F4">
      <w:pPr>
        <w:spacing w:line="240" w:lineRule="auto"/>
        <w:rPr>
          <w:rFonts w:eastAsia="Times New Roman" w:cs="Times New Roman"/>
          <w:b/>
          <w:bCs/>
          <w:sz w:val="24"/>
          <w:szCs w:val="24"/>
          <w:u w:val="single"/>
          <w:lang w:eastAsia="fr-FR"/>
        </w:rPr>
      </w:pPr>
    </w:p>
    <w:p w:rsidR="00D264D4" w:rsidRDefault="00D264D4" w:rsidP="005418F4">
      <w:pPr>
        <w:spacing w:line="240" w:lineRule="auto"/>
        <w:rPr>
          <w:rFonts w:eastAsia="Times New Roman" w:cs="Times New Roman"/>
          <w:b/>
          <w:bCs/>
          <w:sz w:val="24"/>
          <w:szCs w:val="24"/>
          <w:u w:val="single"/>
          <w:lang w:eastAsia="fr-FR"/>
        </w:rPr>
      </w:pPr>
    </w:p>
    <w:p w:rsidR="009029FB" w:rsidRDefault="009029FB" w:rsidP="005418F4">
      <w:pPr>
        <w:spacing w:line="240" w:lineRule="auto"/>
        <w:rPr>
          <w:rFonts w:eastAsia="Times New Roman" w:cs="Times New Roman"/>
          <w:b/>
          <w:bCs/>
          <w:sz w:val="24"/>
          <w:szCs w:val="24"/>
          <w:u w:val="single"/>
          <w:lang w:eastAsia="fr-FR"/>
        </w:rPr>
      </w:pPr>
    </w:p>
    <w:p w:rsidR="008C6293" w:rsidRDefault="008C6293" w:rsidP="005418F4">
      <w:pPr>
        <w:spacing w:line="240" w:lineRule="auto"/>
        <w:rPr>
          <w:rFonts w:eastAsia="Times New Roman" w:cs="Times New Roman"/>
          <w:b/>
          <w:bCs/>
          <w:sz w:val="24"/>
          <w:szCs w:val="24"/>
          <w:u w:val="single"/>
          <w:lang w:eastAsia="fr-FR"/>
        </w:rPr>
      </w:pPr>
    </w:p>
    <w:p w:rsidR="005418F4" w:rsidRPr="002E4103" w:rsidRDefault="005418F4" w:rsidP="005418F4">
      <w:pPr>
        <w:spacing w:line="240" w:lineRule="auto"/>
        <w:rPr>
          <w:rFonts w:eastAsia="Times New Roman" w:cs="Times New Roman"/>
          <w:b/>
          <w:bCs/>
          <w:sz w:val="24"/>
          <w:szCs w:val="24"/>
          <w:lang w:eastAsia="fr-FR"/>
        </w:rPr>
      </w:pPr>
      <w:r w:rsidRPr="008D10AD">
        <w:rPr>
          <w:rFonts w:eastAsia="Times New Roman" w:cs="Times New Roman"/>
          <w:b/>
          <w:bCs/>
          <w:sz w:val="24"/>
          <w:szCs w:val="24"/>
          <w:u w:val="single"/>
          <w:lang w:eastAsia="fr-FR"/>
        </w:rPr>
        <w:t xml:space="preserve">Annexe </w:t>
      </w:r>
      <w:r w:rsidR="008D10AD" w:rsidRPr="008D10AD">
        <w:rPr>
          <w:rFonts w:eastAsia="Times New Roman" w:cs="Times New Roman"/>
          <w:b/>
          <w:bCs/>
          <w:sz w:val="24"/>
          <w:szCs w:val="24"/>
          <w:u w:val="single"/>
          <w:lang w:eastAsia="fr-FR"/>
        </w:rPr>
        <w:t>6</w:t>
      </w:r>
      <w:r w:rsidR="005441A4">
        <w:rPr>
          <w:rFonts w:eastAsia="Times New Roman" w:cs="Times New Roman"/>
          <w:b/>
          <w:bCs/>
          <w:sz w:val="24"/>
          <w:szCs w:val="24"/>
          <w:lang w:eastAsia="fr-FR"/>
        </w:rPr>
        <w:t xml:space="preserve"> </w:t>
      </w:r>
      <w:r>
        <w:rPr>
          <w:rFonts w:eastAsia="Times New Roman" w:cs="Times New Roman"/>
          <w:b/>
          <w:bCs/>
          <w:sz w:val="24"/>
          <w:szCs w:val="24"/>
          <w:lang w:eastAsia="fr-FR"/>
        </w:rPr>
        <w:t xml:space="preserve">– Le </w:t>
      </w:r>
      <w:r w:rsidRPr="002E4103">
        <w:rPr>
          <w:rFonts w:eastAsia="Times New Roman" w:cs="Times New Roman"/>
          <w:b/>
          <w:bCs/>
          <w:sz w:val="24"/>
          <w:szCs w:val="24"/>
          <w:lang w:eastAsia="fr-FR"/>
        </w:rPr>
        <w:t>système de vidéosurveillance</w:t>
      </w:r>
      <w:r>
        <w:rPr>
          <w:rFonts w:eastAsia="Times New Roman" w:cs="Times New Roman"/>
          <w:b/>
          <w:bCs/>
          <w:sz w:val="24"/>
          <w:szCs w:val="24"/>
          <w:lang w:eastAsia="fr-FR"/>
        </w:rPr>
        <w:t xml:space="preserve"> de ProMétaux fait polémique</w:t>
      </w:r>
    </w:p>
    <w:p w:rsidR="00D264D4" w:rsidRDefault="005418F4" w:rsidP="000E0E97">
      <w:pPr>
        <w:spacing w:line="240" w:lineRule="auto"/>
        <w:jc w:val="both"/>
        <w:rPr>
          <w:rFonts w:eastAsia="Times New Roman" w:cs="Times New Roman"/>
          <w:sz w:val="24"/>
          <w:szCs w:val="24"/>
          <w:lang w:eastAsia="fr-FR"/>
        </w:rPr>
      </w:pPr>
      <w:r w:rsidRPr="00D264D4">
        <w:rPr>
          <w:rFonts w:eastAsia="Times New Roman" w:cs="Times New Roman"/>
          <w:sz w:val="24"/>
          <w:szCs w:val="24"/>
          <w:lang w:eastAsia="fr-FR"/>
        </w:rPr>
        <w:t>Les entrepôts de ProMétaux sont des zones de stockage à forte valeur ajoutée où seuls les salariés ont accès ; les risques d’intrusion et de vol étant importants, le comité de direction de ProMétaux a mis en place un système de vidéosurveillance. Conformément à la législation, le CSE a été consulté et informé par écrit de l’installation et le DPO a participé au projet.</w:t>
      </w:r>
      <w:r w:rsidR="000E0E97" w:rsidRPr="00D264D4">
        <w:rPr>
          <w:rFonts w:eastAsia="Times New Roman" w:cs="Times New Roman"/>
          <w:sz w:val="24"/>
          <w:szCs w:val="24"/>
          <w:lang w:eastAsia="fr-FR"/>
        </w:rPr>
        <w:t xml:space="preserve"> </w:t>
      </w:r>
      <w:r w:rsidRPr="00D264D4">
        <w:rPr>
          <w:rFonts w:eastAsia="Times New Roman" w:cs="Times New Roman"/>
          <w:sz w:val="24"/>
          <w:szCs w:val="24"/>
          <w:lang w:eastAsia="fr-FR"/>
        </w:rPr>
        <w:t>En visionnant les vidéos le responsable de la sécurité constate qu’un salarié nouvellement embauché vole des métaux et tout particulièrement du cuivre.</w:t>
      </w:r>
    </w:p>
    <w:p w:rsidR="005418F4" w:rsidRPr="00D264D4" w:rsidRDefault="005418F4" w:rsidP="000E0E97">
      <w:pPr>
        <w:spacing w:line="240" w:lineRule="auto"/>
        <w:jc w:val="both"/>
        <w:rPr>
          <w:rFonts w:eastAsia="Times New Roman" w:cs="Times New Roman"/>
          <w:sz w:val="24"/>
          <w:szCs w:val="24"/>
          <w:lang w:eastAsia="fr-FR"/>
        </w:rPr>
      </w:pPr>
      <w:r w:rsidRPr="00D264D4">
        <w:rPr>
          <w:rFonts w:eastAsia="Times New Roman" w:cs="Times New Roman"/>
          <w:sz w:val="24"/>
          <w:szCs w:val="24"/>
          <w:lang w:eastAsia="fr-FR"/>
        </w:rPr>
        <w:t>La direction a décidé de licencier pour faute le salarié ; ce dernier conteste la validité juridique du système de vidéosurveillance au motif qu’il n’aurait reçu aucune information quant à l’existence d’un tel système.</w:t>
      </w:r>
    </w:p>
    <w:p w:rsidR="005418F4" w:rsidRPr="005418F4" w:rsidRDefault="005418F4" w:rsidP="005418F4">
      <w:pPr>
        <w:spacing w:line="240" w:lineRule="auto"/>
        <w:jc w:val="right"/>
        <w:rPr>
          <w:rFonts w:eastAsia="Times New Roman" w:cs="Times New Roman"/>
          <w:i/>
          <w:lang w:eastAsia="fr-FR"/>
        </w:rPr>
      </w:pPr>
      <w:r w:rsidRPr="005418F4">
        <w:rPr>
          <w:rFonts w:eastAsia="Times New Roman" w:cs="Times New Roman"/>
          <w:i/>
          <w:lang w:eastAsia="fr-FR"/>
        </w:rPr>
        <w:t>L</w:t>
      </w:r>
      <w:r w:rsidR="00D264D4">
        <w:rPr>
          <w:rFonts w:eastAsia="Times New Roman" w:cs="Times New Roman"/>
          <w:i/>
          <w:lang w:eastAsia="fr-FR"/>
        </w:rPr>
        <w:t xml:space="preserve">es </w:t>
      </w:r>
      <w:r w:rsidRPr="005418F4">
        <w:rPr>
          <w:rFonts w:eastAsia="Times New Roman" w:cs="Times New Roman"/>
          <w:i/>
          <w:lang w:eastAsia="fr-FR"/>
        </w:rPr>
        <w:t>auteur</w:t>
      </w:r>
      <w:r w:rsidR="00D264D4">
        <w:rPr>
          <w:rFonts w:eastAsia="Times New Roman" w:cs="Times New Roman"/>
          <w:i/>
          <w:lang w:eastAsia="fr-FR"/>
        </w:rPr>
        <w:t>s</w:t>
      </w:r>
    </w:p>
    <w:p w:rsidR="009029FB" w:rsidRDefault="000E0E97" w:rsidP="005418F4">
      <w:pPr>
        <w:spacing w:line="240" w:lineRule="auto"/>
        <w:rPr>
          <w:rFonts w:eastAsia="Times New Roman" w:cs="Times New Roman"/>
          <w:b/>
          <w:bCs/>
          <w:sz w:val="24"/>
          <w:szCs w:val="24"/>
          <w:u w:val="single"/>
          <w:lang w:eastAsia="fr-FR"/>
        </w:rPr>
      </w:pPr>
      <w:r>
        <w:rPr>
          <w:rFonts w:eastAsia="Times New Roman" w:cs="Times New Roman"/>
          <w:b/>
          <w:bCs/>
          <w:sz w:val="24"/>
          <w:szCs w:val="24"/>
          <w:u w:val="single"/>
          <w:lang w:eastAsia="fr-FR"/>
        </w:rPr>
        <w:br/>
      </w:r>
    </w:p>
    <w:p w:rsidR="00D264D4" w:rsidRDefault="00D264D4" w:rsidP="005418F4">
      <w:pPr>
        <w:spacing w:line="240" w:lineRule="auto"/>
        <w:rPr>
          <w:rFonts w:eastAsia="Times New Roman" w:cs="Times New Roman"/>
          <w:b/>
          <w:bCs/>
          <w:sz w:val="24"/>
          <w:szCs w:val="24"/>
          <w:u w:val="single"/>
          <w:lang w:eastAsia="fr-FR"/>
        </w:rPr>
      </w:pPr>
    </w:p>
    <w:p w:rsidR="00D264D4" w:rsidRDefault="00D264D4" w:rsidP="005418F4">
      <w:pPr>
        <w:spacing w:line="240" w:lineRule="auto"/>
        <w:rPr>
          <w:rFonts w:eastAsia="Times New Roman" w:cs="Times New Roman"/>
          <w:b/>
          <w:bCs/>
          <w:sz w:val="24"/>
          <w:szCs w:val="24"/>
          <w:u w:val="single"/>
          <w:lang w:eastAsia="fr-FR"/>
        </w:rPr>
      </w:pPr>
    </w:p>
    <w:p w:rsidR="005418F4" w:rsidRDefault="005418F4" w:rsidP="005418F4">
      <w:pPr>
        <w:spacing w:line="240" w:lineRule="auto"/>
        <w:rPr>
          <w:rFonts w:eastAsia="Times New Roman" w:cs="Times New Roman"/>
          <w:b/>
          <w:bCs/>
          <w:sz w:val="24"/>
          <w:szCs w:val="24"/>
          <w:lang w:eastAsia="fr-FR"/>
        </w:rPr>
      </w:pPr>
      <w:r w:rsidRPr="008D10AD">
        <w:rPr>
          <w:rFonts w:eastAsia="Times New Roman" w:cs="Times New Roman"/>
          <w:b/>
          <w:bCs/>
          <w:sz w:val="24"/>
          <w:szCs w:val="24"/>
          <w:u w:val="single"/>
          <w:lang w:eastAsia="fr-FR"/>
        </w:rPr>
        <w:t xml:space="preserve">Annexe </w:t>
      </w:r>
      <w:r w:rsidR="008D10AD" w:rsidRPr="008D10AD">
        <w:rPr>
          <w:rFonts w:eastAsia="Times New Roman" w:cs="Times New Roman"/>
          <w:b/>
          <w:bCs/>
          <w:sz w:val="24"/>
          <w:szCs w:val="24"/>
          <w:u w:val="single"/>
          <w:lang w:eastAsia="fr-FR"/>
        </w:rPr>
        <w:t>7</w:t>
      </w:r>
      <w:r w:rsidRPr="00D27B98">
        <w:rPr>
          <w:rFonts w:eastAsia="Times New Roman" w:cs="Times New Roman"/>
          <w:b/>
          <w:bCs/>
          <w:sz w:val="24"/>
          <w:szCs w:val="24"/>
          <w:lang w:eastAsia="fr-FR"/>
        </w:rPr>
        <w:t xml:space="preserve"> – Contrôle </w:t>
      </w:r>
      <w:r>
        <w:rPr>
          <w:rFonts w:eastAsia="Times New Roman" w:cs="Times New Roman"/>
          <w:b/>
          <w:bCs/>
          <w:sz w:val="24"/>
          <w:szCs w:val="24"/>
          <w:lang w:eastAsia="fr-FR"/>
        </w:rPr>
        <w:t xml:space="preserve">et surveillance </w:t>
      </w:r>
      <w:r w:rsidRPr="00D27B98">
        <w:rPr>
          <w:rFonts w:eastAsia="Times New Roman" w:cs="Times New Roman"/>
          <w:b/>
          <w:bCs/>
          <w:sz w:val="24"/>
          <w:szCs w:val="24"/>
          <w:lang w:eastAsia="fr-FR"/>
        </w:rPr>
        <w:t>des salariés : Que dit la loi ?</w:t>
      </w:r>
    </w:p>
    <w:p w:rsidR="00F503A6" w:rsidRPr="00D264D4" w:rsidRDefault="00D264D4" w:rsidP="005418F4">
      <w:pPr>
        <w:spacing w:line="240" w:lineRule="auto"/>
        <w:rPr>
          <w:rFonts w:eastAsia="Times New Roman" w:cs="Times New Roman"/>
          <w:b/>
          <w:bCs/>
          <w:sz w:val="24"/>
          <w:szCs w:val="24"/>
          <w:lang w:eastAsia="fr-FR"/>
        </w:rPr>
      </w:pPr>
      <w:r>
        <w:rPr>
          <w:rFonts w:eastAsia="Times New Roman" w:cs="Times New Roman"/>
          <w:b/>
          <w:bCs/>
          <w:sz w:val="24"/>
          <w:szCs w:val="24"/>
          <w:lang w:eastAsia="fr-FR"/>
        </w:rPr>
        <w:br/>
      </w:r>
      <w:r w:rsidR="00F503A6" w:rsidRPr="00D264D4">
        <w:rPr>
          <w:rFonts w:eastAsia="Times New Roman" w:cs="Times New Roman"/>
          <w:b/>
          <w:bCs/>
          <w:sz w:val="24"/>
          <w:szCs w:val="24"/>
          <w:lang w:eastAsia="fr-FR"/>
        </w:rPr>
        <w:t xml:space="preserve">Article 9 du Code civil - </w:t>
      </w:r>
      <w:r w:rsidR="00F503A6" w:rsidRPr="00D264D4">
        <w:rPr>
          <w:rFonts w:cs="Arial"/>
          <w:color w:val="000000"/>
          <w:sz w:val="24"/>
          <w:szCs w:val="24"/>
          <w:shd w:val="clear" w:color="auto" w:fill="FFFFFF"/>
        </w:rPr>
        <w:t>Chacun a droit au respect de sa vie privée.</w:t>
      </w:r>
    </w:p>
    <w:p w:rsidR="00F503A6" w:rsidRPr="00D264D4" w:rsidRDefault="00D264D4" w:rsidP="000E0E97">
      <w:pPr>
        <w:pStyle w:val="NormalWeb"/>
        <w:shd w:val="clear" w:color="auto" w:fill="FFFFFF"/>
        <w:spacing w:before="180" w:beforeAutospacing="0" w:after="0" w:afterAutospacing="0"/>
        <w:jc w:val="both"/>
        <w:rPr>
          <w:rFonts w:asciiTheme="minorHAnsi" w:hAnsiTheme="minorHAnsi" w:cs="Arial"/>
          <w:color w:val="000000"/>
        </w:rPr>
      </w:pPr>
      <w:r>
        <w:rPr>
          <w:rFonts w:asciiTheme="minorHAnsi" w:hAnsiTheme="minorHAnsi"/>
          <w:b/>
          <w:bCs/>
        </w:rPr>
        <w:br/>
      </w:r>
      <w:r w:rsidR="00DF7C8C" w:rsidRPr="00D264D4">
        <w:rPr>
          <w:rFonts w:asciiTheme="minorHAnsi" w:hAnsiTheme="minorHAnsi"/>
          <w:b/>
          <w:bCs/>
        </w:rPr>
        <w:t>A</w:t>
      </w:r>
      <w:r w:rsidR="00F503A6" w:rsidRPr="00D264D4">
        <w:rPr>
          <w:rFonts w:asciiTheme="minorHAnsi" w:hAnsiTheme="minorHAnsi"/>
          <w:b/>
          <w:bCs/>
        </w:rPr>
        <w:t xml:space="preserve">rticle L. 1121-1 du Code du travail – </w:t>
      </w:r>
      <w:r w:rsidR="00F503A6" w:rsidRPr="00D264D4">
        <w:rPr>
          <w:rFonts w:asciiTheme="minorHAnsi" w:hAnsiTheme="minorHAnsi" w:cs="Arial"/>
          <w:color w:val="000000"/>
        </w:rPr>
        <w:t>Nul ne peut apporter aux droits des personnes et aux libertés individuelles et collectives de restrictions qui ne seraient pas justifiées par la nature de la tâche à accomplir ni proportionnées au but recherché.</w:t>
      </w:r>
    </w:p>
    <w:p w:rsidR="00F503A6" w:rsidRPr="00D264D4" w:rsidRDefault="000E0E97" w:rsidP="000E0E97">
      <w:pPr>
        <w:spacing w:after="0" w:line="240" w:lineRule="auto"/>
        <w:jc w:val="both"/>
        <w:rPr>
          <w:rFonts w:eastAsia="Times New Roman" w:cs="Times New Roman"/>
          <w:b/>
          <w:bCs/>
          <w:sz w:val="24"/>
          <w:szCs w:val="24"/>
          <w:lang w:eastAsia="fr-FR"/>
        </w:rPr>
      </w:pPr>
      <w:r w:rsidRPr="00D264D4">
        <w:rPr>
          <w:rFonts w:eastAsia="Times New Roman" w:cs="Times New Roman"/>
          <w:b/>
          <w:bCs/>
          <w:sz w:val="24"/>
          <w:szCs w:val="24"/>
          <w:lang w:eastAsia="fr-FR"/>
        </w:rPr>
        <w:br/>
      </w:r>
      <w:r w:rsidR="00D264D4">
        <w:rPr>
          <w:rFonts w:eastAsia="Times New Roman" w:cs="Times New Roman"/>
          <w:b/>
          <w:bCs/>
          <w:sz w:val="24"/>
          <w:szCs w:val="24"/>
          <w:lang w:eastAsia="fr-FR"/>
        </w:rPr>
        <w:br/>
      </w:r>
      <w:r w:rsidR="00F503A6" w:rsidRPr="00D264D4">
        <w:rPr>
          <w:rFonts w:eastAsia="Times New Roman" w:cs="Times New Roman"/>
          <w:b/>
          <w:bCs/>
          <w:sz w:val="24"/>
          <w:szCs w:val="24"/>
          <w:lang w:eastAsia="fr-FR"/>
        </w:rPr>
        <w:t>Article L. 1222-4 du Code du travail –</w:t>
      </w:r>
      <w:r w:rsidR="00284D85" w:rsidRPr="00D264D4">
        <w:rPr>
          <w:rFonts w:eastAsia="Times New Roman" w:cs="Times New Roman"/>
          <w:b/>
          <w:bCs/>
          <w:sz w:val="24"/>
          <w:szCs w:val="24"/>
          <w:lang w:eastAsia="fr-FR"/>
        </w:rPr>
        <w:t xml:space="preserve"> </w:t>
      </w:r>
      <w:r w:rsidR="00284D85" w:rsidRPr="00D264D4">
        <w:rPr>
          <w:rFonts w:cs="Arial"/>
          <w:color w:val="000000"/>
          <w:sz w:val="24"/>
          <w:szCs w:val="24"/>
          <w:shd w:val="clear" w:color="auto" w:fill="FFFFFF"/>
        </w:rPr>
        <w:t>Aucune information concernant personnellement un salarié ne peut être collectée par un dispositif qui n'a pas été porté préalablement à sa connaissance.</w:t>
      </w:r>
    </w:p>
    <w:p w:rsidR="00F503A6" w:rsidRPr="00D264D4" w:rsidRDefault="00D264D4" w:rsidP="00284D85">
      <w:pPr>
        <w:spacing w:line="240" w:lineRule="auto"/>
        <w:jc w:val="both"/>
        <w:rPr>
          <w:rFonts w:eastAsia="Times New Roman" w:cs="Times New Roman"/>
          <w:b/>
          <w:bCs/>
          <w:sz w:val="24"/>
          <w:szCs w:val="24"/>
          <w:lang w:eastAsia="fr-FR"/>
        </w:rPr>
      </w:pPr>
      <w:bookmarkStart w:id="1" w:name="_Hlk27836030"/>
      <w:r>
        <w:rPr>
          <w:rFonts w:eastAsia="Times New Roman" w:cs="Times New Roman"/>
          <w:b/>
          <w:bCs/>
          <w:sz w:val="24"/>
          <w:szCs w:val="24"/>
          <w:lang w:eastAsia="fr-FR"/>
        </w:rPr>
        <w:br/>
      </w:r>
      <w:r w:rsidR="000E0E97" w:rsidRPr="00D264D4">
        <w:rPr>
          <w:rFonts w:eastAsia="Times New Roman" w:cs="Times New Roman"/>
          <w:b/>
          <w:bCs/>
          <w:sz w:val="24"/>
          <w:szCs w:val="24"/>
          <w:lang w:eastAsia="fr-FR"/>
        </w:rPr>
        <w:br/>
      </w:r>
      <w:r w:rsidR="00F503A6" w:rsidRPr="00D264D4">
        <w:rPr>
          <w:rFonts w:eastAsia="Times New Roman" w:cs="Times New Roman"/>
          <w:b/>
          <w:bCs/>
          <w:sz w:val="24"/>
          <w:szCs w:val="24"/>
          <w:lang w:eastAsia="fr-FR"/>
        </w:rPr>
        <w:t xml:space="preserve">Article </w:t>
      </w:r>
      <w:bookmarkEnd w:id="1"/>
      <w:r w:rsidR="00F503A6" w:rsidRPr="00D264D4">
        <w:rPr>
          <w:rFonts w:eastAsia="Times New Roman" w:cs="Times New Roman"/>
          <w:b/>
          <w:bCs/>
          <w:sz w:val="24"/>
          <w:szCs w:val="24"/>
          <w:lang w:eastAsia="fr-FR"/>
        </w:rPr>
        <w:t xml:space="preserve">L. 2312-38 du Code du travail – </w:t>
      </w:r>
      <w:r w:rsidR="00284D85" w:rsidRPr="00D264D4">
        <w:rPr>
          <w:rFonts w:cs="Arial"/>
          <w:color w:val="000000"/>
          <w:sz w:val="24"/>
          <w:szCs w:val="24"/>
          <w:shd w:val="clear" w:color="auto" w:fill="FFFFFF"/>
        </w:rPr>
        <w:t>Le comité social et économique est informé, préalablement à leur utilisation, sur les méthodes ou techniques d'aide au recrutement des candidats à un emploi ainsi que sur toute modification de celles-ci.  Il est aussi informé, préalablement à leur introduction dans l'entreprise, sur les traitements automatisés de gestion du personnel et sur toute modification de ceux-ci.  Le comité est informé et consulté, préalablement à la décision de mise en œuvre dans l'entreprise, sur les moyens ou les techniques permettant un contrôle de l'activité des salariés.</w:t>
      </w:r>
    </w:p>
    <w:p w:rsidR="00E9371C" w:rsidRPr="00D264D4" w:rsidRDefault="00284D85" w:rsidP="00E9371C">
      <w:pPr>
        <w:spacing w:after="0" w:line="240" w:lineRule="auto"/>
        <w:jc w:val="both"/>
        <w:rPr>
          <w:rFonts w:eastAsia="Times New Roman" w:cs="Times New Roman"/>
          <w:bCs/>
          <w:i/>
          <w:sz w:val="24"/>
          <w:szCs w:val="24"/>
          <w:u w:val="single"/>
          <w:lang w:eastAsia="fr-FR"/>
        </w:rPr>
      </w:pPr>
      <w:r w:rsidRPr="00D264D4">
        <w:rPr>
          <w:rFonts w:eastAsia="Times New Roman" w:cs="Times New Roman"/>
          <w:bCs/>
          <w:i/>
          <w:sz w:val="24"/>
          <w:szCs w:val="24"/>
          <w:u w:val="single"/>
          <w:lang w:eastAsia="fr-FR"/>
        </w:rPr>
        <w:t>Actualité juridique</w:t>
      </w:r>
    </w:p>
    <w:p w:rsidR="00F503A6" w:rsidRPr="00D264D4" w:rsidRDefault="00284D85" w:rsidP="00E9371C">
      <w:pPr>
        <w:spacing w:line="240" w:lineRule="auto"/>
        <w:jc w:val="both"/>
        <w:rPr>
          <w:rFonts w:eastAsia="Times New Roman" w:cs="Times New Roman"/>
          <w:b/>
          <w:bCs/>
          <w:i/>
          <w:sz w:val="24"/>
          <w:szCs w:val="24"/>
          <w:lang w:eastAsia="fr-FR"/>
        </w:rPr>
      </w:pPr>
      <w:r w:rsidRPr="00D264D4">
        <w:rPr>
          <w:rFonts w:eastAsia="Times New Roman" w:cs="Times New Roman"/>
          <w:bCs/>
          <w:i/>
          <w:sz w:val="24"/>
          <w:szCs w:val="24"/>
          <w:lang w:eastAsia="fr-FR"/>
        </w:rPr>
        <w:t xml:space="preserve">Le </w:t>
      </w:r>
      <w:r w:rsidRPr="00D264D4">
        <w:rPr>
          <w:rFonts w:cs="Arial"/>
          <w:i/>
          <w:color w:val="000000"/>
          <w:sz w:val="24"/>
          <w:szCs w:val="24"/>
          <w:shd w:val="clear" w:color="auto" w:fill="FFFFFF"/>
        </w:rPr>
        <w:t>comité social et économique (</w:t>
      </w:r>
      <w:r w:rsidRPr="00D264D4">
        <w:rPr>
          <w:rFonts w:eastAsia="Times New Roman" w:cs="Times New Roman"/>
          <w:bCs/>
          <w:i/>
          <w:sz w:val="24"/>
          <w:szCs w:val="24"/>
          <w:lang w:eastAsia="fr-FR"/>
        </w:rPr>
        <w:t>CSE) remplace les représentants élus du personnel dans l’entreprise. Il fusionne l’ensemble des instances représentatives</w:t>
      </w:r>
      <w:r w:rsidR="00E9371C" w:rsidRPr="00D264D4">
        <w:rPr>
          <w:rFonts w:eastAsia="Times New Roman" w:cs="Times New Roman"/>
          <w:bCs/>
          <w:i/>
          <w:sz w:val="24"/>
          <w:szCs w:val="24"/>
          <w:lang w:eastAsia="fr-FR"/>
        </w:rPr>
        <w:t xml:space="preserve"> du personnel, délégués du personnel (DP), comité d’entreprise (CE) et comité d’hygiène, de sécurité et des conditions de travail (CHSCT). Instauré par les ordonnances Macron du 22 septembre 2017, le CSE devra être mis en place dans toutes les entreprises d’au moins 11 salariés le 1</w:t>
      </w:r>
      <w:r w:rsidR="00E9371C" w:rsidRPr="00D264D4">
        <w:rPr>
          <w:rFonts w:eastAsia="Times New Roman" w:cs="Times New Roman"/>
          <w:bCs/>
          <w:i/>
          <w:sz w:val="24"/>
          <w:szCs w:val="24"/>
          <w:vertAlign w:val="superscript"/>
          <w:lang w:eastAsia="fr-FR"/>
        </w:rPr>
        <w:t>er</w:t>
      </w:r>
      <w:r w:rsidR="00E9371C" w:rsidRPr="00D264D4">
        <w:rPr>
          <w:rFonts w:eastAsia="Times New Roman" w:cs="Times New Roman"/>
          <w:bCs/>
          <w:i/>
          <w:sz w:val="24"/>
          <w:szCs w:val="24"/>
          <w:lang w:eastAsia="fr-FR"/>
        </w:rPr>
        <w:t xml:space="preserve"> janvier 2020 au plus tard.</w:t>
      </w:r>
    </w:p>
    <w:p w:rsidR="00F503A6" w:rsidRPr="00D264D4" w:rsidRDefault="008C6293" w:rsidP="005F1F04">
      <w:pPr>
        <w:spacing w:line="240" w:lineRule="auto"/>
        <w:jc w:val="both"/>
        <w:rPr>
          <w:rFonts w:eastAsia="Times New Roman" w:cs="Times New Roman"/>
          <w:b/>
          <w:bCs/>
          <w:sz w:val="24"/>
          <w:szCs w:val="24"/>
          <w:lang w:eastAsia="fr-FR"/>
        </w:rPr>
      </w:pPr>
      <w:r>
        <w:rPr>
          <w:rFonts w:eastAsia="Times New Roman" w:cs="Times New Roman"/>
          <w:b/>
          <w:bCs/>
          <w:sz w:val="24"/>
          <w:szCs w:val="24"/>
          <w:lang w:eastAsia="fr-FR"/>
        </w:rPr>
        <w:br/>
      </w:r>
      <w:r w:rsidR="00E9371C" w:rsidRPr="00D264D4">
        <w:rPr>
          <w:rFonts w:eastAsia="Times New Roman" w:cs="Times New Roman"/>
          <w:b/>
          <w:bCs/>
          <w:sz w:val="24"/>
          <w:szCs w:val="24"/>
          <w:lang w:eastAsia="fr-FR"/>
        </w:rPr>
        <w:t xml:space="preserve">Article 226-18 du Code pénal – </w:t>
      </w:r>
      <w:r w:rsidR="00E9371C" w:rsidRPr="00D264D4">
        <w:rPr>
          <w:rFonts w:cs="Arial"/>
          <w:color w:val="000000"/>
          <w:sz w:val="24"/>
          <w:szCs w:val="24"/>
          <w:shd w:val="clear" w:color="auto" w:fill="FFFFFF"/>
        </w:rPr>
        <w:t>Le fait de collecter des données à caractère personnel par un moyen frauduleux, déloyal ou illicite est puni de cinq ans d'emprisonnement et de 300 000 euros d'amende.</w:t>
      </w:r>
    </w:p>
    <w:p w:rsidR="00DF7C8C" w:rsidRPr="00D264D4" w:rsidRDefault="008C6293" w:rsidP="00DF7C8C">
      <w:pPr>
        <w:spacing w:after="0" w:line="240" w:lineRule="auto"/>
        <w:jc w:val="both"/>
        <w:rPr>
          <w:sz w:val="24"/>
          <w:szCs w:val="24"/>
        </w:rPr>
      </w:pPr>
      <w:r>
        <w:rPr>
          <w:rFonts w:eastAsia="Times New Roman" w:cs="Times New Roman"/>
          <w:b/>
          <w:bCs/>
          <w:sz w:val="24"/>
          <w:szCs w:val="24"/>
          <w:lang w:eastAsia="fr-FR"/>
        </w:rPr>
        <w:br/>
      </w:r>
      <w:r w:rsidR="00E9371C" w:rsidRPr="00D264D4">
        <w:rPr>
          <w:rFonts w:eastAsia="Times New Roman" w:cs="Times New Roman"/>
          <w:b/>
          <w:bCs/>
          <w:sz w:val="24"/>
          <w:szCs w:val="24"/>
          <w:lang w:eastAsia="fr-FR"/>
        </w:rPr>
        <w:t>Article 226-20 du Code pénal –</w:t>
      </w:r>
      <w:r w:rsidR="001D7566" w:rsidRPr="00D264D4">
        <w:rPr>
          <w:rFonts w:eastAsia="Times New Roman" w:cs="Times New Roman"/>
          <w:b/>
          <w:bCs/>
          <w:sz w:val="24"/>
          <w:szCs w:val="24"/>
          <w:lang w:eastAsia="fr-FR"/>
        </w:rPr>
        <w:t xml:space="preserve"> </w:t>
      </w:r>
      <w:r w:rsidR="001D7566" w:rsidRPr="00D264D4">
        <w:rPr>
          <w:sz w:val="24"/>
          <w:szCs w:val="24"/>
        </w:rPr>
        <w:t>Le fait de conserver des données à caractère personnel au-delà de la durée prévue par la loi ou le règlement, par la demande d'autorisation ou d'avis, ou par la déclaration préalable adressée à la Commission nationale de l'informatique et des libertés, est puni de cinq ans d'emprisonnement et de 300 000 euros d'amende, sauf si cette conservation est effectuée à des fins historiques, statistiques ou scientifiques dans les conditions prévues par la loi.</w:t>
      </w:r>
    </w:p>
    <w:p w:rsidR="00E9371C" w:rsidRPr="00D264D4" w:rsidRDefault="001D7566" w:rsidP="00DF7C8C">
      <w:pPr>
        <w:spacing w:line="240" w:lineRule="auto"/>
        <w:jc w:val="both"/>
        <w:rPr>
          <w:rFonts w:eastAsia="Times New Roman" w:cs="Times New Roman"/>
          <w:b/>
          <w:bCs/>
          <w:sz w:val="24"/>
          <w:szCs w:val="24"/>
          <w:lang w:eastAsia="fr-FR"/>
        </w:rPr>
      </w:pPr>
      <w:r w:rsidRPr="00D264D4">
        <w:rPr>
          <w:sz w:val="24"/>
          <w:szCs w:val="24"/>
        </w:rPr>
        <w:t>Est puni des mêmes peines le fait, hors les cas prévus par la loi, de traiter à des fins autres qu'historiques, statistiques ou scientifiques des données à caractère personnel conservées au-delà de la durée mentionnée au premier alinéa</w:t>
      </w:r>
      <w:r w:rsidR="00DF7C8C" w:rsidRPr="00D264D4">
        <w:rPr>
          <w:sz w:val="24"/>
          <w:szCs w:val="24"/>
        </w:rPr>
        <w:t>.</w:t>
      </w:r>
    </w:p>
    <w:p w:rsidR="00DF7C8C" w:rsidRPr="00DF7C8C" w:rsidRDefault="00DF7C8C" w:rsidP="00DF7C8C">
      <w:pPr>
        <w:spacing w:after="0" w:line="240" w:lineRule="auto"/>
        <w:jc w:val="right"/>
        <w:rPr>
          <w:rFonts w:eastAsia="Times New Roman" w:cs="Arial"/>
          <w:i/>
          <w:sz w:val="20"/>
          <w:szCs w:val="20"/>
          <w:shd w:val="clear" w:color="auto" w:fill="FFFFFF"/>
          <w:lang w:eastAsia="fr-FR"/>
        </w:rPr>
      </w:pPr>
      <w:r>
        <w:rPr>
          <w:rFonts w:eastAsia="Times New Roman" w:cs="Arial"/>
          <w:i/>
          <w:sz w:val="20"/>
          <w:szCs w:val="20"/>
          <w:shd w:val="clear" w:color="auto" w:fill="FFFFFF"/>
          <w:lang w:eastAsia="fr-FR"/>
        </w:rPr>
        <w:fldChar w:fldCharType="begin"/>
      </w:r>
      <w:r>
        <w:rPr>
          <w:rFonts w:eastAsia="Times New Roman" w:cs="Arial"/>
          <w:i/>
          <w:sz w:val="20"/>
          <w:szCs w:val="20"/>
          <w:shd w:val="clear" w:color="auto" w:fill="FFFFFF"/>
          <w:lang w:eastAsia="fr-FR"/>
        </w:rPr>
        <w:instrText xml:space="preserve"> HYPERLINK "</w:instrText>
      </w:r>
      <w:r w:rsidRPr="00DF7C8C">
        <w:rPr>
          <w:rFonts w:eastAsia="Times New Roman" w:cs="Arial"/>
          <w:i/>
          <w:sz w:val="20"/>
          <w:szCs w:val="20"/>
          <w:shd w:val="clear" w:color="auto" w:fill="FFFFFF"/>
          <w:lang w:eastAsia="fr-FR"/>
        </w:rPr>
        <w:instrText>https://www.legifrance.gouv.fr</w:instrText>
      </w:r>
    </w:p>
    <w:p w:rsidR="00DF7C8C" w:rsidRPr="00DF7C8C" w:rsidRDefault="00DF7C8C" w:rsidP="00DF7C8C">
      <w:pPr>
        <w:spacing w:after="0" w:line="240" w:lineRule="auto"/>
        <w:jc w:val="right"/>
        <w:rPr>
          <w:rStyle w:val="Lienhypertexte"/>
          <w:rFonts w:eastAsia="Times New Roman" w:cs="Arial"/>
          <w:i/>
          <w:sz w:val="20"/>
          <w:szCs w:val="20"/>
          <w:shd w:val="clear" w:color="auto" w:fill="FFFFFF"/>
          <w:lang w:eastAsia="fr-FR"/>
        </w:rPr>
      </w:pPr>
      <w:r>
        <w:rPr>
          <w:rFonts w:eastAsia="Times New Roman" w:cs="Arial"/>
          <w:i/>
          <w:sz w:val="20"/>
          <w:szCs w:val="20"/>
          <w:shd w:val="clear" w:color="auto" w:fill="FFFFFF"/>
          <w:lang w:eastAsia="fr-FR"/>
        </w:rPr>
        <w:instrText xml:space="preserve">" </w:instrText>
      </w:r>
      <w:r>
        <w:rPr>
          <w:rFonts w:eastAsia="Times New Roman" w:cs="Arial"/>
          <w:i/>
          <w:sz w:val="20"/>
          <w:szCs w:val="20"/>
          <w:shd w:val="clear" w:color="auto" w:fill="FFFFFF"/>
          <w:lang w:eastAsia="fr-FR"/>
        </w:rPr>
        <w:fldChar w:fldCharType="separate"/>
      </w:r>
      <w:r w:rsidRPr="00DF7C8C">
        <w:rPr>
          <w:rStyle w:val="Lienhypertexte"/>
          <w:rFonts w:eastAsia="Times New Roman" w:cs="Arial"/>
          <w:i/>
          <w:sz w:val="20"/>
          <w:szCs w:val="20"/>
          <w:shd w:val="clear" w:color="auto" w:fill="FFFFFF"/>
          <w:lang w:eastAsia="fr-FR"/>
        </w:rPr>
        <w:t>https://www.legifrance.gouv.fr</w:t>
      </w:r>
    </w:p>
    <w:p w:rsidR="00DF7C8C" w:rsidRDefault="00DF7C8C" w:rsidP="000E0E97">
      <w:pPr>
        <w:spacing w:line="240" w:lineRule="auto"/>
        <w:jc w:val="both"/>
        <w:rPr>
          <w:rFonts w:eastAsia="Times New Roman" w:cs="Times New Roman"/>
          <w:b/>
          <w:bCs/>
          <w:sz w:val="24"/>
          <w:szCs w:val="24"/>
          <w:u w:val="single"/>
          <w:lang w:eastAsia="fr-FR"/>
        </w:rPr>
      </w:pPr>
      <w:r>
        <w:rPr>
          <w:rFonts w:eastAsia="Times New Roman" w:cs="Arial"/>
          <w:i/>
          <w:sz w:val="20"/>
          <w:szCs w:val="20"/>
          <w:shd w:val="clear" w:color="auto" w:fill="FFFFFF"/>
          <w:lang w:eastAsia="fr-FR"/>
        </w:rPr>
        <w:fldChar w:fldCharType="end"/>
      </w:r>
      <w:bookmarkStart w:id="2" w:name="_Hlk27831803"/>
    </w:p>
    <w:p w:rsidR="009029FB" w:rsidRDefault="009029FB" w:rsidP="000E0E97">
      <w:pPr>
        <w:spacing w:after="0" w:line="240" w:lineRule="auto"/>
        <w:jc w:val="both"/>
        <w:rPr>
          <w:rFonts w:eastAsia="Times New Roman" w:cs="Times New Roman"/>
          <w:b/>
          <w:bCs/>
          <w:sz w:val="24"/>
          <w:szCs w:val="24"/>
          <w:u w:val="single"/>
          <w:lang w:eastAsia="fr-FR"/>
        </w:rPr>
      </w:pPr>
    </w:p>
    <w:p w:rsidR="009C5D72" w:rsidRDefault="009C5D72" w:rsidP="000E0E97">
      <w:pPr>
        <w:spacing w:after="0" w:line="240" w:lineRule="auto"/>
        <w:jc w:val="both"/>
        <w:rPr>
          <w:rFonts w:eastAsia="Times New Roman" w:cs="Times New Roman"/>
          <w:b/>
          <w:bCs/>
          <w:sz w:val="24"/>
          <w:szCs w:val="24"/>
          <w:u w:val="single"/>
          <w:lang w:eastAsia="fr-FR"/>
        </w:rPr>
      </w:pPr>
    </w:p>
    <w:p w:rsidR="008C6293" w:rsidRDefault="008C6293" w:rsidP="000E0E97">
      <w:pPr>
        <w:spacing w:after="0" w:line="240" w:lineRule="auto"/>
        <w:jc w:val="both"/>
        <w:rPr>
          <w:rFonts w:eastAsia="Times New Roman" w:cs="Times New Roman"/>
          <w:b/>
          <w:bCs/>
          <w:sz w:val="24"/>
          <w:szCs w:val="24"/>
          <w:u w:val="single"/>
          <w:lang w:eastAsia="fr-FR"/>
        </w:rPr>
      </w:pPr>
    </w:p>
    <w:p w:rsidR="008C6293" w:rsidRDefault="008C6293" w:rsidP="000E0E97">
      <w:pPr>
        <w:spacing w:after="0" w:line="240" w:lineRule="auto"/>
        <w:jc w:val="both"/>
        <w:rPr>
          <w:rFonts w:eastAsia="Times New Roman" w:cs="Times New Roman"/>
          <w:b/>
          <w:bCs/>
          <w:sz w:val="24"/>
          <w:szCs w:val="24"/>
          <w:u w:val="single"/>
          <w:lang w:eastAsia="fr-FR"/>
        </w:rPr>
      </w:pPr>
    </w:p>
    <w:p w:rsidR="005418F4" w:rsidRPr="008C6293" w:rsidRDefault="005418F4" w:rsidP="000E0E97">
      <w:pPr>
        <w:spacing w:after="0" w:line="240" w:lineRule="auto"/>
        <w:jc w:val="both"/>
        <w:rPr>
          <w:rFonts w:eastAsia="Times New Roman" w:cs="Times New Roman"/>
          <w:bCs/>
          <w:sz w:val="24"/>
          <w:szCs w:val="24"/>
          <w:lang w:eastAsia="fr-FR"/>
        </w:rPr>
      </w:pPr>
      <w:r w:rsidRPr="00055971">
        <w:rPr>
          <w:rFonts w:eastAsia="Times New Roman" w:cs="Times New Roman"/>
          <w:b/>
          <w:bCs/>
          <w:sz w:val="24"/>
          <w:szCs w:val="24"/>
          <w:u w:val="single"/>
          <w:lang w:eastAsia="fr-FR"/>
        </w:rPr>
        <w:t xml:space="preserve">Annexe </w:t>
      </w:r>
      <w:r w:rsidR="008D10AD">
        <w:rPr>
          <w:rFonts w:eastAsia="Times New Roman" w:cs="Times New Roman"/>
          <w:b/>
          <w:bCs/>
          <w:sz w:val="24"/>
          <w:szCs w:val="24"/>
          <w:u w:val="single"/>
          <w:lang w:eastAsia="fr-FR"/>
        </w:rPr>
        <w:t>8</w:t>
      </w:r>
      <w:r w:rsidR="005441A4">
        <w:rPr>
          <w:rFonts w:eastAsia="Times New Roman" w:cs="Times New Roman"/>
          <w:b/>
          <w:bCs/>
          <w:sz w:val="24"/>
          <w:szCs w:val="24"/>
          <w:u w:val="single"/>
          <w:lang w:eastAsia="fr-FR"/>
        </w:rPr>
        <w:t xml:space="preserve"> </w:t>
      </w:r>
      <w:r w:rsidRPr="00055971">
        <w:rPr>
          <w:rFonts w:eastAsia="Times New Roman" w:cs="Times New Roman"/>
          <w:b/>
          <w:bCs/>
          <w:sz w:val="24"/>
          <w:szCs w:val="24"/>
          <w:lang w:eastAsia="fr-FR"/>
        </w:rPr>
        <w:t>-</w:t>
      </w:r>
      <w:bookmarkEnd w:id="2"/>
      <w:r w:rsidRPr="00055971">
        <w:rPr>
          <w:rFonts w:eastAsia="Times New Roman" w:cs="Times New Roman"/>
          <w:b/>
          <w:bCs/>
          <w:sz w:val="24"/>
          <w:szCs w:val="24"/>
          <w:lang w:eastAsia="fr-FR"/>
        </w:rPr>
        <w:t xml:space="preserve"> Extrait </w:t>
      </w:r>
      <w:r w:rsidR="00E35FC8">
        <w:rPr>
          <w:rFonts w:eastAsia="Times New Roman" w:cs="Times New Roman"/>
          <w:b/>
          <w:bCs/>
          <w:sz w:val="24"/>
          <w:szCs w:val="24"/>
          <w:lang w:eastAsia="fr-FR"/>
        </w:rPr>
        <w:t xml:space="preserve">d’une décision de justice : </w:t>
      </w:r>
      <w:r w:rsidRPr="00055971">
        <w:rPr>
          <w:rFonts w:eastAsia="Times New Roman" w:cs="Times New Roman"/>
          <w:b/>
          <w:bCs/>
          <w:sz w:val="24"/>
          <w:szCs w:val="24"/>
          <w:lang w:eastAsia="fr-FR"/>
        </w:rPr>
        <w:t>Cour de cassation Chambre sociale, 10</w:t>
      </w:r>
      <w:r w:rsidR="00E35FC8">
        <w:rPr>
          <w:rFonts w:eastAsia="Times New Roman" w:cs="Times New Roman"/>
          <w:b/>
          <w:bCs/>
          <w:sz w:val="24"/>
          <w:szCs w:val="24"/>
          <w:lang w:eastAsia="fr-FR"/>
        </w:rPr>
        <w:t>/01/</w:t>
      </w:r>
      <w:r w:rsidRPr="00055971">
        <w:rPr>
          <w:rFonts w:eastAsia="Times New Roman" w:cs="Times New Roman"/>
          <w:b/>
          <w:bCs/>
          <w:sz w:val="24"/>
          <w:szCs w:val="24"/>
          <w:lang w:eastAsia="fr-FR"/>
        </w:rPr>
        <w:t>2012</w:t>
      </w:r>
      <w:r w:rsidRPr="00055971">
        <w:rPr>
          <w:rFonts w:eastAsia="Times New Roman" w:cs="Times New Roman"/>
          <w:b/>
          <w:bCs/>
          <w:sz w:val="24"/>
          <w:szCs w:val="24"/>
          <w:lang w:eastAsia="fr-FR"/>
        </w:rPr>
        <w:br/>
      </w:r>
      <w:r w:rsidR="00E35FC8">
        <w:rPr>
          <w:rFonts w:eastAsia="Times New Roman" w:cs="Times New Roman"/>
          <w:b/>
          <w:bCs/>
          <w:sz w:val="24"/>
          <w:szCs w:val="24"/>
          <w:lang w:eastAsia="fr-FR"/>
        </w:rPr>
        <w:br/>
      </w:r>
      <w:r w:rsidR="00E35FC8" w:rsidRPr="008C6293">
        <w:rPr>
          <w:rFonts w:eastAsia="Times New Roman" w:cs="Times New Roman"/>
          <w:bCs/>
          <w:sz w:val="24"/>
          <w:szCs w:val="24"/>
          <w:lang w:eastAsia="fr-FR"/>
        </w:rPr>
        <w:t>[…] Attendu cependant que si l’employeur a le droit de contrôler et de surveiller l’activité de ses salariés pendant le temps de travail, il ne peut être autorisé à utiliser comme moyen de preuve les enregistrements d’un système de vidéosurveillance […] permettant le contrôle de leur activité dont les intéressés n’ont pas été préalablement informés de l’existence. […]</w:t>
      </w:r>
    </w:p>
    <w:p w:rsidR="00ED7A1E" w:rsidRDefault="00D81E6E" w:rsidP="00E35FC8">
      <w:pPr>
        <w:jc w:val="right"/>
        <w:rPr>
          <w:i/>
          <w:sz w:val="20"/>
          <w:szCs w:val="20"/>
        </w:rPr>
      </w:pPr>
      <w:hyperlink r:id="rId12" w:history="1">
        <w:r w:rsidR="00ED7A1E" w:rsidRPr="00E35FC8">
          <w:rPr>
            <w:i/>
            <w:color w:val="0000FF"/>
            <w:sz w:val="20"/>
            <w:szCs w:val="20"/>
            <w:u w:val="single"/>
          </w:rPr>
          <w:t>https://www.legifrance.gouv.fr</w:t>
        </w:r>
      </w:hyperlink>
    </w:p>
    <w:p w:rsidR="009C5D72" w:rsidRDefault="009C5D72" w:rsidP="00F67712">
      <w:pPr>
        <w:pStyle w:val="Titre1"/>
        <w:shd w:val="clear" w:color="auto" w:fill="FFFFFF"/>
        <w:spacing w:before="0" w:after="165" w:line="660" w:lineRule="atLeast"/>
        <w:rPr>
          <w:rFonts w:asciiTheme="minorHAnsi" w:eastAsia="Times New Roman" w:hAnsiTheme="minorHAnsi" w:cs="Times New Roman"/>
          <w:b/>
          <w:color w:val="333333"/>
          <w:kern w:val="36"/>
          <w:sz w:val="24"/>
          <w:szCs w:val="24"/>
          <w:u w:val="single"/>
          <w:lang w:eastAsia="fr-FR"/>
        </w:rPr>
      </w:pPr>
    </w:p>
    <w:p w:rsidR="00F67712" w:rsidRPr="00220DF2" w:rsidRDefault="000E0E97" w:rsidP="00F67712">
      <w:pPr>
        <w:pStyle w:val="Titre1"/>
        <w:shd w:val="clear" w:color="auto" w:fill="FFFFFF"/>
        <w:spacing w:before="0" w:after="165" w:line="660" w:lineRule="atLeast"/>
        <w:rPr>
          <w:rFonts w:asciiTheme="minorHAnsi" w:eastAsia="Times New Roman" w:hAnsiTheme="minorHAnsi" w:cs="Times New Roman"/>
          <w:b/>
          <w:color w:val="333333"/>
          <w:kern w:val="36"/>
          <w:sz w:val="24"/>
          <w:szCs w:val="24"/>
          <w:lang w:eastAsia="fr-FR"/>
        </w:rPr>
      </w:pPr>
      <w:r>
        <w:rPr>
          <w:rFonts w:asciiTheme="minorHAnsi" w:eastAsia="Times New Roman" w:hAnsiTheme="minorHAnsi" w:cs="Times New Roman"/>
          <w:b/>
          <w:color w:val="333333"/>
          <w:kern w:val="36"/>
          <w:sz w:val="24"/>
          <w:szCs w:val="24"/>
          <w:u w:val="single"/>
          <w:lang w:eastAsia="fr-FR"/>
        </w:rPr>
        <w:t>A</w:t>
      </w:r>
      <w:r w:rsidR="00F67712" w:rsidRPr="00220DF2">
        <w:rPr>
          <w:rFonts w:asciiTheme="minorHAnsi" w:eastAsia="Times New Roman" w:hAnsiTheme="minorHAnsi" w:cs="Times New Roman"/>
          <w:b/>
          <w:color w:val="333333"/>
          <w:kern w:val="36"/>
          <w:sz w:val="24"/>
          <w:szCs w:val="24"/>
          <w:u w:val="single"/>
          <w:lang w:eastAsia="fr-FR"/>
        </w:rPr>
        <w:t>nnexe</w:t>
      </w:r>
      <w:r w:rsidR="00F67712" w:rsidRPr="00220DF2">
        <w:rPr>
          <w:rFonts w:asciiTheme="minorHAnsi" w:eastAsia="Times New Roman" w:hAnsiTheme="minorHAnsi" w:cs="Times New Roman"/>
          <w:b/>
          <w:color w:val="333333"/>
          <w:kern w:val="36"/>
          <w:sz w:val="24"/>
          <w:szCs w:val="24"/>
          <w:lang w:eastAsia="fr-FR"/>
        </w:rPr>
        <w:t xml:space="preserve"> </w:t>
      </w:r>
      <w:r w:rsidR="008D10AD">
        <w:rPr>
          <w:rFonts w:asciiTheme="minorHAnsi" w:eastAsia="Times New Roman" w:hAnsiTheme="minorHAnsi" w:cs="Times New Roman"/>
          <w:b/>
          <w:color w:val="333333"/>
          <w:kern w:val="36"/>
          <w:sz w:val="24"/>
          <w:szCs w:val="24"/>
          <w:lang w:eastAsia="fr-FR"/>
        </w:rPr>
        <w:t>9</w:t>
      </w:r>
      <w:r w:rsidR="005441A4">
        <w:rPr>
          <w:rFonts w:asciiTheme="minorHAnsi" w:eastAsia="Times New Roman" w:hAnsiTheme="minorHAnsi" w:cs="Times New Roman"/>
          <w:b/>
          <w:color w:val="333333"/>
          <w:kern w:val="36"/>
          <w:sz w:val="24"/>
          <w:szCs w:val="24"/>
          <w:lang w:eastAsia="fr-FR"/>
        </w:rPr>
        <w:t xml:space="preserve"> </w:t>
      </w:r>
      <w:r w:rsidR="00F67712" w:rsidRPr="00220DF2">
        <w:rPr>
          <w:rFonts w:asciiTheme="minorHAnsi" w:eastAsia="Times New Roman" w:hAnsiTheme="minorHAnsi" w:cs="Times New Roman"/>
          <w:b/>
          <w:color w:val="333333"/>
          <w:kern w:val="36"/>
          <w:sz w:val="24"/>
          <w:szCs w:val="24"/>
          <w:lang w:eastAsia="fr-FR"/>
        </w:rPr>
        <w:t>- La vidéosurveillance</w:t>
      </w:r>
      <w:r w:rsidR="00220DF2">
        <w:rPr>
          <w:rFonts w:asciiTheme="minorHAnsi" w:eastAsia="Times New Roman" w:hAnsiTheme="minorHAnsi" w:cs="Times New Roman"/>
          <w:b/>
          <w:color w:val="333333"/>
          <w:kern w:val="36"/>
          <w:sz w:val="24"/>
          <w:szCs w:val="24"/>
          <w:lang w:eastAsia="fr-FR"/>
        </w:rPr>
        <w:t>-</w:t>
      </w:r>
      <w:r w:rsidR="00F67712" w:rsidRPr="00220DF2">
        <w:rPr>
          <w:rFonts w:asciiTheme="minorHAnsi" w:eastAsia="Times New Roman" w:hAnsiTheme="minorHAnsi" w:cs="Times New Roman"/>
          <w:b/>
          <w:color w:val="333333"/>
          <w:kern w:val="36"/>
          <w:sz w:val="24"/>
          <w:szCs w:val="24"/>
          <w:lang w:eastAsia="fr-FR"/>
        </w:rPr>
        <w:t>vidéoprotection au travail</w:t>
      </w:r>
    </w:p>
    <w:p w:rsidR="009D786A" w:rsidRPr="008C6293" w:rsidRDefault="00F67712" w:rsidP="00220DF2">
      <w:pPr>
        <w:spacing w:line="240" w:lineRule="auto"/>
        <w:jc w:val="both"/>
        <w:rPr>
          <w:iCs/>
          <w:sz w:val="24"/>
          <w:szCs w:val="24"/>
          <w:shd w:val="clear" w:color="auto" w:fill="FFFFFF"/>
        </w:rPr>
      </w:pPr>
      <w:r w:rsidRPr="008C6293">
        <w:rPr>
          <w:iCs/>
          <w:sz w:val="24"/>
          <w:szCs w:val="24"/>
          <w:shd w:val="clear" w:color="auto" w:fill="FFFFFF"/>
        </w:rPr>
        <w:t>Les caméras de surveillance sont aujourd’hui largement utilisées sur les lieux de travail. Si ces outils sont légitimes pour assurer la sécurité des biens et des personnes, ils ne peuvent pas conduire à placer les employés sous surveillance constante et permanente. Quelles règles les employeurs doivent-ils respecter ? Quels sont les droits des employés ?</w:t>
      </w:r>
    </w:p>
    <w:p w:rsidR="00804352" w:rsidRPr="008C6293" w:rsidRDefault="00F67712" w:rsidP="00220DF2">
      <w:pPr>
        <w:pStyle w:val="NormalWeb"/>
        <w:shd w:val="clear" w:color="auto" w:fill="FFFFFF"/>
        <w:spacing w:before="0" w:beforeAutospacing="0" w:after="165" w:afterAutospacing="0"/>
        <w:jc w:val="both"/>
        <w:rPr>
          <w:rFonts w:asciiTheme="minorHAnsi" w:hAnsiTheme="minorHAnsi"/>
        </w:rPr>
      </w:pPr>
      <w:r w:rsidRPr="008C6293">
        <w:rPr>
          <w:rFonts w:asciiTheme="minorHAnsi" w:hAnsiTheme="minorHAnsi"/>
          <w:shd w:val="clear" w:color="auto" w:fill="FFFFFF"/>
        </w:rPr>
        <w:t>Un employeur ne peut pas installer des caméras dans ses locaux sans définir un objectif, qui doit être légal et légitime. Par exemple, des caméras peuvent être installées sur un lieu de travail à des fins de sécurité des biens et des personnes, à titre dissuasif ou pour identifier les auteurs de vols, de dégradations ou d’agressions.</w:t>
      </w:r>
      <w:r w:rsidR="00804352" w:rsidRPr="008C6293">
        <w:rPr>
          <w:shd w:val="clear" w:color="auto" w:fill="FFFFFF"/>
        </w:rPr>
        <w:t xml:space="preserve"> </w:t>
      </w:r>
      <w:r w:rsidR="00804352" w:rsidRPr="008C6293">
        <w:rPr>
          <w:rStyle w:val="lev"/>
          <w:rFonts w:asciiTheme="minorHAnsi" w:hAnsiTheme="minorHAnsi"/>
          <w:b w:val="0"/>
        </w:rPr>
        <w:t>Les instances représentatives du personnel doivent être informées et consultées</w:t>
      </w:r>
      <w:r w:rsidR="00804352" w:rsidRPr="008C6293">
        <w:rPr>
          <w:rStyle w:val="lev"/>
          <w:rFonts w:asciiTheme="minorHAnsi" w:hAnsiTheme="minorHAnsi"/>
        </w:rPr>
        <w:t> </w:t>
      </w:r>
      <w:r w:rsidR="00804352" w:rsidRPr="008C6293">
        <w:rPr>
          <w:rFonts w:asciiTheme="minorHAnsi" w:hAnsiTheme="minorHAnsi"/>
        </w:rPr>
        <w:t>avant toute décision d’installer des caméras.</w:t>
      </w:r>
    </w:p>
    <w:p w:rsidR="00804352" w:rsidRPr="008C6293" w:rsidRDefault="00804352" w:rsidP="00220DF2">
      <w:pPr>
        <w:shd w:val="clear" w:color="auto" w:fill="FFFFFF"/>
        <w:spacing w:after="165" w:line="240" w:lineRule="auto"/>
        <w:jc w:val="both"/>
        <w:rPr>
          <w:rFonts w:eastAsia="Times New Roman" w:cs="Times New Roman"/>
          <w:sz w:val="24"/>
          <w:szCs w:val="24"/>
          <w:lang w:eastAsia="fr-FR"/>
        </w:rPr>
      </w:pPr>
      <w:r w:rsidRPr="008C6293">
        <w:rPr>
          <w:rFonts w:eastAsia="Times New Roman" w:cs="Times New Roman"/>
          <w:sz w:val="24"/>
          <w:szCs w:val="24"/>
          <w:lang w:eastAsia="fr-FR"/>
        </w:rPr>
        <w:t>Les personnes concernées (</w:t>
      </w:r>
      <w:r w:rsidR="00871BB5" w:rsidRPr="008C6293">
        <w:rPr>
          <w:rFonts w:eastAsia="Times New Roman" w:cs="Times New Roman"/>
          <w:sz w:val="24"/>
          <w:szCs w:val="24"/>
          <w:lang w:eastAsia="fr-FR"/>
        </w:rPr>
        <w:t>salariés</w:t>
      </w:r>
      <w:r w:rsidRPr="008C6293">
        <w:rPr>
          <w:rFonts w:eastAsia="Times New Roman" w:cs="Times New Roman"/>
          <w:sz w:val="24"/>
          <w:szCs w:val="24"/>
          <w:lang w:eastAsia="fr-FR"/>
        </w:rPr>
        <w:t xml:space="preserve"> et visiteurs) doivent être informées, au moyen de panneaux affichés en permanence, de façon visible, dans les lieux concernés, qui comportent a minima, outre le pictogramme d'une caméra indiquant que le lieu est placé sous vidéoprotection : les finalités du traitement installé ; la durée de conservation des images ; le nom ou la qualité et le numéro de téléphone du responsable/du délégué à la protection des données (DPO) ; l’existence de </w:t>
      </w:r>
      <w:hyperlink r:id="rId13" w:tgtFrame="_blank" w:tooltip="Respecter les droits des personnes - Nouvelle fenêtre" w:history="1">
        <w:r w:rsidRPr="008C6293">
          <w:rPr>
            <w:rFonts w:eastAsia="Times New Roman" w:cs="Times New Roman"/>
            <w:sz w:val="24"/>
            <w:szCs w:val="24"/>
            <w:lang w:eastAsia="fr-FR"/>
          </w:rPr>
          <w:t>droits « Informatique et Libertés »</w:t>
        </w:r>
      </w:hyperlink>
      <w:r w:rsidRPr="008C6293">
        <w:rPr>
          <w:rFonts w:eastAsia="Times New Roman" w:cs="Times New Roman"/>
          <w:sz w:val="24"/>
          <w:szCs w:val="24"/>
          <w:lang w:eastAsia="fr-FR"/>
        </w:rPr>
        <w:t> ; le droit d’introduire une réclamation auprès de la Commission nationale de l’informatique et des libertés (CNIL), en précisant ses coordonnées.</w:t>
      </w:r>
    </w:p>
    <w:p w:rsidR="009C5D72" w:rsidRPr="008C6293" w:rsidRDefault="009C5D72" w:rsidP="00220DF2">
      <w:pPr>
        <w:shd w:val="clear" w:color="auto" w:fill="FFFFFF"/>
        <w:spacing w:after="0" w:line="240" w:lineRule="auto"/>
        <w:jc w:val="both"/>
        <w:outlineLvl w:val="1"/>
        <w:rPr>
          <w:rFonts w:eastAsia="Times New Roman" w:cs="Times New Roman"/>
          <w:sz w:val="24"/>
          <w:szCs w:val="24"/>
          <w:u w:val="single"/>
          <w:lang w:eastAsia="fr-FR"/>
        </w:rPr>
      </w:pPr>
    </w:p>
    <w:p w:rsidR="00F67712" w:rsidRPr="008C6293" w:rsidRDefault="00F67712" w:rsidP="00220DF2">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sz w:val="24"/>
          <w:szCs w:val="24"/>
          <w:u w:val="single"/>
          <w:lang w:eastAsia="fr-FR"/>
        </w:rPr>
        <w:t>Qui peut consulter les images</w:t>
      </w:r>
      <w:r w:rsidRPr="008C6293">
        <w:rPr>
          <w:rFonts w:eastAsia="Times New Roman" w:cs="Times New Roman"/>
          <w:sz w:val="24"/>
          <w:szCs w:val="24"/>
          <w:lang w:eastAsia="fr-FR"/>
        </w:rPr>
        <w:t> ? Seules les personnes habilitées par l’employeur, dans le cadre de leurs fonctions, peuvent visionner les images enregistrées (par exemple : le responsable de la sécurité de l’organisme). Ces personnes doivent être particulièrement formées et sensibilisées aux règles de mise en œuvre d’un système de vidéosurveillance. L’accès aux images doit être sécurisé pour éviter que tout le monde ne puisse les visionner.</w:t>
      </w:r>
    </w:p>
    <w:p w:rsidR="009C5D72" w:rsidRPr="008C6293" w:rsidRDefault="00220DF2" w:rsidP="00220DF2">
      <w:pPr>
        <w:shd w:val="clear" w:color="auto" w:fill="FFFFFF"/>
        <w:spacing w:after="0" w:line="240" w:lineRule="auto"/>
        <w:jc w:val="both"/>
        <w:outlineLvl w:val="1"/>
        <w:rPr>
          <w:rFonts w:eastAsia="Times New Roman" w:cs="Times New Roman"/>
          <w:i/>
          <w:sz w:val="24"/>
          <w:szCs w:val="24"/>
          <w:u w:val="single"/>
          <w:lang w:eastAsia="fr-FR"/>
        </w:rPr>
      </w:pPr>
      <w:r w:rsidRPr="008C6293">
        <w:rPr>
          <w:rFonts w:eastAsia="Times New Roman" w:cs="Times New Roman"/>
          <w:i/>
          <w:sz w:val="24"/>
          <w:szCs w:val="24"/>
          <w:u w:val="single"/>
          <w:lang w:eastAsia="fr-FR"/>
        </w:rPr>
        <w:br/>
      </w:r>
    </w:p>
    <w:p w:rsidR="008C6293" w:rsidRDefault="00207EFD" w:rsidP="00220DF2">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sz w:val="24"/>
          <w:szCs w:val="24"/>
          <w:u w:val="single"/>
          <w:lang w:eastAsia="fr-FR"/>
        </w:rPr>
        <w:t>Pendant combien de temps conserver les images ?</w:t>
      </w:r>
      <w:r w:rsidRPr="008C6293">
        <w:rPr>
          <w:rFonts w:eastAsia="Times New Roman" w:cs="Times New Roman"/>
          <w:sz w:val="24"/>
          <w:szCs w:val="24"/>
          <w:lang w:eastAsia="fr-FR"/>
        </w:rPr>
        <w:t xml:space="preserve"> L’employeur doit définir la durée de conservation des images issues des caméras. Cette durée doit être en lien avec l’objectif poursuivi par les caméras. En principe, cette durée n'excède pas un mois. En règle générale, conserver les images quelques jours suffit, sauf circonstances exceptionnelles à effectuer les vérifications nécessaires en cas d’incident et permet d’enclencher d’éventuelles procédures disciplinaires ou pénales. Si de telles procédures sont engagées, les images sont alors extraites du dispositif (après consignation de cette opération dans un cahier spécifique) et conservées</w:t>
      </w:r>
    </w:p>
    <w:p w:rsidR="008C6293" w:rsidRDefault="008C6293" w:rsidP="00220DF2">
      <w:pPr>
        <w:shd w:val="clear" w:color="auto" w:fill="FFFFFF"/>
        <w:spacing w:after="0" w:line="240" w:lineRule="auto"/>
        <w:jc w:val="both"/>
        <w:outlineLvl w:val="1"/>
        <w:rPr>
          <w:rFonts w:eastAsia="Times New Roman" w:cs="Times New Roman"/>
          <w:sz w:val="24"/>
          <w:szCs w:val="24"/>
          <w:lang w:eastAsia="fr-FR"/>
        </w:rPr>
      </w:pPr>
    </w:p>
    <w:p w:rsidR="008C6293" w:rsidRDefault="008C6293" w:rsidP="00220DF2">
      <w:pPr>
        <w:shd w:val="clear" w:color="auto" w:fill="FFFFFF"/>
        <w:spacing w:after="0" w:line="240" w:lineRule="auto"/>
        <w:jc w:val="both"/>
        <w:outlineLvl w:val="1"/>
        <w:rPr>
          <w:rFonts w:eastAsia="Times New Roman" w:cs="Times New Roman"/>
          <w:sz w:val="24"/>
          <w:szCs w:val="24"/>
          <w:lang w:eastAsia="fr-FR"/>
        </w:rPr>
      </w:pPr>
    </w:p>
    <w:p w:rsidR="008C6293" w:rsidRDefault="008C6293" w:rsidP="00220DF2">
      <w:pPr>
        <w:shd w:val="clear" w:color="auto" w:fill="FFFFFF"/>
        <w:spacing w:after="0" w:line="240" w:lineRule="auto"/>
        <w:jc w:val="both"/>
        <w:outlineLvl w:val="1"/>
        <w:rPr>
          <w:rFonts w:eastAsia="Times New Roman" w:cs="Times New Roman"/>
          <w:sz w:val="24"/>
          <w:szCs w:val="24"/>
          <w:lang w:eastAsia="fr-FR"/>
        </w:rPr>
      </w:pPr>
    </w:p>
    <w:p w:rsidR="000E0E97" w:rsidRPr="008C6293" w:rsidRDefault="00207EFD" w:rsidP="00220DF2">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sz w:val="24"/>
          <w:szCs w:val="24"/>
          <w:lang w:eastAsia="fr-FR"/>
        </w:rPr>
        <w:t>pour la durée de la procédure. La durée maximale de conservation des images ne doit pas être fixée en fonction de la seule capacité technique de stockage de l’enregistreur.</w:t>
      </w:r>
    </w:p>
    <w:p w:rsidR="001C1CEF" w:rsidRDefault="00220DF2" w:rsidP="00220DF2">
      <w:pPr>
        <w:shd w:val="clear" w:color="auto" w:fill="FFFFFF"/>
        <w:spacing w:after="0" w:line="240" w:lineRule="auto"/>
        <w:jc w:val="both"/>
        <w:outlineLvl w:val="1"/>
        <w:rPr>
          <w:rFonts w:eastAsia="Times New Roman" w:cs="Times New Roman"/>
          <w:i/>
          <w:u w:val="single"/>
          <w:lang w:eastAsia="fr-FR"/>
        </w:rPr>
      </w:pPr>
      <w:r w:rsidRPr="008C6293">
        <w:rPr>
          <w:rFonts w:eastAsia="Times New Roman" w:cs="Times New Roman"/>
          <w:sz w:val="24"/>
          <w:szCs w:val="24"/>
          <w:lang w:eastAsia="fr-FR"/>
        </w:rPr>
        <w:br/>
      </w:r>
    </w:p>
    <w:p w:rsidR="000E0E97" w:rsidRPr="008C6293" w:rsidRDefault="00207EFD" w:rsidP="00220DF2">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sz w:val="24"/>
          <w:szCs w:val="24"/>
          <w:u w:val="single"/>
          <w:lang w:eastAsia="fr-FR"/>
        </w:rPr>
        <w:t>Quelles formalités</w:t>
      </w:r>
      <w:r w:rsidRPr="008C6293">
        <w:rPr>
          <w:rFonts w:eastAsia="Times New Roman" w:cs="Times New Roman"/>
          <w:sz w:val="24"/>
          <w:szCs w:val="24"/>
          <w:lang w:eastAsia="fr-FR"/>
        </w:rPr>
        <w:t> ? Les formalités à accomplir peuvent varier en fonction des lieux qui sont filmés.</w:t>
      </w:r>
      <w:r w:rsidR="00804352" w:rsidRPr="008C6293">
        <w:rPr>
          <w:rFonts w:eastAsia="Times New Roman" w:cs="Times New Roman"/>
          <w:sz w:val="24"/>
          <w:szCs w:val="24"/>
          <w:lang w:eastAsia="fr-FR"/>
        </w:rPr>
        <w:br/>
        <w:t>-</w:t>
      </w:r>
      <w:r w:rsidRPr="008C6293">
        <w:rPr>
          <w:rFonts w:eastAsia="Times New Roman" w:cs="Times New Roman"/>
          <w:sz w:val="24"/>
          <w:szCs w:val="24"/>
          <w:lang w:eastAsia="fr-FR"/>
        </w:rPr>
        <w:t> </w:t>
      </w:r>
      <w:r w:rsidRPr="008C6293">
        <w:rPr>
          <w:rFonts w:eastAsia="Times New Roman" w:cs="Times New Roman"/>
          <w:sz w:val="24"/>
          <w:szCs w:val="24"/>
          <w:u w:val="single"/>
          <w:lang w:eastAsia="fr-FR"/>
        </w:rPr>
        <w:t>Lieu non ouvert au public</w:t>
      </w:r>
      <w:r w:rsidR="00804352" w:rsidRPr="008C6293">
        <w:rPr>
          <w:rFonts w:eastAsia="Times New Roman" w:cs="Times New Roman"/>
          <w:i/>
          <w:sz w:val="24"/>
          <w:szCs w:val="24"/>
          <w:u w:val="single"/>
          <w:lang w:eastAsia="fr-FR"/>
        </w:rPr>
        <w:t> </w:t>
      </w:r>
      <w:r w:rsidR="00804352" w:rsidRPr="008C6293">
        <w:rPr>
          <w:rFonts w:eastAsia="Times New Roman" w:cs="Times New Roman"/>
          <w:sz w:val="24"/>
          <w:szCs w:val="24"/>
          <w:lang w:eastAsia="fr-FR"/>
        </w:rPr>
        <w:t>:</w:t>
      </w:r>
      <w:r w:rsidR="00871BB5" w:rsidRPr="008C6293">
        <w:rPr>
          <w:rFonts w:eastAsia="Times New Roman" w:cs="Times New Roman"/>
          <w:sz w:val="24"/>
          <w:szCs w:val="24"/>
          <w:lang w:eastAsia="fr-FR"/>
        </w:rPr>
        <w:t xml:space="preserve"> si</w:t>
      </w:r>
      <w:r w:rsidRPr="008C6293">
        <w:rPr>
          <w:rFonts w:eastAsia="Times New Roman" w:cs="Times New Roman"/>
          <w:sz w:val="24"/>
          <w:szCs w:val="24"/>
          <w:lang w:eastAsia="fr-FR"/>
        </w:rPr>
        <w:t xml:space="preserve"> les caméras filment un lieu non ouvert au public (lieux de stockage, réserves, zones dédiées au personnel comme le fournil d’une boulangerie), aucune formalité auprès de la CNIL n’est nécessaire.</w:t>
      </w:r>
      <w:r w:rsidR="00804352" w:rsidRPr="008C6293">
        <w:rPr>
          <w:rFonts w:eastAsia="Times New Roman" w:cs="Times New Roman"/>
          <w:sz w:val="24"/>
          <w:szCs w:val="24"/>
          <w:lang w:eastAsia="fr-FR"/>
        </w:rPr>
        <w:t xml:space="preserve"> </w:t>
      </w:r>
      <w:r w:rsidRPr="008C6293">
        <w:rPr>
          <w:rFonts w:eastAsia="Times New Roman" w:cs="Times New Roman"/>
          <w:sz w:val="24"/>
          <w:szCs w:val="24"/>
          <w:lang w:eastAsia="fr-FR"/>
        </w:rPr>
        <w:t>Si l’organisme qui a mis en place des caméras a désigné un délégué à la protection des données (DPO), ce dernier doit être associé à la mise en œuvre des caméras. Si le dispositif doit faire l’objet d’une analyse d’impact (AIPD), le DPO doit y être associé.</w:t>
      </w:r>
      <w:r w:rsidR="00804352" w:rsidRPr="008C6293">
        <w:rPr>
          <w:rFonts w:eastAsia="Times New Roman" w:cs="Times New Roman"/>
          <w:sz w:val="24"/>
          <w:szCs w:val="24"/>
          <w:lang w:eastAsia="fr-FR"/>
        </w:rPr>
        <w:t xml:space="preserve"> </w:t>
      </w:r>
      <w:r w:rsidRPr="008C6293">
        <w:rPr>
          <w:rFonts w:eastAsia="Times New Roman" w:cs="Times New Roman"/>
          <w:sz w:val="24"/>
          <w:szCs w:val="24"/>
          <w:lang w:eastAsia="fr-FR"/>
        </w:rPr>
        <w:t>L’employeur doit inscrire ce dispositif de vidéosurveillance dans </w:t>
      </w:r>
      <w:hyperlink r:id="rId14" w:tgtFrame="_blank" w:tooltip="Le registre des activités de traitement - Nouvelle fenêtre" w:history="1">
        <w:r w:rsidRPr="008C6293">
          <w:rPr>
            <w:rFonts w:eastAsia="Times New Roman" w:cs="Times New Roman"/>
            <w:sz w:val="24"/>
            <w:szCs w:val="24"/>
            <w:lang w:eastAsia="fr-FR"/>
          </w:rPr>
          <w:t>le registre des traitements de données</w:t>
        </w:r>
      </w:hyperlink>
      <w:r w:rsidRPr="008C6293">
        <w:rPr>
          <w:rFonts w:eastAsia="Times New Roman" w:cs="Times New Roman"/>
          <w:sz w:val="24"/>
          <w:szCs w:val="24"/>
          <w:lang w:eastAsia="fr-FR"/>
        </w:rPr>
        <w:t> qu’il doit tenir.</w:t>
      </w:r>
    </w:p>
    <w:p w:rsidR="00220DF2" w:rsidRPr="008C6293" w:rsidRDefault="00804352" w:rsidP="00220DF2">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i/>
          <w:sz w:val="24"/>
          <w:szCs w:val="24"/>
          <w:lang w:eastAsia="fr-FR"/>
        </w:rPr>
        <w:t xml:space="preserve">- </w:t>
      </w:r>
      <w:r w:rsidR="00207EFD" w:rsidRPr="008C6293">
        <w:rPr>
          <w:rFonts w:eastAsia="Times New Roman" w:cs="Times New Roman"/>
          <w:sz w:val="24"/>
          <w:szCs w:val="24"/>
          <w:u w:val="single"/>
          <w:lang w:eastAsia="fr-FR"/>
        </w:rPr>
        <w:t>Lieu ouvert au public</w:t>
      </w:r>
      <w:r w:rsidR="00871BB5" w:rsidRPr="008C6293">
        <w:rPr>
          <w:rFonts w:eastAsia="Times New Roman" w:cs="Times New Roman"/>
          <w:i/>
          <w:sz w:val="24"/>
          <w:szCs w:val="24"/>
          <w:u w:val="single"/>
          <w:lang w:eastAsia="fr-FR"/>
        </w:rPr>
        <w:t> :</w:t>
      </w:r>
      <w:r w:rsidR="00871BB5" w:rsidRPr="008C6293">
        <w:rPr>
          <w:rFonts w:eastAsia="Times New Roman" w:cs="Times New Roman"/>
          <w:sz w:val="24"/>
          <w:szCs w:val="24"/>
          <w:lang w:eastAsia="fr-FR"/>
        </w:rPr>
        <w:t xml:space="preserve"> si</w:t>
      </w:r>
      <w:r w:rsidR="00207EFD" w:rsidRPr="008C6293">
        <w:rPr>
          <w:rFonts w:eastAsia="Times New Roman" w:cs="Times New Roman"/>
          <w:sz w:val="24"/>
          <w:szCs w:val="24"/>
          <w:lang w:eastAsia="fr-FR"/>
        </w:rPr>
        <w:t xml:space="preserve"> les caméras filment un lieu ouvert au public (espaces d’entrée et de sortie du public, zones marchandes,  comptoirs, caisses), le dispositif doit être autorisé par le préfet du département </w:t>
      </w:r>
      <w:r w:rsidRPr="008C6293">
        <w:rPr>
          <w:rFonts w:eastAsia="Times New Roman" w:cs="Times New Roman"/>
          <w:sz w:val="24"/>
          <w:szCs w:val="24"/>
          <w:lang w:eastAsia="fr-FR"/>
        </w:rPr>
        <w:t>[…]</w:t>
      </w:r>
    </w:p>
    <w:p w:rsidR="009C5D72" w:rsidRPr="008C6293" w:rsidRDefault="00220DF2" w:rsidP="00DF7C8C">
      <w:pPr>
        <w:shd w:val="clear" w:color="auto" w:fill="FFFFFF"/>
        <w:spacing w:after="0" w:line="240" w:lineRule="auto"/>
        <w:jc w:val="both"/>
        <w:outlineLvl w:val="1"/>
        <w:rPr>
          <w:rFonts w:eastAsia="Times New Roman" w:cs="Times New Roman"/>
          <w:sz w:val="24"/>
          <w:szCs w:val="24"/>
          <w:u w:val="single"/>
          <w:lang w:eastAsia="fr-FR"/>
        </w:rPr>
      </w:pPr>
      <w:r w:rsidRPr="008C6293">
        <w:rPr>
          <w:rFonts w:eastAsia="Times New Roman" w:cs="Times New Roman"/>
          <w:sz w:val="24"/>
          <w:szCs w:val="24"/>
          <w:lang w:eastAsia="fr-FR"/>
        </w:rPr>
        <w:br/>
      </w:r>
    </w:p>
    <w:p w:rsidR="00871BB5" w:rsidRPr="008C6293" w:rsidRDefault="00871BB5" w:rsidP="00DF7C8C">
      <w:pPr>
        <w:shd w:val="clear" w:color="auto" w:fill="FFFFFF"/>
        <w:spacing w:after="0" w:line="240" w:lineRule="auto"/>
        <w:jc w:val="both"/>
        <w:outlineLvl w:val="1"/>
        <w:rPr>
          <w:rFonts w:eastAsia="Times New Roman" w:cs="Times New Roman"/>
          <w:sz w:val="24"/>
          <w:szCs w:val="24"/>
          <w:lang w:eastAsia="fr-FR"/>
        </w:rPr>
      </w:pPr>
      <w:r w:rsidRPr="008C6293">
        <w:rPr>
          <w:rFonts w:eastAsia="Times New Roman" w:cs="Times New Roman"/>
          <w:sz w:val="24"/>
          <w:szCs w:val="24"/>
          <w:u w:val="single"/>
          <w:lang w:eastAsia="fr-FR"/>
        </w:rPr>
        <w:t>Quels recours ?</w:t>
      </w:r>
      <w:r w:rsidRPr="008C6293">
        <w:rPr>
          <w:rFonts w:eastAsia="Times New Roman" w:cs="Times New Roman"/>
          <w:sz w:val="24"/>
          <w:szCs w:val="24"/>
          <w:lang w:eastAsia="fr-FR"/>
        </w:rPr>
        <w:t xml:space="preserve"> Si un dispositif de vidéosurveillance ne respecte pas ces règles, vous pouvez saisir : le service des plaintes de la Commission nationale de l’informatique et des libertés (CNIL) ; les services de l’inspection du travail, notamment compétente pour le harcèle</w:t>
      </w:r>
      <w:r w:rsidRPr="008C6293">
        <w:rPr>
          <w:rFonts w:eastAsia="Times New Roman" w:cs="Times New Roman"/>
          <w:sz w:val="24"/>
          <w:szCs w:val="24"/>
          <w:lang w:eastAsia="fr-FR"/>
        </w:rPr>
        <w:softHyphen/>
        <w:t>ment moral au travail</w:t>
      </w:r>
      <w:r w:rsidR="002B4EAB" w:rsidRPr="008C6293">
        <w:rPr>
          <w:rFonts w:eastAsia="Times New Roman" w:cs="Times New Roman"/>
          <w:sz w:val="24"/>
          <w:szCs w:val="24"/>
          <w:lang w:eastAsia="fr-FR"/>
        </w:rPr>
        <w:t>.</w:t>
      </w:r>
      <w:r w:rsidRPr="008C6293">
        <w:rPr>
          <w:rFonts w:eastAsia="Times New Roman" w:cs="Times New Roman"/>
          <w:sz w:val="24"/>
          <w:szCs w:val="24"/>
          <w:lang w:eastAsia="fr-FR"/>
        </w:rPr>
        <w:t xml:space="preserve"> […]</w:t>
      </w:r>
    </w:p>
    <w:p w:rsidR="002B4EAB" w:rsidRPr="00F67712" w:rsidRDefault="00DF7C8C" w:rsidP="00220DF2">
      <w:pPr>
        <w:shd w:val="clear" w:color="auto" w:fill="FFFFFF"/>
        <w:spacing w:after="0" w:line="240" w:lineRule="auto"/>
        <w:jc w:val="right"/>
        <w:rPr>
          <w:rFonts w:eastAsia="Times New Roman" w:cs="Times New Roman"/>
          <w:i/>
          <w:iCs/>
          <w:sz w:val="20"/>
          <w:szCs w:val="20"/>
          <w:lang w:eastAsia="fr-FR"/>
        </w:rPr>
      </w:pPr>
      <w:r>
        <w:rPr>
          <w:i/>
          <w:sz w:val="20"/>
          <w:szCs w:val="20"/>
        </w:rPr>
        <w:br/>
      </w:r>
      <w:hyperlink r:id="rId15" w:history="1">
        <w:r w:rsidRPr="002B1FBC">
          <w:rPr>
            <w:rStyle w:val="Lienhypertexte"/>
            <w:i/>
            <w:sz w:val="20"/>
            <w:szCs w:val="20"/>
          </w:rPr>
          <w:t>https://www.cnil.fr/fr/la-videosurveillance-videoprotection-au-travail</w:t>
        </w:r>
      </w:hyperlink>
      <w:r w:rsidR="002B4EAB" w:rsidRPr="00DF7C8C">
        <w:rPr>
          <w:i/>
          <w:sz w:val="20"/>
          <w:szCs w:val="20"/>
        </w:rPr>
        <w:t xml:space="preserve">  </w:t>
      </w:r>
      <w:r w:rsidR="002B4EAB" w:rsidRPr="00F67712">
        <w:rPr>
          <w:rFonts w:eastAsia="Times New Roman" w:cs="Times New Roman"/>
          <w:i/>
          <w:iCs/>
          <w:sz w:val="20"/>
          <w:szCs w:val="20"/>
          <w:lang w:eastAsia="fr-FR"/>
        </w:rPr>
        <w:t>27 novembre 2019</w:t>
      </w:r>
    </w:p>
    <w:p w:rsidR="00F67712" w:rsidRPr="00207EFD" w:rsidRDefault="00F67712" w:rsidP="00F67712">
      <w:pPr>
        <w:spacing w:line="240" w:lineRule="auto"/>
      </w:pPr>
    </w:p>
    <w:sectPr w:rsidR="00F67712" w:rsidRPr="00207EFD" w:rsidSect="00D264D4">
      <w:footerReference w:type="default" r:id="rId16"/>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6E" w:rsidRDefault="00D81E6E" w:rsidP="000E0E97">
      <w:pPr>
        <w:spacing w:after="0" w:line="240" w:lineRule="auto"/>
      </w:pPr>
      <w:r>
        <w:separator/>
      </w:r>
    </w:p>
  </w:endnote>
  <w:endnote w:type="continuationSeparator" w:id="0">
    <w:p w:rsidR="00D81E6E" w:rsidRDefault="00D81E6E" w:rsidP="000E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272613"/>
      <w:docPartObj>
        <w:docPartGallery w:val="Page Numbers (Bottom of Page)"/>
        <w:docPartUnique/>
      </w:docPartObj>
    </w:sdtPr>
    <w:sdtEndPr>
      <w:rPr>
        <w:b/>
      </w:rPr>
    </w:sdtEndPr>
    <w:sdtContent>
      <w:p w:rsidR="009029FB" w:rsidRPr="001C1CEF" w:rsidRDefault="009029FB">
        <w:pPr>
          <w:pStyle w:val="Pieddepage"/>
          <w:jc w:val="right"/>
          <w:rPr>
            <w:b/>
          </w:rPr>
        </w:pPr>
        <w:r w:rsidRPr="001C1CEF">
          <w:rPr>
            <w:b/>
          </w:rPr>
          <w:fldChar w:fldCharType="begin"/>
        </w:r>
        <w:r w:rsidRPr="001C1CEF">
          <w:rPr>
            <w:b/>
          </w:rPr>
          <w:instrText>PAGE   \* MERGEFORMAT</w:instrText>
        </w:r>
        <w:r w:rsidRPr="001C1CEF">
          <w:rPr>
            <w:b/>
          </w:rPr>
          <w:fldChar w:fldCharType="separate"/>
        </w:r>
        <w:r w:rsidR="003E48BE">
          <w:rPr>
            <w:b/>
            <w:noProof/>
          </w:rPr>
          <w:t>1</w:t>
        </w:r>
        <w:r w:rsidRPr="001C1CEF">
          <w:rPr>
            <w:b/>
          </w:rPr>
          <w:fldChar w:fldCharType="end"/>
        </w:r>
        <w:r w:rsidR="009C5D72" w:rsidRPr="001C1CEF">
          <w:rPr>
            <w:b/>
          </w:rPr>
          <w:t>/</w:t>
        </w:r>
        <w:r w:rsidR="008C6293">
          <w:rPr>
            <w:b/>
          </w:rPr>
          <w:t>9</w:t>
        </w:r>
      </w:p>
    </w:sdtContent>
  </w:sdt>
  <w:p w:rsidR="009029FB" w:rsidRDefault="009029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6E" w:rsidRDefault="00D81E6E" w:rsidP="000E0E97">
      <w:pPr>
        <w:spacing w:after="0" w:line="240" w:lineRule="auto"/>
      </w:pPr>
      <w:r>
        <w:separator/>
      </w:r>
    </w:p>
  </w:footnote>
  <w:footnote w:type="continuationSeparator" w:id="0">
    <w:p w:rsidR="00D81E6E" w:rsidRDefault="00D81E6E" w:rsidP="000E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982"/>
    <w:multiLevelType w:val="multilevel"/>
    <w:tmpl w:val="FB28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C3782"/>
    <w:multiLevelType w:val="multilevel"/>
    <w:tmpl w:val="5CC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E0F6C"/>
    <w:multiLevelType w:val="multilevel"/>
    <w:tmpl w:val="B9BA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8378D"/>
    <w:multiLevelType w:val="multilevel"/>
    <w:tmpl w:val="A18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55EB4"/>
    <w:multiLevelType w:val="multilevel"/>
    <w:tmpl w:val="D43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1"/>
    <w:rsid w:val="00030410"/>
    <w:rsid w:val="00085E5E"/>
    <w:rsid w:val="000B50E7"/>
    <w:rsid w:val="000E0E97"/>
    <w:rsid w:val="00101DE6"/>
    <w:rsid w:val="001C1CEF"/>
    <w:rsid w:val="001D7566"/>
    <w:rsid w:val="00207EFD"/>
    <w:rsid w:val="00220DF2"/>
    <w:rsid w:val="00284D85"/>
    <w:rsid w:val="002B4EAB"/>
    <w:rsid w:val="00377353"/>
    <w:rsid w:val="003E48BE"/>
    <w:rsid w:val="004C6938"/>
    <w:rsid w:val="0050015A"/>
    <w:rsid w:val="005418F4"/>
    <w:rsid w:val="005441A4"/>
    <w:rsid w:val="00552AB2"/>
    <w:rsid w:val="00576CFF"/>
    <w:rsid w:val="005F1F04"/>
    <w:rsid w:val="00651249"/>
    <w:rsid w:val="006F51B0"/>
    <w:rsid w:val="00804352"/>
    <w:rsid w:val="008176F2"/>
    <w:rsid w:val="00846DA3"/>
    <w:rsid w:val="00871BB5"/>
    <w:rsid w:val="008721C5"/>
    <w:rsid w:val="008C6293"/>
    <w:rsid w:val="008D10AD"/>
    <w:rsid w:val="009029FB"/>
    <w:rsid w:val="009330AF"/>
    <w:rsid w:val="009517C0"/>
    <w:rsid w:val="009578FA"/>
    <w:rsid w:val="009C5D72"/>
    <w:rsid w:val="009D786A"/>
    <w:rsid w:val="00A54F11"/>
    <w:rsid w:val="00AF18A5"/>
    <w:rsid w:val="00B438A4"/>
    <w:rsid w:val="00B71392"/>
    <w:rsid w:val="00B840B7"/>
    <w:rsid w:val="00C13B76"/>
    <w:rsid w:val="00C430C4"/>
    <w:rsid w:val="00C71751"/>
    <w:rsid w:val="00CA3763"/>
    <w:rsid w:val="00D264D4"/>
    <w:rsid w:val="00D81E6E"/>
    <w:rsid w:val="00DF7C8C"/>
    <w:rsid w:val="00E35FC8"/>
    <w:rsid w:val="00E9371C"/>
    <w:rsid w:val="00EC3A3C"/>
    <w:rsid w:val="00ED7A1E"/>
    <w:rsid w:val="00F503A6"/>
    <w:rsid w:val="00F677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0FC5-9FF0-4B1F-9CCD-5A17462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1"/>
  </w:style>
  <w:style w:type="paragraph" w:styleId="Titre1">
    <w:name w:val="heading 1"/>
    <w:basedOn w:val="Normal"/>
    <w:next w:val="Normal"/>
    <w:link w:val="Titre1Car"/>
    <w:uiPriority w:val="9"/>
    <w:qFormat/>
    <w:rsid w:val="00F67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67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07E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7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751"/>
    <w:rPr>
      <w:rFonts w:ascii="Segoe UI" w:hAnsi="Segoe UI" w:cs="Segoe UI"/>
      <w:sz w:val="18"/>
      <w:szCs w:val="18"/>
    </w:rPr>
  </w:style>
  <w:style w:type="character" w:styleId="Lienhypertexte">
    <w:name w:val="Hyperlink"/>
    <w:basedOn w:val="Policepardfaut"/>
    <w:uiPriority w:val="99"/>
    <w:unhideWhenUsed/>
    <w:rsid w:val="004C6938"/>
    <w:rPr>
      <w:color w:val="0000FF"/>
      <w:u w:val="single"/>
    </w:rPr>
  </w:style>
  <w:style w:type="character" w:styleId="lev">
    <w:name w:val="Strong"/>
    <w:basedOn w:val="Policepardfaut"/>
    <w:uiPriority w:val="22"/>
    <w:qFormat/>
    <w:rsid w:val="004C6938"/>
    <w:rPr>
      <w:b/>
      <w:bCs/>
    </w:rPr>
  </w:style>
  <w:style w:type="character" w:customStyle="1" w:styleId="text-chapo--author">
    <w:name w:val="text-chapo--author"/>
    <w:basedOn w:val="Policepardfaut"/>
    <w:rsid w:val="004C6938"/>
  </w:style>
  <w:style w:type="character" w:customStyle="1" w:styleId="UnresolvedMention">
    <w:name w:val="Unresolved Mention"/>
    <w:basedOn w:val="Policepardfaut"/>
    <w:uiPriority w:val="99"/>
    <w:semiHidden/>
    <w:unhideWhenUsed/>
    <w:rsid w:val="004C6938"/>
    <w:rPr>
      <w:color w:val="605E5C"/>
      <w:shd w:val="clear" w:color="auto" w:fill="E1DFDD"/>
    </w:rPr>
  </w:style>
  <w:style w:type="character" w:styleId="Lienhypertextesuivivisit">
    <w:name w:val="FollowedHyperlink"/>
    <w:basedOn w:val="Policepardfaut"/>
    <w:uiPriority w:val="99"/>
    <w:semiHidden/>
    <w:unhideWhenUsed/>
    <w:rsid w:val="00B71392"/>
    <w:rPr>
      <w:color w:val="954F72" w:themeColor="followedHyperlink"/>
      <w:u w:val="single"/>
    </w:rPr>
  </w:style>
  <w:style w:type="character" w:customStyle="1" w:styleId="e24kjd">
    <w:name w:val="e24kjd"/>
    <w:basedOn w:val="Policepardfaut"/>
    <w:rsid w:val="005418F4"/>
  </w:style>
  <w:style w:type="character" w:customStyle="1" w:styleId="Titre1Car">
    <w:name w:val="Titre 1 Car"/>
    <w:basedOn w:val="Policepardfaut"/>
    <w:link w:val="Titre1"/>
    <w:uiPriority w:val="9"/>
    <w:rsid w:val="00F6771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6771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07E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804352"/>
    <w:pPr>
      <w:ind w:left="720"/>
      <w:contextualSpacing/>
    </w:pPr>
  </w:style>
  <w:style w:type="paragraph" w:styleId="NormalWeb">
    <w:name w:val="Normal (Web)"/>
    <w:basedOn w:val="Normal"/>
    <w:uiPriority w:val="99"/>
    <w:semiHidden/>
    <w:unhideWhenUsed/>
    <w:rsid w:val="008043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E0E97"/>
    <w:pPr>
      <w:tabs>
        <w:tab w:val="center" w:pos="4536"/>
        <w:tab w:val="right" w:pos="9072"/>
      </w:tabs>
      <w:spacing w:after="0" w:line="240" w:lineRule="auto"/>
    </w:pPr>
  </w:style>
  <w:style w:type="character" w:customStyle="1" w:styleId="En-tteCar">
    <w:name w:val="En-tête Car"/>
    <w:basedOn w:val="Policepardfaut"/>
    <w:link w:val="En-tte"/>
    <w:uiPriority w:val="99"/>
    <w:rsid w:val="000E0E97"/>
  </w:style>
  <w:style w:type="paragraph" w:styleId="Pieddepage">
    <w:name w:val="footer"/>
    <w:basedOn w:val="Normal"/>
    <w:link w:val="PieddepageCar"/>
    <w:uiPriority w:val="99"/>
    <w:unhideWhenUsed/>
    <w:rsid w:val="000E0E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256">
      <w:bodyDiv w:val="1"/>
      <w:marLeft w:val="0"/>
      <w:marRight w:val="0"/>
      <w:marTop w:val="0"/>
      <w:marBottom w:val="0"/>
      <w:divBdr>
        <w:top w:val="none" w:sz="0" w:space="0" w:color="auto"/>
        <w:left w:val="none" w:sz="0" w:space="0" w:color="auto"/>
        <w:bottom w:val="none" w:sz="0" w:space="0" w:color="auto"/>
        <w:right w:val="none" w:sz="0" w:space="0" w:color="auto"/>
      </w:divBdr>
      <w:divsChild>
        <w:div w:id="668408494">
          <w:marLeft w:val="0"/>
          <w:marRight w:val="0"/>
          <w:marTop w:val="0"/>
          <w:marBottom w:val="0"/>
          <w:divBdr>
            <w:top w:val="none" w:sz="0" w:space="0" w:color="auto"/>
            <w:left w:val="none" w:sz="0" w:space="0" w:color="auto"/>
            <w:bottom w:val="none" w:sz="0" w:space="0" w:color="auto"/>
            <w:right w:val="none" w:sz="0" w:space="0" w:color="auto"/>
          </w:divBdr>
        </w:div>
      </w:divsChild>
    </w:div>
    <w:div w:id="511382564">
      <w:bodyDiv w:val="1"/>
      <w:marLeft w:val="0"/>
      <w:marRight w:val="0"/>
      <w:marTop w:val="0"/>
      <w:marBottom w:val="0"/>
      <w:divBdr>
        <w:top w:val="none" w:sz="0" w:space="0" w:color="auto"/>
        <w:left w:val="none" w:sz="0" w:space="0" w:color="auto"/>
        <w:bottom w:val="none" w:sz="0" w:space="0" w:color="auto"/>
        <w:right w:val="none" w:sz="0" w:space="0" w:color="auto"/>
      </w:divBdr>
      <w:divsChild>
        <w:div w:id="700783833">
          <w:marLeft w:val="0"/>
          <w:marRight w:val="0"/>
          <w:marTop w:val="0"/>
          <w:marBottom w:val="0"/>
          <w:divBdr>
            <w:top w:val="none" w:sz="0" w:space="0" w:color="auto"/>
            <w:left w:val="none" w:sz="0" w:space="0" w:color="auto"/>
            <w:bottom w:val="none" w:sz="0" w:space="0" w:color="auto"/>
            <w:right w:val="none" w:sz="0" w:space="0" w:color="auto"/>
          </w:divBdr>
        </w:div>
        <w:div w:id="177236290">
          <w:marLeft w:val="0"/>
          <w:marRight w:val="0"/>
          <w:marTop w:val="375"/>
          <w:marBottom w:val="0"/>
          <w:divBdr>
            <w:top w:val="none" w:sz="0" w:space="0" w:color="auto"/>
            <w:left w:val="none" w:sz="0" w:space="0" w:color="auto"/>
            <w:bottom w:val="none" w:sz="0" w:space="0" w:color="auto"/>
            <w:right w:val="none" w:sz="0" w:space="0" w:color="auto"/>
          </w:divBdr>
          <w:divsChild>
            <w:div w:id="776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213">
      <w:bodyDiv w:val="1"/>
      <w:marLeft w:val="0"/>
      <w:marRight w:val="0"/>
      <w:marTop w:val="0"/>
      <w:marBottom w:val="0"/>
      <w:divBdr>
        <w:top w:val="none" w:sz="0" w:space="0" w:color="auto"/>
        <w:left w:val="none" w:sz="0" w:space="0" w:color="auto"/>
        <w:bottom w:val="none" w:sz="0" w:space="0" w:color="auto"/>
        <w:right w:val="none" w:sz="0" w:space="0" w:color="auto"/>
      </w:divBdr>
      <w:divsChild>
        <w:div w:id="1686708227">
          <w:marLeft w:val="0"/>
          <w:marRight w:val="0"/>
          <w:marTop w:val="0"/>
          <w:marBottom w:val="0"/>
          <w:divBdr>
            <w:top w:val="none" w:sz="0" w:space="0" w:color="auto"/>
            <w:left w:val="none" w:sz="0" w:space="0" w:color="auto"/>
            <w:bottom w:val="none" w:sz="0" w:space="0" w:color="auto"/>
            <w:right w:val="none" w:sz="0" w:space="0" w:color="auto"/>
          </w:divBdr>
        </w:div>
      </w:divsChild>
    </w:div>
    <w:div w:id="735401611">
      <w:bodyDiv w:val="1"/>
      <w:marLeft w:val="0"/>
      <w:marRight w:val="0"/>
      <w:marTop w:val="0"/>
      <w:marBottom w:val="0"/>
      <w:divBdr>
        <w:top w:val="none" w:sz="0" w:space="0" w:color="auto"/>
        <w:left w:val="none" w:sz="0" w:space="0" w:color="auto"/>
        <w:bottom w:val="none" w:sz="0" w:space="0" w:color="auto"/>
        <w:right w:val="none" w:sz="0" w:space="0" w:color="auto"/>
      </w:divBdr>
    </w:div>
    <w:div w:id="1096437978">
      <w:bodyDiv w:val="1"/>
      <w:marLeft w:val="0"/>
      <w:marRight w:val="0"/>
      <w:marTop w:val="0"/>
      <w:marBottom w:val="0"/>
      <w:divBdr>
        <w:top w:val="none" w:sz="0" w:space="0" w:color="auto"/>
        <w:left w:val="none" w:sz="0" w:space="0" w:color="auto"/>
        <w:bottom w:val="none" w:sz="0" w:space="0" w:color="auto"/>
        <w:right w:val="none" w:sz="0" w:space="0" w:color="auto"/>
      </w:divBdr>
    </w:div>
    <w:div w:id="1258057673">
      <w:bodyDiv w:val="1"/>
      <w:marLeft w:val="0"/>
      <w:marRight w:val="0"/>
      <w:marTop w:val="0"/>
      <w:marBottom w:val="0"/>
      <w:divBdr>
        <w:top w:val="none" w:sz="0" w:space="0" w:color="auto"/>
        <w:left w:val="none" w:sz="0" w:space="0" w:color="auto"/>
        <w:bottom w:val="none" w:sz="0" w:space="0" w:color="auto"/>
        <w:right w:val="none" w:sz="0" w:space="0" w:color="auto"/>
      </w:divBdr>
    </w:div>
    <w:div w:id="1747266407">
      <w:bodyDiv w:val="1"/>
      <w:marLeft w:val="0"/>
      <w:marRight w:val="0"/>
      <w:marTop w:val="0"/>
      <w:marBottom w:val="0"/>
      <w:divBdr>
        <w:top w:val="none" w:sz="0" w:space="0" w:color="auto"/>
        <w:left w:val="none" w:sz="0" w:space="0" w:color="auto"/>
        <w:bottom w:val="none" w:sz="0" w:space="0" w:color="auto"/>
        <w:right w:val="none" w:sz="0" w:space="0" w:color="auto"/>
      </w:divBdr>
    </w:div>
    <w:div w:id="1941647611">
      <w:bodyDiv w:val="1"/>
      <w:marLeft w:val="0"/>
      <w:marRight w:val="0"/>
      <w:marTop w:val="0"/>
      <w:marBottom w:val="0"/>
      <w:divBdr>
        <w:top w:val="none" w:sz="0" w:space="0" w:color="auto"/>
        <w:left w:val="none" w:sz="0" w:space="0" w:color="auto"/>
        <w:bottom w:val="none" w:sz="0" w:space="0" w:color="auto"/>
        <w:right w:val="none" w:sz="0" w:space="0" w:color="auto"/>
      </w:divBdr>
    </w:div>
    <w:div w:id="21311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e.com/" TargetMode="External"/><Relationship Id="rId13" Type="http://schemas.openxmlformats.org/officeDocument/2006/relationships/hyperlink" Target="https://www.cnil.fr/fr/respecter-les-droits-des-person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nce3-regions.francetvinfo.fr/nouvelle-aquitaine/page-emploi-limousin-on-y-croit-dur-fer-401673.html" TargetMode="External"/><Relationship Id="rId12" Type="http://schemas.openxmlformats.org/officeDocument/2006/relationships/hyperlink" Target="https://www.legifrance.gouv.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statista.com" TargetMode="External"/><Relationship Id="rId5" Type="http://schemas.openxmlformats.org/officeDocument/2006/relationships/footnotes" Target="footnotes.xml"/><Relationship Id="rId15" Type="http://schemas.openxmlformats.org/officeDocument/2006/relationships/hyperlink" Target="https://www.cnil.fr/fr/la-videosurveillance-videoprotection-au-travai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luminium.fr" TargetMode="External"/><Relationship Id="rId14" Type="http://schemas.openxmlformats.org/officeDocument/2006/relationships/hyperlink" Target="https://www.cnil.fr/fr/RGDP-le-registre-des-activites-de-trait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3167</Words>
  <Characters>17420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Jamila Khaddam-ellah</cp:lastModifiedBy>
  <cp:revision>2</cp:revision>
  <dcterms:created xsi:type="dcterms:W3CDTF">2020-11-19T12:58:00Z</dcterms:created>
  <dcterms:modified xsi:type="dcterms:W3CDTF">2020-11-19T12:58:00Z</dcterms:modified>
</cp:coreProperties>
</file>