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224" w:rsidRPr="00EE5224" w:rsidRDefault="00EE5224">
      <w:pPr>
        <w:rPr>
          <w:rFonts w:asciiTheme="minorBidi" w:hAnsiTheme="minorBidi"/>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2148205</wp:posOffset>
                </wp:positionH>
                <wp:positionV relativeFrom="paragraph">
                  <wp:posOffset>205105</wp:posOffset>
                </wp:positionV>
                <wp:extent cx="4029075" cy="129540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4029075" cy="1295400"/>
                        </a:xfrm>
                        <a:prstGeom prst="rect">
                          <a:avLst/>
                        </a:prstGeom>
                        <a:solidFill>
                          <a:schemeClr val="lt1"/>
                        </a:solidFill>
                        <a:ln w="6350">
                          <a:noFill/>
                        </a:ln>
                      </wps:spPr>
                      <wps:txbx>
                        <w:txbxContent>
                          <w:p w:rsidR="00643767" w:rsidRDefault="00643767"/>
                          <w:p w:rsidR="00643767" w:rsidRDefault="00643767" w:rsidP="00BE067D">
                            <w:pPr>
                              <w:pStyle w:val="Titre1"/>
                            </w:pPr>
                            <w:r>
                              <w:t xml:space="preserve">Mission 3 – Un nouveau </w:t>
                            </w:r>
                            <w:r w:rsidRPr="006602CD">
                              <w:rPr>
                                <w:i/>
                                <w:iCs/>
                              </w:rPr>
                              <w:t>business model</w:t>
                            </w:r>
                            <w:r>
                              <w:t xml:space="preserve"> pour Pain Limousin</w:t>
                            </w:r>
                          </w:p>
                          <w:p w:rsidR="00643767" w:rsidRDefault="00643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69.15pt;margin-top:16.15pt;width:317.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" fillcolor="white [3201]" stroked="f" strokeweight=".5pt">
                <v:textbox>
                  <w:txbxContent>
                    <w:p w:rsidR="00643767" w:rsidRDefault="00643767"/>
                    <w:p w:rsidR="00643767" w:rsidRDefault="00643767" w:rsidP="00BE067D">
                      <w:pPr>
                        <w:pStyle w:val="Titre1"/>
                      </w:pPr>
                      <w:r>
                        <w:t xml:space="preserve">Mission 3 – Un nouveau </w:t>
                      </w:r>
                      <w:r w:rsidRPr="006602CD">
                        <w:rPr>
                          <w:i/>
                          <w:iCs/>
                        </w:rPr>
                        <w:t>business model</w:t>
                      </w:r>
                      <w:r>
                        <w:t xml:space="preserve"> pour Pain Limousin</w:t>
                      </w:r>
                    </w:p>
                    <w:p w:rsidR="00643767" w:rsidRDefault="00643767"/>
                  </w:txbxContent>
                </v:textbox>
              </v:shape>
            </w:pict>
          </mc:Fallback>
        </mc:AlternateContent>
      </w:r>
      <w:r w:rsidR="00C1689D">
        <w:rPr>
          <w:rFonts w:asciiTheme="minorBidi" w:hAnsiTheme="minorBidi"/>
          <w:noProof/>
          <w:lang w:eastAsia="fr-FR"/>
        </w:rPr>
        <w:drawing>
          <wp:inline distT="0" distB="0" distL="0" distR="0">
            <wp:extent cx="2175164" cy="149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guette bac booster.jpg"/>
                    <pic:cNvPicPr/>
                  </pic:nvPicPr>
                  <pic:blipFill>
                    <a:blip r:embed="rId8">
                      <a:extLst>
                        <a:ext uri="{28A0092B-C50C-407E-A947-70E740481C1C}">
                          <a14:useLocalDpi xmlns:a14="http://schemas.microsoft.com/office/drawing/2010/main" val="0"/>
                        </a:ext>
                      </a:extLst>
                    </a:blip>
                    <a:stretch>
                      <a:fillRect/>
                    </a:stretch>
                  </pic:blipFill>
                  <pic:spPr>
                    <a:xfrm>
                      <a:off x="0" y="0"/>
                      <a:ext cx="2197891" cy="1511050"/>
                    </a:xfrm>
                    <a:prstGeom prst="rect">
                      <a:avLst/>
                    </a:prstGeom>
                  </pic:spPr>
                </pic:pic>
              </a:graphicData>
            </a:graphic>
          </wp:inline>
        </w:drawing>
      </w:r>
    </w:p>
    <w:p w:rsidR="00EE5224" w:rsidRPr="00366584" w:rsidRDefault="00366584" w:rsidP="00D62596">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t xml:space="preserve">PARTIE 1 </w:t>
      </w:r>
      <w:r w:rsidR="00170F3C">
        <w:rPr>
          <w:rFonts w:asciiTheme="minorBidi" w:hAnsiTheme="minorBidi"/>
          <w:b/>
          <w:bCs/>
        </w:rPr>
        <w:t>–</w:t>
      </w:r>
      <w:r>
        <w:rPr>
          <w:rFonts w:asciiTheme="minorBidi" w:hAnsiTheme="minorBidi"/>
          <w:b/>
          <w:bCs/>
        </w:rPr>
        <w:t xml:space="preserve"> </w:t>
      </w:r>
      <w:r w:rsidR="00D62596">
        <w:rPr>
          <w:rFonts w:asciiTheme="minorBidi" w:hAnsiTheme="minorBidi"/>
          <w:b/>
          <w:bCs/>
        </w:rPr>
        <w:t>Quell</w:t>
      </w:r>
      <w:r w:rsidR="00F73283">
        <w:rPr>
          <w:rFonts w:asciiTheme="minorBidi" w:hAnsiTheme="minorBidi"/>
          <w:b/>
          <w:bCs/>
        </w:rPr>
        <w:t>e</w:t>
      </w:r>
      <w:r w:rsidR="00CA0ECF">
        <w:rPr>
          <w:rFonts w:asciiTheme="minorBidi" w:hAnsiTheme="minorBidi"/>
          <w:b/>
          <w:bCs/>
        </w:rPr>
        <w:t>s</w:t>
      </w:r>
      <w:r w:rsidR="00F73283">
        <w:rPr>
          <w:rFonts w:asciiTheme="minorBidi" w:hAnsiTheme="minorBidi"/>
          <w:b/>
          <w:bCs/>
        </w:rPr>
        <w:t xml:space="preserve"> option</w:t>
      </w:r>
      <w:r w:rsidR="00CA0ECF">
        <w:rPr>
          <w:rFonts w:asciiTheme="minorBidi" w:hAnsiTheme="minorBidi"/>
          <w:b/>
          <w:bCs/>
        </w:rPr>
        <w:t>s</w:t>
      </w:r>
      <w:r w:rsidR="00F73283">
        <w:rPr>
          <w:rFonts w:asciiTheme="minorBidi" w:hAnsiTheme="minorBidi"/>
          <w:b/>
          <w:bCs/>
        </w:rPr>
        <w:t xml:space="preserve"> stratégique</w:t>
      </w:r>
      <w:r w:rsidR="00404723">
        <w:rPr>
          <w:rFonts w:asciiTheme="minorBidi" w:hAnsiTheme="minorBidi"/>
          <w:b/>
          <w:bCs/>
        </w:rPr>
        <w:t>s</w:t>
      </w:r>
      <w:r w:rsidR="00D62596">
        <w:rPr>
          <w:rFonts w:asciiTheme="minorBidi" w:hAnsiTheme="minorBidi"/>
          <w:b/>
          <w:bCs/>
        </w:rPr>
        <w:t xml:space="preserve"> pour Pain Limousin ?</w:t>
      </w:r>
    </w:p>
    <w:p w:rsidR="00727629" w:rsidRDefault="00940944" w:rsidP="00940944">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Dans ce dossier, nous allons aborder les choix stratégiques que devra faire Jean-Jacques à partir des constats dressés lors du diagnostic stratégique réalisé le dossier 2.</w:t>
      </w:r>
    </w:p>
    <w:p w:rsidR="004D402C" w:rsidRDefault="006F4107" w:rsidP="006F4107">
      <w:pPr>
        <w:pStyle w:val="Titre2"/>
      </w:pPr>
      <w:r>
        <w:t>La stratégie et les domaines d’activités stratégiques</w:t>
      </w:r>
    </w:p>
    <w:p w:rsidR="007F33B5" w:rsidRPr="00C83B15" w:rsidRDefault="00353901" w:rsidP="00170F3C">
      <w:pPr>
        <w:jc w:val="both"/>
        <w:rPr>
          <w:rFonts w:asciiTheme="minorBidi" w:hAnsiTheme="minorBidi"/>
          <w:b/>
          <w:bCs/>
        </w:rPr>
      </w:pPr>
      <w:r>
        <w:rPr>
          <w:rFonts w:asciiTheme="minorBidi" w:hAnsiTheme="minorBidi"/>
          <w:b/>
          <w:bCs/>
          <w:noProof/>
          <w:lang w:eastAsia="fr-FR"/>
        </w:rPr>
        <mc:AlternateContent>
          <mc:Choice Requires="wps">
            <w:drawing>
              <wp:anchor distT="0" distB="0" distL="114300" distR="114300" simplePos="0" relativeHeight="251662336" behindDoc="0" locked="0" layoutInCell="1" allowOverlap="1">
                <wp:simplePos x="0" y="0"/>
                <wp:positionH relativeFrom="column">
                  <wp:posOffset>-97538</wp:posOffset>
                </wp:positionH>
                <wp:positionV relativeFrom="paragraph">
                  <wp:posOffset>227689</wp:posOffset>
                </wp:positionV>
                <wp:extent cx="5986684" cy="2475782"/>
                <wp:effectExtent l="57150" t="57150" r="52705" b="58420"/>
                <wp:wrapNone/>
                <wp:docPr id="25" name="Zone de texte 25"/>
                <wp:cNvGraphicFramePr/>
                <a:graphic xmlns:a="http://schemas.openxmlformats.org/drawingml/2006/main">
                  <a:graphicData uri="http://schemas.microsoft.com/office/word/2010/wordprocessingShape">
                    <wps:wsp>
                      <wps:cNvSpPr txBox="1"/>
                      <wps:spPr>
                        <a:xfrm>
                          <a:off x="0" y="0"/>
                          <a:ext cx="5986684" cy="2475782"/>
                        </a:xfrm>
                        <a:prstGeom prst="rect">
                          <a:avLst/>
                        </a:prstGeom>
                        <a:noFill/>
                        <a:ln w="19050">
                          <a:solidFill>
                            <a:schemeClr val="accent2">
                              <a:lumMod val="50000"/>
                            </a:schemeClr>
                          </a:solidFill>
                        </a:ln>
                        <a:scene3d>
                          <a:camera prst="orthographicFront"/>
                          <a:lightRig rig="threePt" dir="t"/>
                        </a:scene3d>
                        <a:sp3d>
                          <a:bevelT/>
                        </a:sp3d>
                      </wps:spPr>
                      <wps:txbx>
                        <w:txbxContent>
                          <w:p w:rsidR="00643767" w:rsidRDefault="00643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7" type="#_x0000_t202" style="position:absolute;left:0;text-align:left;margin-left:-7.7pt;margin-top:17.95pt;width:471.4pt;height:19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" filled="f" strokecolor="#823b0b [1605]" strokeweight="1.5pt">
                <v:textbox>
                  <w:txbxContent>
                    <w:p w:rsidR="00643767" w:rsidRDefault="00643767"/>
                  </w:txbxContent>
                </v:textbox>
              </v:shape>
            </w:pict>
          </mc:Fallback>
        </mc:AlternateContent>
      </w:r>
      <w:r w:rsidR="00C83B15" w:rsidRPr="00C83B15">
        <w:rPr>
          <w:rFonts w:asciiTheme="minorBidi" w:hAnsiTheme="minorBidi"/>
          <w:b/>
          <w:bCs/>
        </w:rPr>
        <w:t>La stratégie selon le Strategor</w:t>
      </w:r>
    </w:p>
    <w:p w:rsidR="0046295C" w:rsidRDefault="0046295C" w:rsidP="00170F3C">
      <w:pPr>
        <w:jc w:val="both"/>
        <w:rPr>
          <w:rFonts w:asciiTheme="minorBidi" w:hAnsiTheme="minorBidi"/>
        </w:rPr>
      </w:pPr>
      <w:r>
        <w:rPr>
          <w:rFonts w:asciiTheme="minorBidi" w:hAnsiTheme="minorBidi"/>
        </w:rPr>
        <w:t xml:space="preserve">Il existe une multitude de définitions, plus ou moins concordantes, de la stratégie d’entreprise. Celle de </w:t>
      </w:r>
      <w:r>
        <w:rPr>
          <w:rFonts w:asciiTheme="minorBidi" w:hAnsiTheme="minorBidi"/>
          <w:i/>
          <w:iCs/>
        </w:rPr>
        <w:t xml:space="preserve">Strategor </w:t>
      </w:r>
      <w:r>
        <w:rPr>
          <w:rFonts w:asciiTheme="minorBidi" w:hAnsiTheme="minorBidi"/>
        </w:rPr>
        <w:t>se concentre sur le but de la stratégie : maximiser la performance à long terme de l’entreprise.</w:t>
      </w:r>
    </w:p>
    <w:p w:rsidR="0046295C" w:rsidRPr="0046295C" w:rsidRDefault="0046295C" w:rsidP="0046295C">
      <w:pPr>
        <w:jc w:val="center"/>
        <w:rPr>
          <w:rFonts w:asciiTheme="minorBidi" w:hAnsiTheme="minorBidi"/>
        </w:rPr>
      </w:pPr>
      <w:r>
        <w:rPr>
          <w:noProof/>
          <w:lang w:eastAsia="fr-FR"/>
        </w:rPr>
        <w:drawing>
          <wp:inline distT="0" distB="0" distL="0" distR="0" wp14:anchorId="41851EF7" wp14:editId="60766C9F">
            <wp:extent cx="5057775" cy="8953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775" cy="895350"/>
                    </a:xfrm>
                    <a:prstGeom prst="rect">
                      <a:avLst/>
                    </a:prstGeom>
                  </pic:spPr>
                </pic:pic>
              </a:graphicData>
            </a:graphic>
          </wp:inline>
        </w:drawing>
      </w:r>
    </w:p>
    <w:p w:rsidR="007F33B5" w:rsidRDefault="007F33B5" w:rsidP="00353901">
      <w:pPr>
        <w:spacing w:line="240" w:lineRule="auto"/>
        <w:jc w:val="both"/>
        <w:rPr>
          <w:rFonts w:asciiTheme="minorBidi" w:hAnsiTheme="minorBidi"/>
        </w:rPr>
      </w:pPr>
      <w:r w:rsidRPr="007F33B5">
        <w:rPr>
          <w:rFonts w:asciiTheme="minorBidi" w:hAnsiTheme="minorBidi"/>
        </w:rPr>
        <w:t>Elaborer la stratégie de l’entreprise, c’est choisir les domaines d’activité dans lesquels l’entreprise devra être présente et allouer des ressources de façon à ce qu’elle s’y maintienne et s’y développe.</w:t>
      </w:r>
      <w:r w:rsidR="00353901">
        <w:rPr>
          <w:rFonts w:asciiTheme="minorBidi" w:hAnsiTheme="minorBidi"/>
        </w:rPr>
        <w:t xml:space="preserve"> […] </w:t>
      </w:r>
      <w:r w:rsidR="006F4107">
        <w:rPr>
          <w:rFonts w:asciiTheme="minorBidi" w:hAnsiTheme="minorBidi"/>
        </w:rPr>
        <w:t>Il s’agit donc de définir le domaine d’activité de l’entreprise.</w:t>
      </w:r>
    </w:p>
    <w:p w:rsidR="00C83B15" w:rsidRPr="00353901" w:rsidRDefault="00353901" w:rsidP="00170F3C">
      <w:pPr>
        <w:jc w:val="both"/>
        <w:rPr>
          <w:rFonts w:asciiTheme="minorBidi" w:hAnsiTheme="minorBidi"/>
          <w:sz w:val="20"/>
          <w:szCs w:val="20"/>
        </w:rPr>
      </w:pPr>
      <w:r w:rsidRPr="00353901">
        <w:rPr>
          <w:rFonts w:asciiTheme="minorBidi" w:hAnsiTheme="minorBidi"/>
          <w:b/>
          <w:bCs/>
          <w:sz w:val="20"/>
          <w:szCs w:val="20"/>
        </w:rPr>
        <w:t>Source</w:t>
      </w:r>
      <w:r w:rsidRPr="00353901">
        <w:rPr>
          <w:rFonts w:asciiTheme="minorBidi" w:hAnsiTheme="minorBidi"/>
          <w:sz w:val="20"/>
          <w:szCs w:val="20"/>
        </w:rPr>
        <w:t> : Strategor, Dunod, page 2</w:t>
      </w:r>
    </w:p>
    <w:p w:rsidR="00707F90" w:rsidRDefault="00707F90" w:rsidP="00170F3C">
      <w:pPr>
        <w:jc w:val="both"/>
        <w:rPr>
          <w:rFonts w:asciiTheme="minorBidi" w:hAnsiTheme="minorBidi"/>
        </w:rPr>
      </w:pPr>
    </w:p>
    <w:p w:rsidR="00F8193E" w:rsidRDefault="00F8193E" w:rsidP="00170F3C">
      <w:pPr>
        <w:jc w:val="both"/>
        <w:rPr>
          <w:rFonts w:asciiTheme="minorBidi" w:hAnsiTheme="minorBidi"/>
        </w:rPr>
      </w:pPr>
      <w:r>
        <w:rPr>
          <w:rFonts w:asciiTheme="minorBidi" w:hAnsiTheme="minorBidi"/>
          <w:b/>
          <w:bCs/>
          <w:i/>
          <w:iCs/>
          <w:color w:val="833C0B" w:themeColor="accent2" w:themeShade="80"/>
        </w:rPr>
        <w:t>Que doit-donc faire Jean-Jacques pour définir sa stratégie ?</w:t>
      </w:r>
    </w:p>
    <w:p w:rsidR="0046295C" w:rsidRPr="00355774" w:rsidRDefault="00F8193E" w:rsidP="00887FCF">
      <w:pPr>
        <w:jc w:val="both"/>
        <w:rPr>
          <w:rFonts w:asciiTheme="minorBidi" w:hAnsiTheme="minorBidi"/>
          <w:color w:val="FFFFFF" w:themeColor="background1"/>
        </w:rPr>
      </w:pPr>
      <w:bookmarkStart w:id="0" w:name="_GoBack"/>
      <w:r w:rsidRPr="00355774">
        <w:rPr>
          <w:rFonts w:asciiTheme="minorBidi" w:hAnsiTheme="minorBidi"/>
          <w:color w:val="FFFFFF" w:themeColor="background1"/>
        </w:rPr>
        <w:t xml:space="preserve">=&gt; </w:t>
      </w:r>
      <w:r w:rsidR="00887FCF" w:rsidRPr="00355774">
        <w:rPr>
          <w:rFonts w:asciiTheme="minorBidi" w:hAnsiTheme="minorBidi"/>
          <w:color w:val="FFFFFF" w:themeColor="background1"/>
        </w:rPr>
        <w:t>Définir son domaine d’activité stratégie et pour cela connaître et étudier l</w:t>
      </w:r>
      <w:r w:rsidR="0046295C" w:rsidRPr="00355774">
        <w:rPr>
          <w:rFonts w:asciiTheme="minorBidi" w:hAnsiTheme="minorBidi"/>
          <w:color w:val="FFFFFF" w:themeColor="background1"/>
        </w:rPr>
        <w:t>es domaines d’activités stratégiques du marché du pain</w:t>
      </w:r>
    </w:p>
    <w:bookmarkEnd w:id="0"/>
    <w:p w:rsidR="00F8193E" w:rsidRPr="00887FCF" w:rsidRDefault="00F8193E">
      <w:pPr>
        <w:rPr>
          <w:rFonts w:asciiTheme="minorBidi" w:hAnsiTheme="minorBidi"/>
          <w:color w:val="FF0000"/>
        </w:rPr>
      </w:pPr>
      <w:r w:rsidRPr="00887FCF">
        <w:rPr>
          <w:rFonts w:asciiTheme="minorBidi" w:hAnsiTheme="minorBidi"/>
          <w:color w:val="FF0000"/>
        </w:rPr>
        <w:br w:type="page"/>
      </w:r>
    </w:p>
    <w:p w:rsidR="00707F90" w:rsidRPr="00707F90" w:rsidRDefault="00F8193E" w:rsidP="00707F90">
      <w:pPr>
        <w:rPr>
          <w:rFonts w:asciiTheme="minorBidi" w:hAnsiTheme="minorBidi"/>
          <w:b/>
          <w:bCs/>
        </w:rPr>
      </w:pPr>
      <w:r>
        <w:rPr>
          <w:rFonts w:asciiTheme="minorBidi" w:hAnsiTheme="minorBidi"/>
          <w:b/>
          <w:bCs/>
          <w:noProof/>
          <w:lang w:eastAsia="fr-FR"/>
        </w:rPr>
        <w:lastRenderedPageBreak/>
        <mc:AlternateContent>
          <mc:Choice Requires="wps">
            <w:drawing>
              <wp:anchor distT="0" distB="0" distL="114300" distR="114300" simplePos="0" relativeHeight="251664384" behindDoc="0" locked="0" layoutInCell="1" allowOverlap="1" wp14:anchorId="286960E1" wp14:editId="6DB65DB8">
                <wp:simplePos x="0" y="0"/>
                <wp:positionH relativeFrom="column">
                  <wp:posOffset>-71659</wp:posOffset>
                </wp:positionH>
                <wp:positionV relativeFrom="paragraph">
                  <wp:posOffset>247518</wp:posOffset>
                </wp:positionV>
                <wp:extent cx="6063783" cy="8134710"/>
                <wp:effectExtent l="57150" t="57150" r="51435" b="57150"/>
                <wp:wrapNone/>
                <wp:docPr id="26" name="Zone de texte 26"/>
                <wp:cNvGraphicFramePr/>
                <a:graphic xmlns:a="http://schemas.openxmlformats.org/drawingml/2006/main">
                  <a:graphicData uri="http://schemas.microsoft.com/office/word/2010/wordprocessingShape">
                    <wps:wsp>
                      <wps:cNvSpPr txBox="1"/>
                      <wps:spPr>
                        <a:xfrm>
                          <a:off x="0" y="0"/>
                          <a:ext cx="6063783" cy="8134710"/>
                        </a:xfrm>
                        <a:prstGeom prst="rect">
                          <a:avLst/>
                        </a:prstGeom>
                        <a:noFill/>
                        <a:ln w="19050">
                          <a:solidFill>
                            <a:schemeClr val="accent2">
                              <a:lumMod val="50000"/>
                            </a:schemeClr>
                          </a:solidFill>
                        </a:ln>
                        <a:scene3d>
                          <a:camera prst="orthographicFront"/>
                          <a:lightRig rig="threePt" dir="t"/>
                        </a:scene3d>
                        <a:sp3d>
                          <a:bevelT/>
                        </a:sp3d>
                      </wps:spPr>
                      <wps:txbx>
                        <w:txbxContent>
                          <w:p w:rsidR="00643767" w:rsidRDefault="00643767" w:rsidP="00F819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60E1" id="Zone de texte 26" o:spid="_x0000_s1028" type="#_x0000_t202" style="position:absolute;margin-left:-5.65pt;margin-top:19.5pt;width:477.45pt;height:64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" filled="f" strokecolor="#823b0b [1605]" strokeweight="1.5pt">
                <v:textbox>
                  <w:txbxContent>
                    <w:p w:rsidR="00643767" w:rsidRDefault="00643767" w:rsidP="00F8193E"/>
                  </w:txbxContent>
                </v:textbox>
              </v:shape>
            </w:pict>
          </mc:Fallback>
        </mc:AlternateContent>
      </w:r>
      <w:r>
        <w:rPr>
          <w:rFonts w:asciiTheme="minorBidi" w:hAnsiTheme="minorBidi"/>
          <w:b/>
          <w:bCs/>
        </w:rPr>
        <w:t>Les domaines d’activités stratégiques du secteur de la boulangerie</w:t>
      </w:r>
    </w:p>
    <w:p w:rsidR="00707F90" w:rsidRPr="00C83B15" w:rsidRDefault="0046295C" w:rsidP="00F8193E">
      <w:pPr>
        <w:jc w:val="both"/>
        <w:rPr>
          <w:rFonts w:asciiTheme="minorBidi" w:hAnsiTheme="minorBidi"/>
        </w:rPr>
      </w:pPr>
      <w:r w:rsidRPr="00C83B15">
        <w:rPr>
          <w:rFonts w:asciiTheme="minorBidi" w:hAnsiTheme="minorBidi"/>
        </w:rPr>
        <w:t>L’univers de la boulangerie continue à bien se porter en France. Car le pain demeure l’un des aliments de base. Peu cher, varié, il accompagne les repas des Français et fait partie de notre patrimoine.</w:t>
      </w:r>
      <w:r w:rsidR="00F8193E">
        <w:rPr>
          <w:rFonts w:asciiTheme="minorBidi" w:hAnsiTheme="minorBidi"/>
        </w:rPr>
        <w:t xml:space="preserve"> </w:t>
      </w:r>
      <w:r w:rsidR="00707F90" w:rsidRPr="00C83B15">
        <w:rPr>
          <w:rFonts w:asciiTheme="minorBidi" w:hAnsiTheme="minorBidi"/>
        </w:rPr>
        <w:t>On dénombrait, en 2013, quelque 32 000 boulangeries au sein de l’Hexagone. Les boulangeries pâtisseries réalisent leur chiffre d’affaires à 66% avec la vente de pain, à 18% grâce à la viennoiserie et à 16% avec les produits de pâtisserie. Ces chiffres clés pour le secteur de la boulangerie pâtisserie évoluent toutefois en fonction de la mutation des consommateurs. Ces derniers consomment en effet de plus en plus de restauration rapide et l’offre de sandwiches et salades s’est fortement étoffée.</w:t>
      </w:r>
    </w:p>
    <w:p w:rsidR="00707F90" w:rsidRDefault="00707F90" w:rsidP="00170F3C">
      <w:pPr>
        <w:jc w:val="both"/>
        <w:rPr>
          <w:rFonts w:asciiTheme="minorBidi" w:hAnsiTheme="minorBidi"/>
        </w:rPr>
      </w:pPr>
      <w:r>
        <w:rPr>
          <w:rFonts w:asciiTheme="minorBidi" w:hAnsiTheme="minorBidi"/>
        </w:rPr>
        <w:t>Le chiffre d’affaires du secteur boulangerie – pâtisserie – viennoiserie dépasse aujourd’hui les 13 milliards d’euros. C’est le commerce de bouche qui génère le plus de profit. Au total, ce secteur regroupe près de 43 000 entreprises que l’on peut classer en trois types de commerce :</w:t>
      </w:r>
    </w:p>
    <w:p w:rsidR="00707F90" w:rsidRDefault="00707F90" w:rsidP="00707F90">
      <w:pPr>
        <w:pStyle w:val="Paragraphedeliste"/>
        <w:numPr>
          <w:ilvl w:val="0"/>
          <w:numId w:val="19"/>
        </w:numPr>
        <w:jc w:val="both"/>
        <w:rPr>
          <w:rFonts w:asciiTheme="minorBidi" w:hAnsiTheme="minorBidi"/>
        </w:rPr>
      </w:pPr>
      <w:r w:rsidRPr="00707F90">
        <w:rPr>
          <w:rFonts w:asciiTheme="minorBidi" w:hAnsiTheme="minorBidi"/>
        </w:rPr>
        <w:t>Les boulangeries-pâtisseries artisanales qui fabriquent dans leur atelier des pains, pâtisseries et viennoiseries frais vendus au détail.</w:t>
      </w:r>
    </w:p>
    <w:p w:rsidR="00707F90" w:rsidRDefault="00707F90" w:rsidP="00707F90">
      <w:pPr>
        <w:pStyle w:val="Paragraphedeliste"/>
        <w:numPr>
          <w:ilvl w:val="0"/>
          <w:numId w:val="19"/>
        </w:numPr>
        <w:jc w:val="both"/>
        <w:rPr>
          <w:rFonts w:asciiTheme="minorBidi" w:hAnsiTheme="minorBidi"/>
        </w:rPr>
      </w:pPr>
      <w:r>
        <w:rPr>
          <w:rFonts w:asciiTheme="minorBidi" w:hAnsiTheme="minorBidi"/>
        </w:rPr>
        <w:t>Les terminaux de cuisson qui cuisent sur le lieu de vente les pains, pâtisseries, viennoiseries fabriqués en boulangerie industrielle.</w:t>
      </w:r>
    </w:p>
    <w:p w:rsidR="00707F90" w:rsidRPr="00707F90" w:rsidRDefault="00707F90" w:rsidP="00707F90">
      <w:pPr>
        <w:pStyle w:val="Paragraphedeliste"/>
        <w:numPr>
          <w:ilvl w:val="0"/>
          <w:numId w:val="19"/>
        </w:numPr>
        <w:jc w:val="both"/>
        <w:rPr>
          <w:rFonts w:asciiTheme="minorBidi" w:hAnsiTheme="minorBidi"/>
        </w:rPr>
      </w:pPr>
      <w:r>
        <w:rPr>
          <w:rFonts w:asciiTheme="minorBidi" w:hAnsiTheme="minorBidi"/>
        </w:rPr>
        <w:t>Les dépôts de pain qui ne cuisent ni ne fabriquent sur place.</w:t>
      </w:r>
    </w:p>
    <w:p w:rsidR="0046295C" w:rsidRPr="0046295C" w:rsidRDefault="0046295C" w:rsidP="0046295C">
      <w:pPr>
        <w:rPr>
          <w:rFonts w:asciiTheme="minorBidi" w:hAnsiTheme="minorBidi"/>
          <w:b/>
          <w:bCs/>
          <w:i/>
          <w:iCs/>
        </w:rPr>
      </w:pPr>
      <w:r w:rsidRPr="0046295C">
        <w:rPr>
          <w:rFonts w:asciiTheme="minorBidi" w:hAnsiTheme="minorBidi"/>
          <w:b/>
          <w:bCs/>
          <w:i/>
          <w:iCs/>
        </w:rPr>
        <w:t>Définition du métier de boulanger</w:t>
      </w:r>
    </w:p>
    <w:p w:rsidR="0046295C" w:rsidRPr="00C83B15" w:rsidRDefault="0046295C" w:rsidP="0046295C">
      <w:pPr>
        <w:jc w:val="both"/>
        <w:rPr>
          <w:rFonts w:asciiTheme="minorBidi" w:hAnsiTheme="minorBidi"/>
        </w:rPr>
      </w:pPr>
      <w:r w:rsidRPr="00C83B15">
        <w:rPr>
          <w:rFonts w:asciiTheme="minorBidi" w:hAnsiTheme="minorBidi"/>
        </w:rPr>
        <w:t>Au quotidien, l’artisan boulanger fabrique du pain courant, comme la baguette) et des pains spéciaux (pain de seigle, pain au maïs, pain complet…) ainsi que des viennoiseries (pain au chocolat, pain aux raisins…). Le boulanger peut aussi proposer des pâtisseries courantes (éclair au chocolat, tartes…) ou des produits « traiteur » comme les pizzas ou les quiches. Avant de pouvoir proposer son pain aux clients, le boulanger doit respecter de nombreuses étapes de préparation et de fabrication. Depuis toujours, les gestes et pauses de la p</w:t>
      </w:r>
      <w:r w:rsidR="00F8193E">
        <w:rPr>
          <w:rFonts w:asciiTheme="minorBidi" w:hAnsiTheme="minorBidi"/>
        </w:rPr>
        <w:t>lanification réalisée</w:t>
      </w:r>
      <w:r w:rsidRPr="00C83B15">
        <w:rPr>
          <w:rFonts w:asciiTheme="minorBidi" w:hAnsiTheme="minorBidi"/>
        </w:rPr>
        <w:t xml:space="preserve"> sont les mêmes : pétrissage de la pâte, fermentation, façonnage, enfournement, cuisson et défournement. Pour autant, le métier de boulanger a évolué sous l’impulsion de la modernisation des fournils. La gamme de produits a elle aussi évolué de manière à répondre au mieux aux besoins de la clientèle. En plus de l’aspect technique de son métier, le boulanger doit donc s’intéresser aux tendances de la consommation. Le métier de boulanger est un métier prenant qui implique souvent de travailler de nuit, le week-end et les jours fériés. Toutefois, les deux jours de repos consécutifs en semaine tendent à se généraliser.</w:t>
      </w:r>
    </w:p>
    <w:p w:rsidR="0046295C" w:rsidRPr="0046295C" w:rsidRDefault="0046295C" w:rsidP="0046295C">
      <w:pPr>
        <w:rPr>
          <w:rFonts w:asciiTheme="minorBidi" w:hAnsiTheme="minorBidi"/>
          <w:b/>
          <w:bCs/>
          <w:i/>
          <w:iCs/>
        </w:rPr>
      </w:pPr>
      <w:r w:rsidRPr="0046295C">
        <w:rPr>
          <w:rFonts w:asciiTheme="minorBidi" w:hAnsiTheme="minorBidi"/>
          <w:b/>
          <w:bCs/>
          <w:i/>
          <w:iCs/>
        </w:rPr>
        <w:t>Quelle différence entre boulangerie et terminal de cuisson</w:t>
      </w:r>
    </w:p>
    <w:p w:rsidR="0046295C" w:rsidRDefault="0046295C" w:rsidP="0046295C">
      <w:pPr>
        <w:jc w:val="both"/>
        <w:rPr>
          <w:rFonts w:asciiTheme="minorBidi" w:hAnsiTheme="minorBidi"/>
        </w:rPr>
      </w:pPr>
      <w:r w:rsidRPr="00C83B15">
        <w:rPr>
          <w:rFonts w:asciiTheme="minorBidi" w:hAnsiTheme="minorBidi"/>
        </w:rPr>
        <w:t>Les gens ne connaissent parfois pas la différence entre boulangerie et terminal de cuisson pourtant il ne s’agit pas du tout de la même chose. En effet, dans une boulangerie on fabrique le pain alors que dans un terminal de cuisson on se contente de cuire du pain préalablement congelé. On appelle également un terminal de cuisson un point chaud. On peut donc dire que la boulangerie est un vrai métier qui nécessite une formation adaptée et qui ne s’improvise pas. En revanche, travailler dans un terminal de cuisson ne requiert aucune compétence particulière puisqu’il s’agit de cuire dans un four des pâtons surgelés achetés auprès d’industriels. La plupart du temps, le point chaud ne fait que la cuisson ou la finition des produits, alors que le boulanger doit maîtriser l’achat de ses matières premières et leur transformation.</w:t>
      </w:r>
    </w:p>
    <w:p w:rsidR="00F53A1F" w:rsidRDefault="0046295C" w:rsidP="00F53A1F">
      <w:pPr>
        <w:jc w:val="right"/>
        <w:rPr>
          <w:rFonts w:asciiTheme="minorBidi" w:hAnsiTheme="minorBidi"/>
          <w:sz w:val="20"/>
          <w:szCs w:val="20"/>
        </w:rPr>
      </w:pPr>
      <w:r w:rsidRPr="00F8193E">
        <w:rPr>
          <w:rFonts w:asciiTheme="minorBidi" w:hAnsiTheme="minorBidi"/>
          <w:sz w:val="20"/>
          <w:szCs w:val="20"/>
        </w:rPr>
        <w:t xml:space="preserve">Source : D’après </w:t>
      </w:r>
      <w:hyperlink r:id="rId10" w:history="1">
        <w:r w:rsidR="00C83B15" w:rsidRPr="00F8193E">
          <w:rPr>
            <w:rStyle w:val="Lienhypertexte"/>
            <w:rFonts w:asciiTheme="minorBidi" w:hAnsiTheme="minorBidi"/>
            <w:sz w:val="20"/>
            <w:szCs w:val="20"/>
          </w:rPr>
          <w:t>https://www.observatoiredelafranchise.fr/dossier-thematique/marche-boulangerie.htm</w:t>
        </w:r>
      </w:hyperlink>
      <w:r w:rsidR="00F53A1F">
        <w:rPr>
          <w:rFonts w:asciiTheme="minorBidi" w:hAnsiTheme="minorBidi"/>
          <w:sz w:val="20"/>
          <w:szCs w:val="20"/>
        </w:rPr>
        <w:br w:type="page"/>
      </w:r>
    </w:p>
    <w:p w:rsidR="00C83B15" w:rsidRDefault="00F53A1F" w:rsidP="00F53A1F">
      <w:pPr>
        <w:jc w:val="both"/>
        <w:rPr>
          <w:rFonts w:asciiTheme="minorBidi" w:hAnsiTheme="minorBidi"/>
        </w:rPr>
      </w:pPr>
      <w:r>
        <w:rPr>
          <w:rFonts w:asciiTheme="minorBidi" w:hAnsiTheme="minorBidi"/>
          <w:b/>
          <w:bCs/>
          <w:i/>
          <w:iCs/>
          <w:color w:val="833C0B" w:themeColor="accent2" w:themeShade="80"/>
        </w:rPr>
        <w:lastRenderedPageBreak/>
        <w:t>Quels sont les domaines d’activités stratégiques du secteur de la boulangerie ?</w:t>
      </w:r>
    </w:p>
    <w:p w:rsidR="00F53A1F" w:rsidRPr="0006267F" w:rsidRDefault="00F53A1F" w:rsidP="00D802FD">
      <w:pPr>
        <w:jc w:val="both"/>
        <w:rPr>
          <w:rFonts w:asciiTheme="minorBidi" w:hAnsiTheme="minorBidi"/>
          <w:color w:val="FFFFFF" w:themeColor="background1"/>
        </w:rPr>
      </w:pPr>
      <w:r w:rsidRPr="0006267F">
        <w:rPr>
          <w:rFonts w:asciiTheme="minorBidi" w:hAnsiTheme="minorBidi"/>
          <w:color w:val="FFFFFF" w:themeColor="background1"/>
        </w:rPr>
        <w:t>4 DAS : boulangerie-pâtisserie, terminaux de cuisson, dépôts de pain</w:t>
      </w:r>
    </w:p>
    <w:p w:rsidR="00F31C14" w:rsidRDefault="00F53A1F" w:rsidP="00F205E4">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Sur quel domaine d’activité stratégique se situe</w:t>
      </w:r>
      <w:r w:rsidR="00F31C14">
        <w:rPr>
          <w:rFonts w:asciiTheme="minorBidi" w:hAnsiTheme="minorBidi"/>
          <w:b/>
          <w:bCs/>
          <w:i/>
          <w:iCs/>
          <w:color w:val="833C0B" w:themeColor="accent2" w:themeShade="80"/>
        </w:rPr>
        <w:t>nt les</w:t>
      </w:r>
      <w:r w:rsidR="00F205E4">
        <w:rPr>
          <w:rFonts w:asciiTheme="minorBidi" w:hAnsiTheme="minorBidi"/>
          <w:b/>
          <w:bCs/>
          <w:i/>
          <w:iCs/>
          <w:color w:val="833C0B" w:themeColor="accent2" w:themeShade="80"/>
        </w:rPr>
        <w:t xml:space="preserve"> activités de ces entreprises ?</w:t>
      </w:r>
      <w:r w:rsidR="00F31C14">
        <w:rPr>
          <w:rFonts w:asciiTheme="minorBidi" w:hAnsiTheme="minorBidi"/>
          <w:b/>
          <w:bCs/>
          <w:i/>
          <w:iCs/>
          <w:color w:val="833C0B" w:themeColor="accent2" w:themeShade="80"/>
        </w:rPr>
        <w:t> ?</w:t>
      </w:r>
    </w:p>
    <w:tbl>
      <w:tblPr>
        <w:tblStyle w:val="Grilledutableau"/>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4676"/>
        <w:gridCol w:w="1645"/>
      </w:tblGrid>
      <w:tr w:rsidR="002C64EB" w:rsidTr="006C3372">
        <w:trPr>
          <w:jc w:val="center"/>
        </w:trPr>
        <w:tc>
          <w:tcPr>
            <w:tcW w:w="3313" w:type="dxa"/>
            <w:shd w:val="clear" w:color="auto" w:fill="F4B083" w:themeFill="accent2" w:themeFillTint="99"/>
          </w:tcPr>
          <w:p w:rsidR="00F31C14" w:rsidRPr="00F31C14" w:rsidRDefault="00F31C14" w:rsidP="006C3372">
            <w:pPr>
              <w:jc w:val="center"/>
              <w:rPr>
                <w:rFonts w:asciiTheme="minorBidi" w:hAnsiTheme="minorBidi"/>
                <w:b/>
                <w:bCs/>
              </w:rPr>
            </w:pPr>
            <w:r w:rsidRPr="00F31C14">
              <w:rPr>
                <w:rFonts w:asciiTheme="minorBidi" w:hAnsiTheme="minorBidi"/>
                <w:b/>
                <w:bCs/>
              </w:rPr>
              <w:t>Enseignes</w:t>
            </w:r>
          </w:p>
        </w:tc>
        <w:tc>
          <w:tcPr>
            <w:tcW w:w="4676" w:type="dxa"/>
            <w:shd w:val="clear" w:color="auto" w:fill="F4B083" w:themeFill="accent2" w:themeFillTint="99"/>
          </w:tcPr>
          <w:p w:rsidR="00F31C14" w:rsidRPr="00F31C14" w:rsidRDefault="00F31C14" w:rsidP="00F31C14">
            <w:pPr>
              <w:jc w:val="center"/>
              <w:rPr>
                <w:rFonts w:asciiTheme="minorBidi" w:hAnsiTheme="minorBidi"/>
                <w:b/>
                <w:bCs/>
              </w:rPr>
            </w:pPr>
            <w:r w:rsidRPr="00F31C14">
              <w:rPr>
                <w:rFonts w:asciiTheme="minorBidi" w:hAnsiTheme="minorBidi"/>
                <w:b/>
                <w:bCs/>
              </w:rPr>
              <w:t>Caractéristiques</w:t>
            </w:r>
          </w:p>
        </w:tc>
        <w:tc>
          <w:tcPr>
            <w:tcW w:w="1645" w:type="dxa"/>
            <w:shd w:val="clear" w:color="auto" w:fill="F4B083" w:themeFill="accent2" w:themeFillTint="99"/>
          </w:tcPr>
          <w:p w:rsidR="00F31C14" w:rsidRPr="00F31C14" w:rsidRDefault="00F31C14" w:rsidP="00F31C14">
            <w:pPr>
              <w:jc w:val="center"/>
              <w:rPr>
                <w:rFonts w:asciiTheme="minorBidi" w:hAnsiTheme="minorBidi"/>
                <w:b/>
                <w:bCs/>
              </w:rPr>
            </w:pPr>
            <w:r w:rsidRPr="00F31C14">
              <w:rPr>
                <w:rFonts w:asciiTheme="minorBidi" w:hAnsiTheme="minorBidi"/>
                <w:b/>
                <w:bCs/>
              </w:rPr>
              <w:t>DAS</w:t>
            </w:r>
          </w:p>
        </w:tc>
      </w:tr>
      <w:tr w:rsidR="006C3372" w:rsidTr="006C3372">
        <w:trPr>
          <w:jc w:val="center"/>
        </w:trPr>
        <w:tc>
          <w:tcPr>
            <w:tcW w:w="3313" w:type="dxa"/>
          </w:tcPr>
          <w:p w:rsidR="006C3372" w:rsidRDefault="006C3372" w:rsidP="006C3372">
            <w:pPr>
              <w:jc w:val="center"/>
              <w:rPr>
                <w:noProof/>
                <w:lang w:eastAsia="fr-FR"/>
              </w:rPr>
            </w:pPr>
          </w:p>
        </w:tc>
        <w:tc>
          <w:tcPr>
            <w:tcW w:w="4676" w:type="dxa"/>
            <w:vAlign w:val="center"/>
          </w:tcPr>
          <w:p w:rsidR="006C3372" w:rsidRPr="00F31C14" w:rsidRDefault="006C3372" w:rsidP="006C3372">
            <w:pPr>
              <w:jc w:val="center"/>
              <w:rPr>
                <w:rFonts w:asciiTheme="minorBidi" w:hAnsiTheme="minorBidi"/>
                <w:sz w:val="20"/>
                <w:szCs w:val="20"/>
              </w:rPr>
            </w:pPr>
          </w:p>
        </w:tc>
        <w:tc>
          <w:tcPr>
            <w:tcW w:w="1645" w:type="dxa"/>
            <w:vAlign w:val="center"/>
          </w:tcPr>
          <w:p w:rsidR="006C3372" w:rsidRPr="002C64EB" w:rsidRDefault="006C3372" w:rsidP="006C3372">
            <w:pPr>
              <w:jc w:val="center"/>
              <w:rPr>
                <w:rFonts w:asciiTheme="minorBidi" w:hAnsiTheme="minorBidi"/>
                <w:color w:val="FF0000"/>
              </w:rPr>
            </w:pPr>
          </w:p>
        </w:tc>
      </w:tr>
      <w:tr w:rsidR="00A208D8" w:rsidTr="006C3372">
        <w:trPr>
          <w:jc w:val="center"/>
        </w:trPr>
        <w:tc>
          <w:tcPr>
            <w:tcW w:w="3313" w:type="dxa"/>
          </w:tcPr>
          <w:p w:rsidR="00F31C14" w:rsidRDefault="00F31C14" w:rsidP="006C3372">
            <w:pPr>
              <w:jc w:val="center"/>
              <w:rPr>
                <w:rFonts w:asciiTheme="minorBidi" w:hAnsiTheme="minorBidi"/>
              </w:rPr>
            </w:pPr>
            <w:r>
              <w:rPr>
                <w:noProof/>
                <w:lang w:eastAsia="fr-FR"/>
              </w:rPr>
              <w:drawing>
                <wp:inline distT="0" distB="0" distL="0" distR="0" wp14:anchorId="2B0214B7" wp14:editId="09E183F4">
                  <wp:extent cx="1397479" cy="103789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5252" cy="1051094"/>
                          </a:xfrm>
                          <a:prstGeom prst="rect">
                            <a:avLst/>
                          </a:prstGeom>
                        </pic:spPr>
                      </pic:pic>
                    </a:graphicData>
                  </a:graphic>
                </wp:inline>
              </w:drawing>
            </w:r>
          </w:p>
        </w:tc>
        <w:tc>
          <w:tcPr>
            <w:tcW w:w="4676" w:type="dxa"/>
            <w:vAlign w:val="center"/>
          </w:tcPr>
          <w:p w:rsidR="00F31C14" w:rsidRPr="00F31C14" w:rsidRDefault="00F31C14" w:rsidP="006C3372">
            <w:pPr>
              <w:jc w:val="center"/>
              <w:rPr>
                <w:rFonts w:asciiTheme="minorBidi" w:hAnsiTheme="minorBidi"/>
                <w:sz w:val="20"/>
                <w:szCs w:val="20"/>
              </w:rPr>
            </w:pPr>
            <w:r w:rsidRPr="00F31C14">
              <w:rPr>
                <w:rFonts w:asciiTheme="minorBidi" w:hAnsiTheme="minorBidi"/>
                <w:sz w:val="20"/>
                <w:szCs w:val="20"/>
              </w:rPr>
              <w:t>Développée en licence de marque, Banette fédère 2.500 artisans sur l'ensemble du territoire autour d'une marque forte jouissant d'une notoriété nati</w:t>
            </w:r>
            <w:r w:rsidR="006C3372">
              <w:rPr>
                <w:rFonts w:asciiTheme="minorBidi" w:hAnsiTheme="minorBidi"/>
                <w:sz w:val="20"/>
                <w:szCs w:val="20"/>
              </w:rPr>
              <w:t>onale</w:t>
            </w:r>
            <w:r w:rsidR="00227B5D">
              <w:rPr>
                <w:rFonts w:asciiTheme="minorBidi" w:hAnsiTheme="minorBidi"/>
                <w:sz w:val="20"/>
                <w:szCs w:val="20"/>
              </w:rPr>
              <w:t>.</w:t>
            </w:r>
          </w:p>
          <w:p w:rsidR="00F31C14" w:rsidRDefault="00F31C14" w:rsidP="006C3372">
            <w:pPr>
              <w:jc w:val="center"/>
              <w:rPr>
                <w:rFonts w:asciiTheme="minorBidi" w:hAnsiTheme="minorBidi"/>
              </w:rPr>
            </w:pP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F31C14"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F31C14" w:rsidRDefault="00F31C14" w:rsidP="006C3372">
            <w:pPr>
              <w:jc w:val="center"/>
              <w:rPr>
                <w:rFonts w:asciiTheme="minorBidi" w:hAnsiTheme="minorBidi"/>
              </w:rPr>
            </w:pPr>
            <w:r>
              <w:rPr>
                <w:noProof/>
                <w:lang w:eastAsia="fr-FR"/>
              </w:rPr>
              <w:drawing>
                <wp:inline distT="0" distB="0" distL="0" distR="0" wp14:anchorId="2B8FE875" wp14:editId="4AD5888D">
                  <wp:extent cx="1259457" cy="128033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3828" cy="1294941"/>
                          </a:xfrm>
                          <a:prstGeom prst="rect">
                            <a:avLst/>
                          </a:prstGeom>
                        </pic:spPr>
                      </pic:pic>
                    </a:graphicData>
                  </a:graphic>
                </wp:inline>
              </w:drawing>
            </w:r>
          </w:p>
        </w:tc>
        <w:tc>
          <w:tcPr>
            <w:tcW w:w="4676" w:type="dxa"/>
            <w:vAlign w:val="center"/>
          </w:tcPr>
          <w:p w:rsidR="00F31C14" w:rsidRDefault="00F31C14" w:rsidP="006C3372">
            <w:pPr>
              <w:jc w:val="center"/>
              <w:rPr>
                <w:rFonts w:asciiTheme="minorBidi" w:hAnsiTheme="minorBidi"/>
              </w:rPr>
            </w:pPr>
            <w:r w:rsidRPr="00F31C14">
              <w:rPr>
                <w:rFonts w:asciiTheme="minorBidi" w:hAnsiTheme="minorBidi"/>
                <w:sz w:val="20"/>
                <w:szCs w:val="20"/>
              </w:rPr>
              <w:t>Lancée en franchise en 2018, le réseau Boulangerie Louise avec ses 120 établissements propose des formats de vente adaptables incluant ou non, des espaces de restauration,</w:t>
            </w:r>
            <w:r w:rsidR="00227B5D">
              <w:rPr>
                <w:rFonts w:asciiTheme="minorBidi" w:hAnsiTheme="minorBidi"/>
                <w:sz w:val="20"/>
                <w:szCs w:val="20"/>
              </w:rPr>
              <w:t xml:space="preserve"> snacking, livre service, drive.</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F31C14"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F31C14" w:rsidRDefault="00F31C14" w:rsidP="006C3372">
            <w:pPr>
              <w:jc w:val="center"/>
              <w:rPr>
                <w:rFonts w:asciiTheme="minorBidi" w:hAnsiTheme="minorBidi"/>
              </w:rPr>
            </w:pPr>
            <w:r>
              <w:rPr>
                <w:noProof/>
                <w:lang w:eastAsia="fr-FR"/>
              </w:rPr>
              <w:drawing>
                <wp:inline distT="0" distB="0" distL="0" distR="0" wp14:anchorId="7CE45DF7" wp14:editId="5FF5B747">
                  <wp:extent cx="1104181" cy="1109200"/>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2327" cy="1127429"/>
                          </a:xfrm>
                          <a:prstGeom prst="rect">
                            <a:avLst/>
                          </a:prstGeom>
                        </pic:spPr>
                      </pic:pic>
                    </a:graphicData>
                  </a:graphic>
                </wp:inline>
              </w:drawing>
            </w:r>
          </w:p>
        </w:tc>
        <w:tc>
          <w:tcPr>
            <w:tcW w:w="4676" w:type="dxa"/>
            <w:vAlign w:val="center"/>
          </w:tcPr>
          <w:p w:rsidR="00F31C14" w:rsidRDefault="00F31C14" w:rsidP="006C3372">
            <w:pPr>
              <w:jc w:val="center"/>
              <w:rPr>
                <w:rFonts w:asciiTheme="minorBidi" w:hAnsiTheme="minorBidi"/>
              </w:rPr>
            </w:pPr>
            <w:r w:rsidRPr="00357858">
              <w:rPr>
                <w:rFonts w:asciiTheme="minorBidi" w:hAnsiTheme="minorBidi"/>
                <w:sz w:val="20"/>
                <w:szCs w:val="20"/>
              </w:rPr>
              <w:t>Cette enseigne lancée en franchise en 2018, propose une offre de boulangerie complète, allant des traditionnels pains et viennoiseries aux snacks pour le déjeuner en passant</w:t>
            </w:r>
            <w:r w:rsidR="00227B5D">
              <w:rPr>
                <w:rFonts w:asciiTheme="minorBidi" w:hAnsiTheme="minorBidi"/>
                <w:sz w:val="20"/>
                <w:szCs w:val="20"/>
              </w:rPr>
              <w:t xml:space="preserve"> par un service de salon de thé.</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357858"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F31C14" w:rsidRDefault="00357858" w:rsidP="006C3372">
            <w:pPr>
              <w:jc w:val="center"/>
              <w:rPr>
                <w:rFonts w:asciiTheme="minorBidi" w:hAnsiTheme="minorBidi"/>
              </w:rPr>
            </w:pPr>
            <w:r>
              <w:rPr>
                <w:noProof/>
                <w:lang w:eastAsia="fr-FR"/>
              </w:rPr>
              <w:drawing>
                <wp:inline distT="0" distB="0" distL="0" distR="0" wp14:anchorId="70850405" wp14:editId="39F81CDE">
                  <wp:extent cx="1371600" cy="92299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4872" cy="931925"/>
                          </a:xfrm>
                          <a:prstGeom prst="rect">
                            <a:avLst/>
                          </a:prstGeom>
                        </pic:spPr>
                      </pic:pic>
                    </a:graphicData>
                  </a:graphic>
                </wp:inline>
              </w:drawing>
            </w:r>
          </w:p>
        </w:tc>
        <w:tc>
          <w:tcPr>
            <w:tcW w:w="4676" w:type="dxa"/>
            <w:vAlign w:val="center"/>
          </w:tcPr>
          <w:p w:rsidR="00F31C14" w:rsidRDefault="00357858" w:rsidP="006C3372">
            <w:pPr>
              <w:jc w:val="center"/>
              <w:rPr>
                <w:rFonts w:asciiTheme="minorBidi" w:hAnsiTheme="minorBidi"/>
              </w:rPr>
            </w:pPr>
            <w:r w:rsidRPr="00357858">
              <w:rPr>
                <w:rFonts w:asciiTheme="minorBidi" w:hAnsiTheme="minorBidi"/>
                <w:sz w:val="20"/>
                <w:szCs w:val="20"/>
              </w:rPr>
              <w:t>Développée en franchise depuis 2015 autour d'un concept de boulangeries artisanales et sandwiches, l'enseigne Fischer propose la création de boulangeries uniquement dan</w:t>
            </w:r>
            <w:r w:rsidR="00227B5D">
              <w:rPr>
                <w:rFonts w:asciiTheme="minorBidi" w:hAnsiTheme="minorBidi"/>
                <w:sz w:val="20"/>
                <w:szCs w:val="20"/>
              </w:rPr>
              <w:t>s le Nord et l'Est de la France.</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357858"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F31C14" w:rsidRDefault="002C64EB" w:rsidP="006C3372">
            <w:pPr>
              <w:jc w:val="center"/>
              <w:rPr>
                <w:rFonts w:asciiTheme="minorBidi" w:hAnsiTheme="minorBidi"/>
              </w:rPr>
            </w:pPr>
            <w:r>
              <w:rPr>
                <w:noProof/>
                <w:lang w:eastAsia="fr-FR"/>
              </w:rPr>
              <w:drawing>
                <wp:inline distT="0" distB="0" distL="0" distR="0" wp14:anchorId="7E783D99" wp14:editId="65E00553">
                  <wp:extent cx="1207698" cy="1097430"/>
                  <wp:effectExtent l="0" t="0" r="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9845" cy="1117555"/>
                          </a:xfrm>
                          <a:prstGeom prst="rect">
                            <a:avLst/>
                          </a:prstGeom>
                        </pic:spPr>
                      </pic:pic>
                    </a:graphicData>
                  </a:graphic>
                </wp:inline>
              </w:drawing>
            </w:r>
          </w:p>
        </w:tc>
        <w:tc>
          <w:tcPr>
            <w:tcW w:w="4676" w:type="dxa"/>
            <w:vAlign w:val="center"/>
          </w:tcPr>
          <w:p w:rsidR="00F31C14" w:rsidRDefault="002C64EB" w:rsidP="006C3372">
            <w:pPr>
              <w:jc w:val="center"/>
              <w:rPr>
                <w:rFonts w:asciiTheme="minorBidi" w:hAnsiTheme="minorBidi"/>
              </w:rPr>
            </w:pPr>
            <w:r w:rsidRPr="002C64EB">
              <w:rPr>
                <w:rFonts w:asciiTheme="minorBidi" w:hAnsiTheme="minorBidi"/>
                <w:sz w:val="20"/>
                <w:szCs w:val="20"/>
              </w:rPr>
              <w:t>Au travers de ses deux marques, Maison Chevallier (boulangerie traditionnelle) et Très Al'pain (Boulangerie-Pâtisserie Salon de thé urbain), Groupe Chevallier propose un savoir-faire artisanal à ses franchisés</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F31C14" w:rsidRDefault="002C64EB" w:rsidP="006C3372">
            <w:pPr>
              <w:jc w:val="center"/>
              <w:rPr>
                <w:rFonts w:asciiTheme="minorBidi" w:hAnsiTheme="minorBidi"/>
              </w:rPr>
            </w:pPr>
            <w:r>
              <w:rPr>
                <w:noProof/>
                <w:lang w:eastAsia="fr-FR"/>
              </w:rPr>
              <w:drawing>
                <wp:inline distT="0" distB="0" distL="0" distR="0" wp14:anchorId="5E392CF9" wp14:editId="527F34E8">
                  <wp:extent cx="1466490" cy="951808"/>
                  <wp:effectExtent l="0" t="0" r="635" b="1270"/>
                  <wp:docPr id="176742" name="Image 17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3582" cy="956411"/>
                          </a:xfrm>
                          <a:prstGeom prst="rect">
                            <a:avLst/>
                          </a:prstGeom>
                        </pic:spPr>
                      </pic:pic>
                    </a:graphicData>
                  </a:graphic>
                </wp:inline>
              </w:drawing>
            </w:r>
          </w:p>
        </w:tc>
        <w:tc>
          <w:tcPr>
            <w:tcW w:w="4676" w:type="dxa"/>
            <w:vAlign w:val="center"/>
          </w:tcPr>
          <w:p w:rsidR="00F31C14" w:rsidRDefault="002C64EB" w:rsidP="006C3372">
            <w:pPr>
              <w:jc w:val="center"/>
              <w:rPr>
                <w:rFonts w:asciiTheme="minorBidi" w:hAnsiTheme="minorBidi"/>
              </w:rPr>
            </w:pPr>
            <w:r w:rsidRPr="002C64EB">
              <w:rPr>
                <w:rFonts w:asciiTheme="minorBidi" w:hAnsiTheme="minorBidi"/>
                <w:sz w:val="20"/>
                <w:szCs w:val="20"/>
              </w:rPr>
              <w:t>Avec son positionnement unique entre boulangerie et «restauration boulangère», Histoire de Pains se développe en franchise depuis 2001 avec succès. Forte d'une trentaine de points de vente, l'enseigne recherche des</w:t>
            </w:r>
            <w:r w:rsidR="00227B5D">
              <w:rPr>
                <w:rFonts w:asciiTheme="minorBidi" w:hAnsiTheme="minorBidi"/>
                <w:sz w:val="20"/>
                <w:szCs w:val="20"/>
              </w:rPr>
              <w:t xml:space="preserve"> candidats dans toute la France.</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2C64EB" w:rsidRDefault="00F205E4" w:rsidP="006C3372">
            <w:pPr>
              <w:jc w:val="center"/>
              <w:rPr>
                <w:rFonts w:asciiTheme="minorBidi" w:hAnsiTheme="minorBidi"/>
                <w:color w:val="FF0000"/>
              </w:rPr>
            </w:pPr>
          </w:p>
        </w:tc>
      </w:tr>
      <w:tr w:rsidR="00A208D8" w:rsidTr="006C3372">
        <w:trPr>
          <w:jc w:val="center"/>
        </w:trPr>
        <w:tc>
          <w:tcPr>
            <w:tcW w:w="3313" w:type="dxa"/>
          </w:tcPr>
          <w:p w:rsidR="00F31C14" w:rsidRDefault="002C64EB" w:rsidP="006C3372">
            <w:pPr>
              <w:jc w:val="center"/>
              <w:rPr>
                <w:rFonts w:asciiTheme="minorBidi" w:hAnsiTheme="minorBidi"/>
              </w:rPr>
            </w:pPr>
            <w:r>
              <w:rPr>
                <w:noProof/>
                <w:lang w:eastAsia="fr-FR"/>
              </w:rPr>
              <w:lastRenderedPageBreak/>
              <w:drawing>
                <wp:inline distT="0" distB="0" distL="0" distR="0" wp14:anchorId="751D8A0F" wp14:editId="0946633B">
                  <wp:extent cx="1638300" cy="1114425"/>
                  <wp:effectExtent l="0" t="0" r="0" b="9525"/>
                  <wp:docPr id="176743" name="Image 17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300" cy="1114425"/>
                          </a:xfrm>
                          <a:prstGeom prst="rect">
                            <a:avLst/>
                          </a:prstGeom>
                        </pic:spPr>
                      </pic:pic>
                    </a:graphicData>
                  </a:graphic>
                </wp:inline>
              </w:drawing>
            </w:r>
          </w:p>
        </w:tc>
        <w:tc>
          <w:tcPr>
            <w:tcW w:w="4676" w:type="dxa"/>
            <w:vAlign w:val="center"/>
          </w:tcPr>
          <w:p w:rsidR="00F31C14" w:rsidRDefault="002C64EB" w:rsidP="006C3372">
            <w:pPr>
              <w:jc w:val="center"/>
              <w:rPr>
                <w:rFonts w:asciiTheme="minorBidi" w:hAnsiTheme="minorBidi"/>
              </w:rPr>
            </w:pPr>
            <w:r w:rsidRPr="002C64EB">
              <w:rPr>
                <w:rFonts w:asciiTheme="minorBidi" w:hAnsiTheme="minorBidi"/>
                <w:sz w:val="20"/>
                <w:szCs w:val="20"/>
              </w:rPr>
              <w:t xml:space="preserve">Boulangerie pâtisserie artisanale, sandwicherie, restauration rapide, La Mie de Pain cumule les activités autour d'un concept porteur et novateur déployé </w:t>
            </w:r>
            <w:r w:rsidR="00227B5D">
              <w:rPr>
                <w:rFonts w:asciiTheme="minorBidi" w:hAnsiTheme="minorBidi"/>
                <w:sz w:val="20"/>
                <w:szCs w:val="20"/>
              </w:rPr>
              <w:t>sur des surfaces de 300 à 400m².</w:t>
            </w:r>
          </w:p>
        </w:tc>
        <w:tc>
          <w:tcPr>
            <w:tcW w:w="1645" w:type="dxa"/>
            <w:vAlign w:val="center"/>
          </w:tcPr>
          <w:p w:rsidR="00F31C14"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Boulangerie pâtisserie</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A208D8" w:rsidTr="006C3372">
        <w:trPr>
          <w:jc w:val="center"/>
        </w:trPr>
        <w:tc>
          <w:tcPr>
            <w:tcW w:w="3313" w:type="dxa"/>
          </w:tcPr>
          <w:p w:rsidR="002C64EB" w:rsidRDefault="002C64EB" w:rsidP="006C3372">
            <w:pPr>
              <w:jc w:val="center"/>
              <w:rPr>
                <w:noProof/>
                <w:lang w:eastAsia="fr-FR"/>
              </w:rPr>
            </w:pPr>
            <w:r>
              <w:rPr>
                <w:noProof/>
                <w:lang w:eastAsia="fr-FR"/>
              </w:rPr>
              <w:drawing>
                <wp:inline distT="0" distB="0" distL="0" distR="0" wp14:anchorId="46F274E2" wp14:editId="6AE1C858">
                  <wp:extent cx="1673524" cy="942428"/>
                  <wp:effectExtent l="0" t="0" r="3175" b="0"/>
                  <wp:docPr id="176746" name="Image 17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8987" cy="951136"/>
                          </a:xfrm>
                          <a:prstGeom prst="rect">
                            <a:avLst/>
                          </a:prstGeom>
                        </pic:spPr>
                      </pic:pic>
                    </a:graphicData>
                  </a:graphic>
                </wp:inline>
              </w:drawing>
            </w:r>
          </w:p>
        </w:tc>
        <w:tc>
          <w:tcPr>
            <w:tcW w:w="4676" w:type="dxa"/>
            <w:vAlign w:val="center"/>
          </w:tcPr>
          <w:p w:rsidR="002C64EB" w:rsidRPr="002C64EB" w:rsidRDefault="002C64EB" w:rsidP="006C3372">
            <w:pPr>
              <w:jc w:val="center"/>
              <w:rPr>
                <w:rFonts w:asciiTheme="minorBidi" w:hAnsiTheme="minorBidi"/>
                <w:sz w:val="20"/>
                <w:szCs w:val="20"/>
              </w:rPr>
            </w:pPr>
            <w:r w:rsidRPr="002C64EB">
              <w:rPr>
                <w:rFonts w:asciiTheme="minorBidi" w:hAnsiTheme="minorBidi"/>
                <w:sz w:val="20"/>
                <w:szCs w:val="20"/>
              </w:rPr>
              <w:t>Numéro 1 de la restauration rapide à la française, Brioche Dorée se développe avec succès en franchise depuis 1992. Avec plus de 600 points de vente, l'enseigne du Groupe Le Duff, fait pa</w:t>
            </w:r>
            <w:r w:rsidR="00227B5D">
              <w:rPr>
                <w:rFonts w:asciiTheme="minorBidi" w:hAnsiTheme="minorBidi"/>
                <w:sz w:val="20"/>
                <w:szCs w:val="20"/>
              </w:rPr>
              <w:t>rtie des leaders de son secteur.</w:t>
            </w:r>
          </w:p>
        </w:tc>
        <w:tc>
          <w:tcPr>
            <w:tcW w:w="1645" w:type="dxa"/>
            <w:vAlign w:val="center"/>
          </w:tcPr>
          <w:p w:rsidR="002C64EB"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Terminaux de cuisson</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2C64EB" w:rsidTr="006C3372">
        <w:trPr>
          <w:jc w:val="center"/>
        </w:trPr>
        <w:tc>
          <w:tcPr>
            <w:tcW w:w="3313" w:type="dxa"/>
          </w:tcPr>
          <w:p w:rsidR="002C64EB" w:rsidRDefault="002C64EB" w:rsidP="006C3372">
            <w:pPr>
              <w:jc w:val="center"/>
              <w:rPr>
                <w:noProof/>
                <w:lang w:eastAsia="fr-FR"/>
              </w:rPr>
            </w:pPr>
            <w:r>
              <w:rPr>
                <w:noProof/>
                <w:lang w:eastAsia="fr-FR"/>
              </w:rPr>
              <w:drawing>
                <wp:inline distT="0" distB="0" distL="0" distR="0" wp14:anchorId="3D8B4D35" wp14:editId="72C81FC7">
                  <wp:extent cx="1293962" cy="1226183"/>
                  <wp:effectExtent l="0" t="0" r="1905" b="0"/>
                  <wp:docPr id="176747" name="Image 1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5151" cy="1246262"/>
                          </a:xfrm>
                          <a:prstGeom prst="rect">
                            <a:avLst/>
                          </a:prstGeom>
                        </pic:spPr>
                      </pic:pic>
                    </a:graphicData>
                  </a:graphic>
                </wp:inline>
              </w:drawing>
            </w:r>
          </w:p>
        </w:tc>
        <w:tc>
          <w:tcPr>
            <w:tcW w:w="4676" w:type="dxa"/>
            <w:vAlign w:val="center"/>
          </w:tcPr>
          <w:p w:rsidR="002C64EB" w:rsidRPr="002C64EB" w:rsidRDefault="002C64EB" w:rsidP="006C3372">
            <w:pPr>
              <w:jc w:val="center"/>
              <w:rPr>
                <w:rFonts w:asciiTheme="minorBidi" w:hAnsiTheme="minorBidi"/>
                <w:sz w:val="20"/>
                <w:szCs w:val="20"/>
              </w:rPr>
            </w:pPr>
            <w:r w:rsidRPr="002C64EB">
              <w:rPr>
                <w:rFonts w:asciiTheme="minorBidi" w:hAnsiTheme="minorBidi"/>
                <w:sz w:val="20"/>
                <w:szCs w:val="20"/>
              </w:rPr>
              <w:t>Avec plus de 240 points de vente partout en France, La Mie Câline se développe en franchise en centre-ville et en périphérie autour de points de vente qui proposent en vente sur place et à emporter des produits frais et chauds de boulangerie traditionnelle et de restauration rapide pains, viennoiseries, pâtisseries, produits trait</w:t>
            </w:r>
            <w:r w:rsidR="00227B5D">
              <w:rPr>
                <w:rFonts w:asciiTheme="minorBidi" w:hAnsiTheme="minorBidi"/>
                <w:sz w:val="20"/>
                <w:szCs w:val="20"/>
              </w:rPr>
              <w:t>eur, salades et sandwiches.</w:t>
            </w:r>
          </w:p>
        </w:tc>
        <w:tc>
          <w:tcPr>
            <w:tcW w:w="1645" w:type="dxa"/>
            <w:vAlign w:val="center"/>
          </w:tcPr>
          <w:p w:rsidR="002C64EB"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Terminaux de cuisson</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586A38" w:rsidTr="006C3372">
        <w:trPr>
          <w:jc w:val="center"/>
        </w:trPr>
        <w:tc>
          <w:tcPr>
            <w:tcW w:w="3313" w:type="dxa"/>
          </w:tcPr>
          <w:p w:rsidR="002C64EB" w:rsidRDefault="002C64EB" w:rsidP="006C3372">
            <w:pPr>
              <w:jc w:val="center"/>
              <w:rPr>
                <w:noProof/>
                <w:lang w:eastAsia="fr-FR"/>
              </w:rPr>
            </w:pPr>
            <w:r>
              <w:rPr>
                <w:noProof/>
                <w:lang w:eastAsia="fr-FR"/>
              </w:rPr>
              <w:drawing>
                <wp:inline distT="0" distB="0" distL="0" distR="0" wp14:anchorId="65B2FAC2" wp14:editId="3753D9FE">
                  <wp:extent cx="1790700" cy="1390650"/>
                  <wp:effectExtent l="0" t="0" r="0" b="0"/>
                  <wp:docPr id="176748" name="Image 17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0700" cy="1390650"/>
                          </a:xfrm>
                          <a:prstGeom prst="rect">
                            <a:avLst/>
                          </a:prstGeom>
                        </pic:spPr>
                      </pic:pic>
                    </a:graphicData>
                  </a:graphic>
                </wp:inline>
              </w:drawing>
            </w:r>
          </w:p>
        </w:tc>
        <w:tc>
          <w:tcPr>
            <w:tcW w:w="4676" w:type="dxa"/>
            <w:vAlign w:val="center"/>
          </w:tcPr>
          <w:p w:rsidR="002C64EB" w:rsidRPr="002C64EB" w:rsidRDefault="002C64EB" w:rsidP="006C3372">
            <w:pPr>
              <w:jc w:val="center"/>
              <w:rPr>
                <w:rFonts w:asciiTheme="minorBidi" w:hAnsiTheme="minorBidi"/>
                <w:sz w:val="20"/>
                <w:szCs w:val="20"/>
              </w:rPr>
            </w:pPr>
            <w:r w:rsidRPr="002C64EB">
              <w:rPr>
                <w:rFonts w:asciiTheme="minorBidi" w:hAnsiTheme="minorBidi"/>
                <w:sz w:val="20"/>
                <w:szCs w:val="20"/>
              </w:rPr>
              <w:t xml:space="preserve">Lancés en franchise depuis 2013, les Fournils de France développent un concept de terminaux de cuisson où l'on trouve du pain, mais aussi des pâtisseries, des viennoiseries et des produits de </w:t>
            </w:r>
            <w:r w:rsidR="00227B5D">
              <w:rPr>
                <w:rFonts w:asciiTheme="minorBidi" w:hAnsiTheme="minorBidi"/>
                <w:sz w:val="20"/>
                <w:szCs w:val="20"/>
              </w:rPr>
              <w:t>restauration rapide.</w:t>
            </w:r>
          </w:p>
        </w:tc>
        <w:tc>
          <w:tcPr>
            <w:tcW w:w="1645" w:type="dxa"/>
            <w:vAlign w:val="center"/>
          </w:tcPr>
          <w:p w:rsidR="002C64EB"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Terminaux de cuisson</w:t>
            </w:r>
          </w:p>
        </w:tc>
      </w:tr>
      <w:tr w:rsidR="00F205E4" w:rsidTr="006C3372">
        <w:trPr>
          <w:jc w:val="center"/>
        </w:trPr>
        <w:tc>
          <w:tcPr>
            <w:tcW w:w="3313" w:type="dxa"/>
          </w:tcPr>
          <w:p w:rsidR="00F205E4" w:rsidRDefault="00F205E4" w:rsidP="006C3372">
            <w:pPr>
              <w:jc w:val="center"/>
              <w:rPr>
                <w:noProof/>
                <w:lang w:eastAsia="fr-FR"/>
              </w:rPr>
            </w:pPr>
          </w:p>
        </w:tc>
        <w:tc>
          <w:tcPr>
            <w:tcW w:w="4676" w:type="dxa"/>
            <w:vAlign w:val="center"/>
          </w:tcPr>
          <w:p w:rsidR="00F205E4" w:rsidRPr="002C64EB" w:rsidRDefault="00F205E4" w:rsidP="006C3372">
            <w:pPr>
              <w:jc w:val="center"/>
              <w:rPr>
                <w:rFonts w:asciiTheme="minorBidi" w:hAnsiTheme="minorBidi"/>
                <w:sz w:val="20"/>
                <w:szCs w:val="20"/>
              </w:rPr>
            </w:pPr>
          </w:p>
        </w:tc>
        <w:tc>
          <w:tcPr>
            <w:tcW w:w="1645" w:type="dxa"/>
            <w:vAlign w:val="center"/>
          </w:tcPr>
          <w:p w:rsidR="00F205E4" w:rsidRPr="0006267F" w:rsidRDefault="00F205E4" w:rsidP="006C3372">
            <w:pPr>
              <w:jc w:val="center"/>
              <w:rPr>
                <w:rFonts w:asciiTheme="minorBidi" w:hAnsiTheme="minorBidi"/>
                <w:color w:val="FFFFFF" w:themeColor="background1"/>
              </w:rPr>
            </w:pPr>
          </w:p>
        </w:tc>
      </w:tr>
      <w:tr w:rsidR="00F205E4" w:rsidTr="006C3372">
        <w:trPr>
          <w:jc w:val="center"/>
        </w:trPr>
        <w:tc>
          <w:tcPr>
            <w:tcW w:w="3313" w:type="dxa"/>
          </w:tcPr>
          <w:p w:rsidR="002C64EB" w:rsidRDefault="002C64EB" w:rsidP="006C3372">
            <w:pPr>
              <w:jc w:val="center"/>
              <w:rPr>
                <w:noProof/>
                <w:lang w:eastAsia="fr-FR"/>
              </w:rPr>
            </w:pPr>
            <w:r>
              <w:rPr>
                <w:noProof/>
                <w:lang w:eastAsia="fr-FR"/>
              </w:rPr>
              <w:drawing>
                <wp:inline distT="0" distB="0" distL="0" distR="0" wp14:anchorId="5D2FE2F0" wp14:editId="5D817A5E">
                  <wp:extent cx="1725283" cy="1086290"/>
                  <wp:effectExtent l="0" t="0" r="8890" b="0"/>
                  <wp:docPr id="176757" name="Image 17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1583" cy="1090257"/>
                          </a:xfrm>
                          <a:prstGeom prst="rect">
                            <a:avLst/>
                          </a:prstGeom>
                        </pic:spPr>
                      </pic:pic>
                    </a:graphicData>
                  </a:graphic>
                </wp:inline>
              </w:drawing>
            </w:r>
          </w:p>
        </w:tc>
        <w:tc>
          <w:tcPr>
            <w:tcW w:w="4676" w:type="dxa"/>
            <w:vAlign w:val="center"/>
          </w:tcPr>
          <w:p w:rsidR="002C64EB" w:rsidRPr="002C64EB" w:rsidRDefault="002C64EB" w:rsidP="006C3372">
            <w:pPr>
              <w:jc w:val="center"/>
              <w:rPr>
                <w:rFonts w:asciiTheme="minorBidi" w:hAnsiTheme="minorBidi"/>
                <w:sz w:val="20"/>
                <w:szCs w:val="20"/>
              </w:rPr>
            </w:pPr>
            <w:r w:rsidRPr="002C64EB">
              <w:rPr>
                <w:rFonts w:asciiTheme="minorBidi" w:hAnsiTheme="minorBidi"/>
                <w:sz w:val="20"/>
                <w:szCs w:val="20"/>
              </w:rPr>
              <w:t>Point Chaud est une enseigne spécialisée dans la vente de produits de boulangerie, de viennoiseries et de pâtisseries depuis 1981. Elle est principalement présente à Liège en Belgique. Dans les années 1990, l'enseigne a exporté son savoir-faire en ouvrant des points de vente à l'étranger, notamment en Allemagne.</w:t>
            </w:r>
          </w:p>
        </w:tc>
        <w:tc>
          <w:tcPr>
            <w:tcW w:w="1645" w:type="dxa"/>
            <w:vAlign w:val="center"/>
          </w:tcPr>
          <w:p w:rsidR="002C64EB" w:rsidRPr="0006267F" w:rsidRDefault="002C64EB" w:rsidP="006C3372">
            <w:pPr>
              <w:jc w:val="center"/>
              <w:rPr>
                <w:rFonts w:asciiTheme="minorBidi" w:hAnsiTheme="minorBidi"/>
                <w:color w:val="FFFFFF" w:themeColor="background1"/>
              </w:rPr>
            </w:pPr>
            <w:r w:rsidRPr="0006267F">
              <w:rPr>
                <w:rFonts w:asciiTheme="minorBidi" w:hAnsiTheme="minorBidi"/>
                <w:color w:val="FFFFFF" w:themeColor="background1"/>
              </w:rPr>
              <w:t>Dépôt de pain</w:t>
            </w:r>
          </w:p>
        </w:tc>
      </w:tr>
      <w:tr w:rsidR="006C3372" w:rsidTr="006C3372">
        <w:trPr>
          <w:jc w:val="center"/>
        </w:trPr>
        <w:tc>
          <w:tcPr>
            <w:tcW w:w="3313" w:type="dxa"/>
          </w:tcPr>
          <w:p w:rsidR="006C3372" w:rsidRDefault="006C3372" w:rsidP="006C3372">
            <w:pPr>
              <w:jc w:val="center"/>
              <w:rPr>
                <w:noProof/>
                <w:lang w:eastAsia="fr-FR"/>
              </w:rPr>
            </w:pPr>
          </w:p>
        </w:tc>
        <w:tc>
          <w:tcPr>
            <w:tcW w:w="4676" w:type="dxa"/>
            <w:vAlign w:val="center"/>
          </w:tcPr>
          <w:p w:rsidR="006C3372" w:rsidRPr="002C64EB" w:rsidRDefault="006C3372" w:rsidP="006C3372">
            <w:pPr>
              <w:jc w:val="center"/>
              <w:rPr>
                <w:rFonts w:asciiTheme="minorBidi" w:hAnsiTheme="minorBidi"/>
                <w:sz w:val="20"/>
                <w:szCs w:val="20"/>
              </w:rPr>
            </w:pPr>
          </w:p>
        </w:tc>
        <w:tc>
          <w:tcPr>
            <w:tcW w:w="1645" w:type="dxa"/>
            <w:vAlign w:val="center"/>
          </w:tcPr>
          <w:p w:rsidR="006C3372" w:rsidRPr="0006267F" w:rsidRDefault="006C3372" w:rsidP="006C3372">
            <w:pPr>
              <w:jc w:val="center"/>
              <w:rPr>
                <w:rFonts w:asciiTheme="minorBidi" w:hAnsiTheme="minorBidi"/>
                <w:color w:val="FFFFFF" w:themeColor="background1"/>
              </w:rPr>
            </w:pPr>
          </w:p>
        </w:tc>
      </w:tr>
      <w:tr w:rsidR="00A208D8" w:rsidTr="006C3372">
        <w:trPr>
          <w:jc w:val="center"/>
        </w:trPr>
        <w:tc>
          <w:tcPr>
            <w:tcW w:w="3313" w:type="dxa"/>
          </w:tcPr>
          <w:p w:rsidR="00A208D8" w:rsidRDefault="00A208D8" w:rsidP="006C3372">
            <w:pPr>
              <w:jc w:val="center"/>
              <w:rPr>
                <w:noProof/>
                <w:lang w:eastAsia="fr-FR"/>
              </w:rPr>
            </w:pPr>
            <w:r>
              <w:rPr>
                <w:noProof/>
                <w:lang w:eastAsia="fr-FR"/>
              </w:rPr>
              <w:drawing>
                <wp:inline distT="0" distB="0" distL="0" distR="0" wp14:anchorId="0E3E6FA0" wp14:editId="0053AEAD">
                  <wp:extent cx="1966823" cy="818198"/>
                  <wp:effectExtent l="0" t="0" r="0" b="1270"/>
                  <wp:docPr id="176758" name="Image 17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9809" cy="823600"/>
                          </a:xfrm>
                          <a:prstGeom prst="rect">
                            <a:avLst/>
                          </a:prstGeom>
                        </pic:spPr>
                      </pic:pic>
                    </a:graphicData>
                  </a:graphic>
                </wp:inline>
              </w:drawing>
            </w:r>
          </w:p>
        </w:tc>
        <w:tc>
          <w:tcPr>
            <w:tcW w:w="4676" w:type="dxa"/>
            <w:vAlign w:val="center"/>
          </w:tcPr>
          <w:p w:rsidR="00A208D8" w:rsidRPr="002C64EB" w:rsidRDefault="00A208D8" w:rsidP="006C3372">
            <w:pPr>
              <w:jc w:val="center"/>
              <w:rPr>
                <w:rFonts w:asciiTheme="minorBidi" w:hAnsiTheme="minorBidi"/>
                <w:sz w:val="20"/>
                <w:szCs w:val="20"/>
              </w:rPr>
            </w:pPr>
            <w:r w:rsidRPr="00A208D8">
              <w:rPr>
                <w:rFonts w:asciiTheme="minorBidi" w:hAnsiTheme="minorBidi"/>
                <w:sz w:val="20"/>
                <w:szCs w:val="20"/>
              </w:rPr>
              <w:t>Restauration rapide, terminal de cuisson, pains, viennoiseries, pâtisseries, sandwichs, salades, café, boulangerie, snacking</w:t>
            </w:r>
          </w:p>
        </w:tc>
        <w:tc>
          <w:tcPr>
            <w:tcW w:w="1645" w:type="dxa"/>
            <w:vAlign w:val="center"/>
          </w:tcPr>
          <w:p w:rsidR="00A208D8" w:rsidRPr="0006267F" w:rsidRDefault="00A208D8" w:rsidP="006C3372">
            <w:pPr>
              <w:jc w:val="center"/>
              <w:rPr>
                <w:rFonts w:asciiTheme="minorBidi" w:hAnsiTheme="minorBidi"/>
                <w:color w:val="FFFFFF" w:themeColor="background1"/>
              </w:rPr>
            </w:pPr>
            <w:r w:rsidRPr="0006267F">
              <w:rPr>
                <w:rFonts w:asciiTheme="minorBidi" w:hAnsiTheme="minorBidi"/>
                <w:color w:val="FFFFFF" w:themeColor="background1"/>
              </w:rPr>
              <w:t>Dépôt de pain</w:t>
            </w:r>
          </w:p>
        </w:tc>
      </w:tr>
      <w:tr w:rsidR="006C3372" w:rsidTr="006C3372">
        <w:trPr>
          <w:jc w:val="center"/>
        </w:trPr>
        <w:tc>
          <w:tcPr>
            <w:tcW w:w="3313" w:type="dxa"/>
          </w:tcPr>
          <w:p w:rsidR="006C3372" w:rsidRDefault="006C3372" w:rsidP="002C64EB">
            <w:pPr>
              <w:jc w:val="center"/>
              <w:rPr>
                <w:noProof/>
                <w:lang w:eastAsia="fr-FR"/>
              </w:rPr>
            </w:pPr>
          </w:p>
        </w:tc>
        <w:tc>
          <w:tcPr>
            <w:tcW w:w="4676" w:type="dxa"/>
          </w:tcPr>
          <w:p w:rsidR="006C3372" w:rsidRPr="00A208D8" w:rsidRDefault="006C3372" w:rsidP="00227B5D">
            <w:pPr>
              <w:jc w:val="both"/>
              <w:rPr>
                <w:rFonts w:asciiTheme="minorBidi" w:hAnsiTheme="minorBidi"/>
                <w:sz w:val="20"/>
                <w:szCs w:val="20"/>
              </w:rPr>
            </w:pPr>
          </w:p>
        </w:tc>
        <w:tc>
          <w:tcPr>
            <w:tcW w:w="1645" w:type="dxa"/>
          </w:tcPr>
          <w:p w:rsidR="006C3372" w:rsidRDefault="006C3372" w:rsidP="002C64EB">
            <w:pPr>
              <w:jc w:val="center"/>
              <w:rPr>
                <w:rFonts w:asciiTheme="minorBidi" w:hAnsiTheme="minorBidi"/>
                <w:color w:val="FF0000"/>
              </w:rPr>
            </w:pPr>
          </w:p>
        </w:tc>
      </w:tr>
    </w:tbl>
    <w:p w:rsidR="006C3372" w:rsidRDefault="006C3372" w:rsidP="006B2F8B">
      <w:pPr>
        <w:jc w:val="center"/>
        <w:rPr>
          <w:rFonts w:asciiTheme="minorBidi" w:hAnsiTheme="minorBidi"/>
          <w:b/>
          <w:bCs/>
          <w:noProof/>
          <w:lang w:eastAsia="fr-FR"/>
        </w:rPr>
      </w:pPr>
    </w:p>
    <w:p w:rsidR="006C3372" w:rsidRDefault="006C3372">
      <w:pPr>
        <w:rPr>
          <w:rFonts w:asciiTheme="minorBidi" w:hAnsiTheme="minorBidi"/>
          <w:b/>
          <w:bCs/>
          <w:noProof/>
          <w:lang w:eastAsia="fr-FR"/>
        </w:rPr>
      </w:pPr>
      <w:r>
        <w:rPr>
          <w:rFonts w:asciiTheme="minorBidi" w:hAnsiTheme="minorBidi"/>
          <w:b/>
          <w:bCs/>
          <w:noProof/>
          <w:lang w:eastAsia="fr-FR"/>
        </w:rPr>
        <w:br w:type="page"/>
      </w:r>
    </w:p>
    <w:p w:rsidR="00586A38" w:rsidRPr="00275F07" w:rsidRDefault="006B2F8B" w:rsidP="006B2F8B">
      <w:pPr>
        <w:jc w:val="center"/>
        <w:rPr>
          <w:rFonts w:asciiTheme="minorBidi" w:hAnsiTheme="minorBidi"/>
          <w:b/>
          <w:bCs/>
          <w:noProof/>
          <w:lang w:eastAsia="fr-FR"/>
        </w:rPr>
      </w:pPr>
      <w:r w:rsidRPr="00275F07">
        <w:rPr>
          <w:rFonts w:asciiTheme="minorBidi" w:hAnsiTheme="minorBidi"/>
          <w:b/>
          <w:bCs/>
          <w:noProof/>
          <w:lang w:eastAsia="fr-FR"/>
        </w:rPr>
        <w:lastRenderedPageBreak/>
        <w:t>Les domaines d’activités stratégiques du secteur de la boulangerie</w:t>
      </w:r>
    </w:p>
    <w:p w:rsidR="006B2F8B" w:rsidRPr="00586A38" w:rsidRDefault="006B2F8B" w:rsidP="00F53A1F">
      <w:pPr>
        <w:jc w:val="both"/>
        <w:rPr>
          <w:rFonts w:asciiTheme="minorBidi" w:hAnsiTheme="minorBidi"/>
        </w:rPr>
      </w:pPr>
      <w:r>
        <w:rPr>
          <w:noProof/>
          <w:lang w:eastAsia="fr-FR"/>
        </w:rPr>
        <w:drawing>
          <wp:inline distT="0" distB="0" distL="0" distR="0" wp14:anchorId="0AC7CF3E" wp14:editId="2E662F6D">
            <wp:extent cx="5760720" cy="3098800"/>
            <wp:effectExtent l="0" t="0" r="0" b="6350"/>
            <wp:docPr id="176759" name="Image 1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098800"/>
                    </a:xfrm>
                    <a:prstGeom prst="rect">
                      <a:avLst/>
                    </a:prstGeom>
                  </pic:spPr>
                </pic:pic>
              </a:graphicData>
            </a:graphic>
          </wp:inline>
        </w:drawing>
      </w:r>
    </w:p>
    <w:p w:rsidR="00586A38" w:rsidRDefault="00310523" w:rsidP="00F53A1F">
      <w:pPr>
        <w:jc w:val="both"/>
        <w:rPr>
          <w:rFonts w:asciiTheme="minorBidi" w:hAnsiTheme="minorBidi"/>
        </w:rPr>
      </w:pPr>
      <w:hyperlink r:id="rId24" w:history="1">
        <w:r w:rsidR="00586A38" w:rsidRPr="004B7F32">
          <w:rPr>
            <w:rStyle w:val="Lienhypertexte"/>
            <w:rFonts w:asciiTheme="minorBidi" w:hAnsiTheme="minorBidi"/>
          </w:rPr>
          <w:t>https://learningapps.org/display?v=puppfngbc20</w:t>
        </w:r>
      </w:hyperlink>
    </w:p>
    <w:p w:rsidR="00586A38" w:rsidRDefault="00586A38" w:rsidP="00F53A1F">
      <w:pPr>
        <w:jc w:val="both"/>
        <w:rPr>
          <w:rFonts w:asciiTheme="minorBidi" w:hAnsiTheme="minorBidi"/>
          <w:b/>
          <w:bCs/>
          <w:i/>
          <w:iCs/>
          <w:color w:val="833C0B" w:themeColor="accent2" w:themeShade="80"/>
        </w:rPr>
      </w:pPr>
    </w:p>
    <w:p w:rsidR="00F53A1F" w:rsidRDefault="00F31C14" w:rsidP="00F53A1F">
      <w:pPr>
        <w:jc w:val="both"/>
        <w:rPr>
          <w:rFonts w:asciiTheme="minorBidi" w:hAnsiTheme="minorBidi"/>
          <w:color w:val="FF0000"/>
        </w:rPr>
      </w:pPr>
      <w:r>
        <w:rPr>
          <w:rFonts w:asciiTheme="minorBidi" w:hAnsiTheme="minorBidi"/>
          <w:b/>
          <w:bCs/>
          <w:i/>
          <w:iCs/>
          <w:color w:val="833C0B" w:themeColor="accent2" w:themeShade="80"/>
        </w:rPr>
        <w:t>Et</w:t>
      </w:r>
      <w:r w:rsidR="00F205E4">
        <w:rPr>
          <w:rFonts w:asciiTheme="minorBidi" w:hAnsiTheme="minorBidi"/>
          <w:b/>
          <w:bCs/>
          <w:i/>
          <w:iCs/>
          <w:color w:val="833C0B" w:themeColor="accent2" w:themeShade="80"/>
        </w:rPr>
        <w:t xml:space="preserve"> dans quel domaine d’activité stratégique se situe l’activité de</w:t>
      </w:r>
      <w:r w:rsidR="00F53A1F">
        <w:rPr>
          <w:rFonts w:asciiTheme="minorBidi" w:hAnsiTheme="minorBidi"/>
          <w:b/>
          <w:bCs/>
          <w:i/>
          <w:iCs/>
          <w:color w:val="833C0B" w:themeColor="accent2" w:themeShade="80"/>
        </w:rPr>
        <w:t xml:space="preserve"> Pain Limousin</w:t>
      </w:r>
      <w:r w:rsidR="00F205E4">
        <w:rPr>
          <w:rFonts w:asciiTheme="minorBidi" w:hAnsiTheme="minorBidi"/>
          <w:b/>
          <w:bCs/>
          <w:i/>
          <w:iCs/>
          <w:color w:val="833C0B" w:themeColor="accent2" w:themeShade="80"/>
        </w:rPr>
        <w:t xml:space="preserve"> sur le marché de la boulangerie</w:t>
      </w:r>
      <w:r w:rsidR="00F53A1F">
        <w:rPr>
          <w:rFonts w:asciiTheme="minorBidi" w:hAnsiTheme="minorBidi"/>
          <w:b/>
          <w:bCs/>
          <w:i/>
          <w:iCs/>
          <w:color w:val="833C0B" w:themeColor="accent2" w:themeShade="80"/>
        </w:rPr>
        <w:t> ?</w:t>
      </w:r>
    </w:p>
    <w:p w:rsidR="00F53A1F" w:rsidRPr="00404723" w:rsidRDefault="00F53A1F" w:rsidP="00170F3C">
      <w:pPr>
        <w:jc w:val="both"/>
        <w:rPr>
          <w:rFonts w:asciiTheme="minorBidi" w:hAnsiTheme="minorBidi"/>
          <w:color w:val="FFFFFF" w:themeColor="background1"/>
        </w:rPr>
      </w:pPr>
      <w:r w:rsidRPr="00404723">
        <w:rPr>
          <w:rFonts w:asciiTheme="minorBidi" w:hAnsiTheme="minorBidi"/>
          <w:color w:val="FFFFFF" w:themeColor="background1"/>
        </w:rPr>
        <w:t>Pain Limousin =&gt; Boulangerie pâtisserie</w:t>
      </w:r>
    </w:p>
    <w:p w:rsidR="00F53A1F" w:rsidRDefault="006C3372" w:rsidP="00F53A1F">
      <w:pPr>
        <w:jc w:val="both"/>
        <w:rPr>
          <w:rFonts w:asciiTheme="minorBidi" w:hAnsiTheme="minorBidi"/>
        </w:rPr>
      </w:pPr>
      <w:r>
        <w:rPr>
          <w:rFonts w:asciiTheme="minorBidi" w:hAnsiTheme="minorBidi"/>
          <w:b/>
          <w:bCs/>
          <w:i/>
          <w:iCs/>
          <w:color w:val="833C0B" w:themeColor="accent2" w:themeShade="80"/>
        </w:rPr>
        <w:t>Face à cette concurrence, comment les entreprises doivent-elles procéder pour mettre en place une stratégie</w:t>
      </w:r>
      <w:r w:rsidR="00D802FD">
        <w:rPr>
          <w:rFonts w:asciiTheme="minorBidi" w:hAnsiTheme="minorBidi"/>
          <w:b/>
          <w:bCs/>
          <w:i/>
          <w:iCs/>
          <w:color w:val="833C0B" w:themeColor="accent2" w:themeShade="80"/>
        </w:rPr>
        <w:t> ?</w:t>
      </w:r>
      <w:r>
        <w:rPr>
          <w:rFonts w:asciiTheme="minorBidi" w:hAnsiTheme="minorBidi"/>
          <w:b/>
          <w:bCs/>
          <w:i/>
          <w:iCs/>
          <w:color w:val="833C0B" w:themeColor="accent2" w:themeShade="80"/>
        </w:rPr>
        <w:t xml:space="preserve"> Illustrer votre réponse avec la boulangerie Pain Limousin.</w:t>
      </w:r>
    </w:p>
    <w:p w:rsidR="00F53A1F" w:rsidRPr="00404723" w:rsidRDefault="006C3372" w:rsidP="006C3372">
      <w:pPr>
        <w:jc w:val="both"/>
        <w:rPr>
          <w:rFonts w:asciiTheme="minorBidi" w:hAnsiTheme="minorBidi"/>
          <w:color w:val="FFFFFF" w:themeColor="background1"/>
        </w:rPr>
      </w:pPr>
      <w:r w:rsidRPr="00404723">
        <w:rPr>
          <w:rFonts w:asciiTheme="minorBidi" w:hAnsiTheme="minorBidi"/>
          <w:color w:val="FFFFFF" w:themeColor="background1"/>
        </w:rPr>
        <w:t>Analyser la concurrence et déterminer ses avantages concurrentiels / Pain Limousin = proximité des clients et savoir-faire artisanal.</w:t>
      </w:r>
    </w:p>
    <w:p w:rsidR="00C83B15" w:rsidRDefault="00C83B15" w:rsidP="00170F3C">
      <w:pPr>
        <w:jc w:val="both"/>
        <w:rPr>
          <w:rFonts w:asciiTheme="minorBidi" w:hAnsiTheme="minorBidi"/>
        </w:rPr>
      </w:pPr>
    </w:p>
    <w:p w:rsidR="006C3372" w:rsidRDefault="006C3372" w:rsidP="00170F3C">
      <w:pPr>
        <w:jc w:val="both"/>
        <w:rPr>
          <w:rFonts w:asciiTheme="minorBidi" w:hAnsiTheme="minorBidi"/>
        </w:rPr>
      </w:pPr>
      <w:r>
        <w:rPr>
          <w:rFonts w:asciiTheme="minorBidi" w:hAnsiTheme="minorBidi"/>
          <w:b/>
          <w:bCs/>
          <w:i/>
          <w:iCs/>
          <w:color w:val="833C0B" w:themeColor="accent2" w:themeShade="80"/>
        </w:rPr>
        <w:t>Rappeler ce qu’est un facteur clé de succès pour une entreprise. Citer un exemple de FCS pour Pain Limousin.</w:t>
      </w:r>
    </w:p>
    <w:p w:rsidR="006C3372" w:rsidRPr="00404723" w:rsidRDefault="006C3372" w:rsidP="006C3372">
      <w:pPr>
        <w:jc w:val="both"/>
        <w:rPr>
          <w:rFonts w:asciiTheme="minorBidi" w:hAnsiTheme="minorBidi"/>
          <w:color w:val="FFFFFF" w:themeColor="background1"/>
        </w:rPr>
      </w:pPr>
      <w:r w:rsidRPr="00404723">
        <w:rPr>
          <w:rFonts w:asciiTheme="minorBidi" w:hAnsiTheme="minorBidi"/>
          <w:color w:val="FFFFFF" w:themeColor="background1"/>
        </w:rPr>
        <w:t>Lorsqu’on analyse un marché ou un secteur, les sources d’avantage concurrentiel peuvent être des facteurs clés de succès pour une entreprise. Mais elles sont donc partagées par tous les concurrents d’un domaine d’activité stratégique.</w:t>
      </w:r>
    </w:p>
    <w:p w:rsidR="006C3372" w:rsidRPr="00404723" w:rsidRDefault="006C3372" w:rsidP="006C3372">
      <w:pPr>
        <w:jc w:val="both"/>
        <w:rPr>
          <w:rFonts w:asciiTheme="minorBidi" w:hAnsiTheme="minorBidi"/>
          <w:color w:val="FFFFFF" w:themeColor="background1"/>
        </w:rPr>
      </w:pPr>
      <w:r w:rsidRPr="00404723">
        <w:rPr>
          <w:rFonts w:asciiTheme="minorBidi" w:hAnsiTheme="minorBidi"/>
          <w:color w:val="FFFFFF" w:themeColor="background1"/>
        </w:rPr>
        <w:t>Il s’agit donc de déterminer un avantage concurrentiel qui soit unique pour l’entreprise comme par exemple un produit nouveau qui n’existerait pas sur le marché.</w:t>
      </w:r>
    </w:p>
    <w:p w:rsidR="006C3372" w:rsidRDefault="006C3372" w:rsidP="00170F3C">
      <w:pPr>
        <w:jc w:val="both"/>
        <w:rPr>
          <w:rFonts w:asciiTheme="minorBidi" w:hAnsiTheme="minorBidi"/>
        </w:rPr>
      </w:pPr>
    </w:p>
    <w:p w:rsidR="006C3372" w:rsidRDefault="006C3372">
      <w:pPr>
        <w:rPr>
          <w:rFonts w:asciiTheme="minorBidi" w:hAnsiTheme="minorBidi"/>
        </w:rPr>
      </w:pPr>
      <w:r>
        <w:rPr>
          <w:rFonts w:asciiTheme="minorBidi" w:hAnsiTheme="minorBidi"/>
        </w:rPr>
        <w:br w:type="page"/>
      </w:r>
    </w:p>
    <w:p w:rsidR="00940944" w:rsidRDefault="00940944" w:rsidP="00940944">
      <w:pPr>
        <w:pStyle w:val="Titre2"/>
      </w:pPr>
      <w:r>
        <w:lastRenderedPageBreak/>
        <w:t>Analyse de l’avantage concurrentiel de Pain Limousin</w:t>
      </w:r>
    </w:p>
    <w:p w:rsidR="00685602" w:rsidRPr="00685602" w:rsidRDefault="00685602" w:rsidP="00940944">
      <w:pPr>
        <w:jc w:val="both"/>
        <w:rPr>
          <w:rFonts w:asciiTheme="minorBidi" w:hAnsiTheme="minorBidi"/>
          <w:b/>
          <w:bCs/>
        </w:rPr>
      </w:pPr>
      <w:r>
        <w:rPr>
          <w:rFonts w:asciiTheme="minorBidi" w:hAnsiTheme="minorBidi"/>
          <w:b/>
          <w:bCs/>
          <w:noProof/>
          <w:lang w:eastAsia="fr-FR"/>
        </w:rPr>
        <mc:AlternateContent>
          <mc:Choice Requires="wps">
            <w:drawing>
              <wp:anchor distT="0" distB="0" distL="114300" distR="114300" simplePos="0" relativeHeight="251666432" behindDoc="0" locked="0" layoutInCell="1" allowOverlap="1" wp14:anchorId="33812530" wp14:editId="7C7C8231">
                <wp:simplePos x="0" y="0"/>
                <wp:positionH relativeFrom="margin">
                  <wp:align>center</wp:align>
                </wp:positionH>
                <wp:positionV relativeFrom="paragraph">
                  <wp:posOffset>227126</wp:posOffset>
                </wp:positionV>
                <wp:extent cx="5986684" cy="2777706"/>
                <wp:effectExtent l="57150" t="57150" r="52705" b="60960"/>
                <wp:wrapNone/>
                <wp:docPr id="175623" name="Zone de texte 175623"/>
                <wp:cNvGraphicFramePr/>
                <a:graphic xmlns:a="http://schemas.openxmlformats.org/drawingml/2006/main">
                  <a:graphicData uri="http://schemas.microsoft.com/office/word/2010/wordprocessingShape">
                    <wps:wsp>
                      <wps:cNvSpPr txBox="1"/>
                      <wps:spPr>
                        <a:xfrm>
                          <a:off x="0" y="0"/>
                          <a:ext cx="5986684" cy="2777706"/>
                        </a:xfrm>
                        <a:prstGeom prst="rect">
                          <a:avLst/>
                        </a:prstGeom>
                        <a:noFill/>
                        <a:ln w="19050">
                          <a:solidFill>
                            <a:schemeClr val="accent2">
                              <a:lumMod val="50000"/>
                            </a:schemeClr>
                          </a:solidFill>
                        </a:ln>
                        <a:scene3d>
                          <a:camera prst="orthographicFront"/>
                          <a:lightRig rig="threePt" dir="t"/>
                        </a:scene3d>
                        <a:sp3d>
                          <a:bevelT/>
                        </a:sp3d>
                      </wps:spPr>
                      <wps:txbx>
                        <w:txbxContent>
                          <w:p w:rsidR="00643767" w:rsidRDefault="00643767" w:rsidP="00685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2530" id="Zone de texte 175623" o:spid="_x0000_s1029" type="#_x0000_t202" style="position:absolute;left:0;text-align:left;margin-left:0;margin-top:17.9pt;width:471.4pt;height:218.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" filled="f" strokecolor="#823b0b [1605]" strokeweight="1.5pt">
                <v:textbox>
                  <w:txbxContent>
                    <w:p w:rsidR="00643767" w:rsidRDefault="00643767" w:rsidP="00685602"/>
                  </w:txbxContent>
                </v:textbox>
                <w10:wrap anchorx="margin"/>
              </v:shape>
            </w:pict>
          </mc:Fallback>
        </mc:AlternateContent>
      </w:r>
      <w:r w:rsidRPr="00685602">
        <w:rPr>
          <w:rFonts w:asciiTheme="minorBidi" w:hAnsiTheme="minorBidi"/>
          <w:b/>
          <w:bCs/>
        </w:rPr>
        <w:t>L’avantage concurrentiel</w:t>
      </w:r>
    </w:p>
    <w:p w:rsidR="00F205E4" w:rsidRDefault="00F205E4" w:rsidP="00940944">
      <w:pPr>
        <w:jc w:val="both"/>
        <w:rPr>
          <w:rFonts w:asciiTheme="minorBidi" w:hAnsiTheme="minorBidi"/>
        </w:rPr>
      </w:pPr>
      <w:r>
        <w:rPr>
          <w:rFonts w:asciiTheme="minorBidi" w:hAnsiTheme="minorBidi"/>
        </w:rPr>
        <w:t>Le critère de succès de la stratégie est la performance de l’entreprise à long terme qu’on mesure par rapport à la concurrence. Une entreprise est censée avec un avantage concurrentiel si sa performance surpasse durablement et significativement celle de ses concurrents. […] Pour creuser et maintenir cet écart de performance, l’entreprise doit être capable de facturer un prix plus élevé et/ou d’avoir des coûts plus bac que ses concurrents. Ces deux objectifs sont généralement contradictoires. Pour que les clients acceptent d’acheter les produits de l’entreprise à un prix plus élevé que ceux des concurrents, il faut qu’ils attribuent à ces produits une valeur supérieure comme par exemple une meilleure qualité, une marque plus prestigieuse ou des prestations haut de gamme.</w:t>
      </w:r>
      <w:r w:rsidR="00685602">
        <w:rPr>
          <w:rFonts w:asciiTheme="minorBidi" w:hAnsiTheme="minorBidi"/>
        </w:rPr>
        <w:t xml:space="preserve"> […]</w:t>
      </w:r>
    </w:p>
    <w:p w:rsidR="00940944" w:rsidRDefault="00940944" w:rsidP="00940944">
      <w:pPr>
        <w:jc w:val="both"/>
        <w:rPr>
          <w:rFonts w:asciiTheme="minorBidi" w:hAnsiTheme="minorBidi"/>
        </w:rPr>
      </w:pPr>
      <w:r>
        <w:rPr>
          <w:rFonts w:asciiTheme="minorBidi" w:hAnsiTheme="minorBidi"/>
        </w:rPr>
        <w:t>On distingue généralement trois sources d’avantage concurrentiel :</w:t>
      </w:r>
    </w:p>
    <w:p w:rsidR="00940944" w:rsidRDefault="00940944" w:rsidP="00940944">
      <w:pPr>
        <w:pStyle w:val="Paragraphedeliste"/>
        <w:numPr>
          <w:ilvl w:val="0"/>
          <w:numId w:val="12"/>
        </w:numPr>
        <w:jc w:val="both"/>
        <w:rPr>
          <w:rFonts w:asciiTheme="minorBidi" w:hAnsiTheme="minorBidi"/>
        </w:rPr>
      </w:pPr>
      <w:r>
        <w:rPr>
          <w:rFonts w:asciiTheme="minorBidi" w:hAnsiTheme="minorBidi"/>
        </w:rPr>
        <w:t>La taille qui permet à l’entreprise de réaliser des économies d’échelle</w:t>
      </w:r>
    </w:p>
    <w:p w:rsidR="00940944" w:rsidRDefault="00940944" w:rsidP="00940944">
      <w:pPr>
        <w:pStyle w:val="Paragraphedeliste"/>
        <w:numPr>
          <w:ilvl w:val="0"/>
          <w:numId w:val="12"/>
        </w:numPr>
        <w:jc w:val="both"/>
        <w:rPr>
          <w:rFonts w:asciiTheme="minorBidi" w:hAnsiTheme="minorBidi"/>
        </w:rPr>
      </w:pPr>
      <w:r>
        <w:rPr>
          <w:rFonts w:asciiTheme="minorBidi" w:hAnsiTheme="minorBidi"/>
        </w:rPr>
        <w:t>Les ressources mobilisées dans l’organisation que l’on analyse en comparaison avec les concurrents</w:t>
      </w:r>
    </w:p>
    <w:p w:rsidR="00970F8D" w:rsidRDefault="00940944" w:rsidP="00940944">
      <w:pPr>
        <w:pStyle w:val="Paragraphedeliste"/>
        <w:numPr>
          <w:ilvl w:val="0"/>
          <w:numId w:val="12"/>
        </w:numPr>
        <w:jc w:val="both"/>
        <w:rPr>
          <w:rFonts w:asciiTheme="minorBidi" w:hAnsiTheme="minorBidi"/>
        </w:rPr>
      </w:pPr>
      <w:r>
        <w:rPr>
          <w:rFonts w:asciiTheme="minorBidi" w:hAnsiTheme="minorBidi"/>
        </w:rPr>
        <w:t>L’innovation</w:t>
      </w:r>
    </w:p>
    <w:p w:rsidR="00970F8D" w:rsidRDefault="00685602" w:rsidP="00970F8D">
      <w:pPr>
        <w:jc w:val="both"/>
        <w:rPr>
          <w:rFonts w:asciiTheme="minorBidi" w:hAnsiTheme="minorBidi"/>
        </w:rPr>
      </w:pPr>
      <w:r>
        <w:rPr>
          <w:rFonts w:asciiTheme="minorBidi" w:hAnsiTheme="minorBidi"/>
        </w:rPr>
        <w:t>Source :  D’après Johnson et Scholes, « Stratégique », Pearson Education</w:t>
      </w:r>
    </w:p>
    <w:p w:rsidR="00685602" w:rsidRDefault="00685602" w:rsidP="00970F8D">
      <w:pPr>
        <w:jc w:val="both"/>
        <w:rPr>
          <w:rFonts w:asciiTheme="minorBidi" w:hAnsiTheme="minorBidi"/>
        </w:rPr>
      </w:pPr>
    </w:p>
    <w:p w:rsidR="006C3372" w:rsidRDefault="00685602" w:rsidP="006C3372">
      <w:pPr>
        <w:jc w:val="both"/>
        <w:rPr>
          <w:rFonts w:asciiTheme="minorBidi" w:hAnsiTheme="minorBidi"/>
        </w:rPr>
      </w:pPr>
      <w:r>
        <w:rPr>
          <w:rFonts w:asciiTheme="minorBidi" w:hAnsiTheme="minorBidi"/>
          <w:b/>
          <w:bCs/>
          <w:i/>
          <w:iCs/>
          <w:color w:val="833C0B" w:themeColor="accent2" w:themeShade="80"/>
        </w:rPr>
        <w:t>Expliquer les trois sources principales d’avantages concurrentiels et donner des exemples dans le secteur de la boulangerie</w:t>
      </w:r>
      <w:r w:rsidR="006C3372">
        <w:rPr>
          <w:rFonts w:asciiTheme="minorBidi" w:hAnsiTheme="minorBidi"/>
          <w:b/>
          <w:bCs/>
          <w:i/>
          <w:iCs/>
          <w:color w:val="833C0B" w:themeColor="accent2" w:themeShade="80"/>
        </w:rPr>
        <w:t>.</w:t>
      </w:r>
    </w:p>
    <w:tbl>
      <w:tblPr>
        <w:tblStyle w:val="Grilledutableau"/>
        <w:tblW w:w="0" w:type="auto"/>
        <w:tblLook w:val="04A0" w:firstRow="1" w:lastRow="0" w:firstColumn="1" w:lastColumn="0" w:noHBand="0" w:noVBand="1"/>
      </w:tblPr>
      <w:tblGrid>
        <w:gridCol w:w="2265"/>
        <w:gridCol w:w="2265"/>
        <w:gridCol w:w="2266"/>
        <w:gridCol w:w="2266"/>
      </w:tblGrid>
      <w:tr w:rsidR="00685602" w:rsidTr="00685602">
        <w:tc>
          <w:tcPr>
            <w:tcW w:w="2265" w:type="dxa"/>
          </w:tcPr>
          <w:p w:rsidR="00685602" w:rsidRPr="00685602" w:rsidRDefault="00685602" w:rsidP="00170F3C">
            <w:pPr>
              <w:jc w:val="both"/>
              <w:rPr>
                <w:rFonts w:asciiTheme="minorBidi" w:hAnsiTheme="minorBidi"/>
                <w:b/>
                <w:bCs/>
              </w:rPr>
            </w:pPr>
            <w:r w:rsidRPr="00685602">
              <w:rPr>
                <w:rFonts w:asciiTheme="minorBidi" w:hAnsiTheme="minorBidi"/>
                <w:b/>
                <w:bCs/>
              </w:rPr>
              <w:t>Source d’avantage concurrentiel</w:t>
            </w:r>
          </w:p>
        </w:tc>
        <w:tc>
          <w:tcPr>
            <w:tcW w:w="2265" w:type="dxa"/>
          </w:tcPr>
          <w:p w:rsidR="00685602" w:rsidRPr="00685602" w:rsidRDefault="00685602" w:rsidP="00685602">
            <w:pPr>
              <w:jc w:val="center"/>
              <w:rPr>
                <w:rFonts w:asciiTheme="minorBidi" w:hAnsiTheme="minorBidi"/>
                <w:b/>
                <w:bCs/>
              </w:rPr>
            </w:pPr>
            <w:r w:rsidRPr="00685602">
              <w:rPr>
                <w:rFonts w:asciiTheme="minorBidi" w:hAnsiTheme="minorBidi"/>
                <w:b/>
                <w:bCs/>
              </w:rPr>
              <w:t>Argument</w:t>
            </w:r>
          </w:p>
          <w:p w:rsidR="00685602" w:rsidRPr="00685602" w:rsidRDefault="00685602" w:rsidP="00685602">
            <w:pPr>
              <w:jc w:val="center"/>
              <w:rPr>
                <w:rFonts w:asciiTheme="minorBidi" w:hAnsiTheme="minorBidi"/>
                <w:b/>
                <w:bCs/>
              </w:rPr>
            </w:pPr>
            <w:r w:rsidRPr="00685602">
              <w:rPr>
                <w:rFonts w:asciiTheme="minorBidi" w:hAnsiTheme="minorBidi"/>
                <w:b/>
                <w:bCs/>
              </w:rPr>
              <w:t>« je dis »</w:t>
            </w:r>
          </w:p>
        </w:tc>
        <w:tc>
          <w:tcPr>
            <w:tcW w:w="2266" w:type="dxa"/>
          </w:tcPr>
          <w:p w:rsidR="00685602" w:rsidRPr="00685602" w:rsidRDefault="00685602" w:rsidP="00685602">
            <w:pPr>
              <w:jc w:val="center"/>
              <w:rPr>
                <w:rFonts w:asciiTheme="minorBidi" w:hAnsiTheme="minorBidi"/>
                <w:b/>
                <w:bCs/>
              </w:rPr>
            </w:pPr>
            <w:r w:rsidRPr="00685602">
              <w:rPr>
                <w:rFonts w:asciiTheme="minorBidi" w:hAnsiTheme="minorBidi"/>
                <w:b/>
                <w:bCs/>
              </w:rPr>
              <w:t>Explication</w:t>
            </w:r>
          </w:p>
          <w:p w:rsidR="00685602" w:rsidRPr="00685602" w:rsidRDefault="00685602" w:rsidP="00685602">
            <w:pPr>
              <w:jc w:val="center"/>
              <w:rPr>
                <w:rFonts w:asciiTheme="minorBidi" w:hAnsiTheme="minorBidi"/>
                <w:b/>
                <w:bCs/>
              </w:rPr>
            </w:pPr>
            <w:r w:rsidRPr="00685602">
              <w:rPr>
                <w:rFonts w:asciiTheme="minorBidi" w:hAnsiTheme="minorBidi"/>
                <w:b/>
                <w:bCs/>
              </w:rPr>
              <w:t>« j’explique »</w:t>
            </w:r>
          </w:p>
        </w:tc>
        <w:tc>
          <w:tcPr>
            <w:tcW w:w="2266" w:type="dxa"/>
          </w:tcPr>
          <w:p w:rsidR="00685602" w:rsidRPr="00685602" w:rsidRDefault="00685602" w:rsidP="00685602">
            <w:pPr>
              <w:jc w:val="center"/>
              <w:rPr>
                <w:rFonts w:asciiTheme="minorBidi" w:hAnsiTheme="minorBidi"/>
                <w:b/>
                <w:bCs/>
              </w:rPr>
            </w:pPr>
            <w:r w:rsidRPr="00685602">
              <w:rPr>
                <w:rFonts w:asciiTheme="minorBidi" w:hAnsiTheme="minorBidi"/>
                <w:b/>
                <w:bCs/>
              </w:rPr>
              <w:t>Preuve</w:t>
            </w:r>
          </w:p>
          <w:p w:rsidR="00685602" w:rsidRPr="00685602" w:rsidRDefault="00685602" w:rsidP="00685602">
            <w:pPr>
              <w:jc w:val="center"/>
              <w:rPr>
                <w:rFonts w:asciiTheme="minorBidi" w:hAnsiTheme="minorBidi"/>
                <w:b/>
                <w:bCs/>
              </w:rPr>
            </w:pPr>
            <w:r w:rsidRPr="00685602">
              <w:rPr>
                <w:rFonts w:asciiTheme="minorBidi" w:hAnsiTheme="minorBidi"/>
                <w:b/>
                <w:bCs/>
              </w:rPr>
              <w:t>« j’illustre »</w:t>
            </w:r>
          </w:p>
        </w:tc>
      </w:tr>
      <w:tr w:rsidR="00685602" w:rsidTr="00685602">
        <w:tc>
          <w:tcPr>
            <w:tcW w:w="2265" w:type="dxa"/>
          </w:tcPr>
          <w:p w:rsidR="00267457" w:rsidRDefault="00267457" w:rsidP="00685602">
            <w:pPr>
              <w:jc w:val="center"/>
              <w:rPr>
                <w:rFonts w:asciiTheme="minorBidi" w:hAnsiTheme="minorBidi"/>
                <w:b/>
                <w:bCs/>
              </w:rPr>
            </w:pPr>
          </w:p>
          <w:p w:rsidR="00685602" w:rsidRDefault="00685602" w:rsidP="00685602">
            <w:pPr>
              <w:jc w:val="center"/>
              <w:rPr>
                <w:rFonts w:asciiTheme="minorBidi" w:hAnsiTheme="minorBidi"/>
                <w:b/>
                <w:bCs/>
              </w:rPr>
            </w:pPr>
            <w:r w:rsidRPr="00685602">
              <w:rPr>
                <w:rFonts w:asciiTheme="minorBidi" w:hAnsiTheme="minorBidi"/>
                <w:b/>
                <w:bCs/>
              </w:rPr>
              <w:t>Taille de l’entreprise</w:t>
            </w:r>
          </w:p>
          <w:p w:rsidR="00685602" w:rsidRDefault="00685602" w:rsidP="00685602">
            <w:pPr>
              <w:jc w:val="center"/>
              <w:rPr>
                <w:rFonts w:asciiTheme="minorBidi" w:hAnsiTheme="minorBidi"/>
                <w:b/>
                <w:bCs/>
              </w:rPr>
            </w:pPr>
          </w:p>
          <w:p w:rsidR="00685602" w:rsidRPr="00685602" w:rsidRDefault="00685602" w:rsidP="00685602">
            <w:pPr>
              <w:jc w:val="center"/>
              <w:rPr>
                <w:rFonts w:asciiTheme="minorBidi" w:hAnsiTheme="minorBidi"/>
                <w:b/>
                <w:bCs/>
              </w:rPr>
            </w:pPr>
          </w:p>
        </w:tc>
        <w:tc>
          <w:tcPr>
            <w:tcW w:w="2265"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r>
      <w:tr w:rsidR="00685602" w:rsidTr="00685602">
        <w:tc>
          <w:tcPr>
            <w:tcW w:w="2265" w:type="dxa"/>
          </w:tcPr>
          <w:p w:rsidR="00267457" w:rsidRDefault="00267457" w:rsidP="00685602">
            <w:pPr>
              <w:jc w:val="center"/>
              <w:rPr>
                <w:rFonts w:asciiTheme="minorBidi" w:hAnsiTheme="minorBidi"/>
                <w:b/>
                <w:bCs/>
              </w:rPr>
            </w:pPr>
          </w:p>
          <w:p w:rsidR="00685602" w:rsidRDefault="00685602" w:rsidP="00685602">
            <w:pPr>
              <w:jc w:val="center"/>
              <w:rPr>
                <w:rFonts w:asciiTheme="minorBidi" w:hAnsiTheme="minorBidi"/>
                <w:b/>
                <w:bCs/>
              </w:rPr>
            </w:pPr>
            <w:r w:rsidRPr="00685602">
              <w:rPr>
                <w:rFonts w:asciiTheme="minorBidi" w:hAnsiTheme="minorBidi"/>
                <w:b/>
                <w:bCs/>
              </w:rPr>
              <w:t>Ressources de l’entreprises</w:t>
            </w:r>
          </w:p>
          <w:p w:rsidR="00685602" w:rsidRDefault="00685602" w:rsidP="00685602">
            <w:pPr>
              <w:jc w:val="center"/>
              <w:rPr>
                <w:rFonts w:asciiTheme="minorBidi" w:hAnsiTheme="minorBidi"/>
                <w:b/>
                <w:bCs/>
              </w:rPr>
            </w:pPr>
          </w:p>
          <w:p w:rsidR="00685602" w:rsidRPr="00685602" w:rsidRDefault="00685602" w:rsidP="00685602">
            <w:pPr>
              <w:jc w:val="center"/>
              <w:rPr>
                <w:rFonts w:asciiTheme="minorBidi" w:hAnsiTheme="minorBidi"/>
                <w:b/>
                <w:bCs/>
              </w:rPr>
            </w:pPr>
          </w:p>
        </w:tc>
        <w:tc>
          <w:tcPr>
            <w:tcW w:w="2265"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r>
      <w:tr w:rsidR="00685602" w:rsidTr="00685602">
        <w:tc>
          <w:tcPr>
            <w:tcW w:w="2265" w:type="dxa"/>
          </w:tcPr>
          <w:p w:rsidR="00267457" w:rsidRDefault="00267457" w:rsidP="00685602">
            <w:pPr>
              <w:jc w:val="center"/>
              <w:rPr>
                <w:rFonts w:asciiTheme="minorBidi" w:hAnsiTheme="minorBidi"/>
                <w:b/>
                <w:bCs/>
              </w:rPr>
            </w:pPr>
          </w:p>
          <w:p w:rsidR="00685602" w:rsidRDefault="00685602" w:rsidP="00685602">
            <w:pPr>
              <w:jc w:val="center"/>
              <w:rPr>
                <w:rFonts w:asciiTheme="minorBidi" w:hAnsiTheme="minorBidi"/>
                <w:b/>
                <w:bCs/>
              </w:rPr>
            </w:pPr>
            <w:r w:rsidRPr="00685602">
              <w:rPr>
                <w:rFonts w:asciiTheme="minorBidi" w:hAnsiTheme="minorBidi"/>
                <w:b/>
                <w:bCs/>
              </w:rPr>
              <w:t>Innovation</w:t>
            </w:r>
          </w:p>
          <w:p w:rsidR="00685602" w:rsidRDefault="00685602" w:rsidP="00685602">
            <w:pPr>
              <w:jc w:val="center"/>
              <w:rPr>
                <w:rFonts w:asciiTheme="minorBidi" w:hAnsiTheme="minorBidi"/>
                <w:b/>
                <w:bCs/>
              </w:rPr>
            </w:pPr>
          </w:p>
          <w:p w:rsidR="00685602" w:rsidRPr="00685602" w:rsidRDefault="00685602" w:rsidP="00685602">
            <w:pPr>
              <w:jc w:val="center"/>
              <w:rPr>
                <w:rFonts w:asciiTheme="minorBidi" w:hAnsiTheme="minorBidi"/>
                <w:b/>
                <w:bCs/>
              </w:rPr>
            </w:pPr>
          </w:p>
        </w:tc>
        <w:tc>
          <w:tcPr>
            <w:tcW w:w="2265"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c>
          <w:tcPr>
            <w:tcW w:w="2266" w:type="dxa"/>
          </w:tcPr>
          <w:p w:rsidR="00685602" w:rsidRDefault="00685602" w:rsidP="00170F3C">
            <w:pPr>
              <w:jc w:val="both"/>
              <w:rPr>
                <w:rFonts w:asciiTheme="minorBidi" w:hAnsiTheme="minorBidi"/>
              </w:rPr>
            </w:pPr>
          </w:p>
        </w:tc>
      </w:tr>
    </w:tbl>
    <w:p w:rsidR="00940944" w:rsidRDefault="00940944" w:rsidP="00170F3C">
      <w:pPr>
        <w:jc w:val="both"/>
        <w:rPr>
          <w:rFonts w:asciiTheme="minorBidi" w:hAnsiTheme="minorBidi"/>
        </w:rPr>
      </w:pPr>
    </w:p>
    <w:p w:rsidR="00685602" w:rsidRDefault="00267457" w:rsidP="00170F3C">
      <w:pPr>
        <w:jc w:val="both"/>
        <w:rPr>
          <w:rFonts w:asciiTheme="minorBidi" w:hAnsiTheme="minorBidi"/>
        </w:rPr>
      </w:pPr>
      <w:r>
        <w:rPr>
          <w:rFonts w:asciiTheme="minorBidi" w:hAnsiTheme="minorBidi"/>
          <w:b/>
          <w:bCs/>
          <w:i/>
          <w:iCs/>
          <w:color w:val="833C0B" w:themeColor="accent2" w:themeShade="80"/>
        </w:rPr>
        <w:t>Que préconisez-vous pour Pain Limousin ? Justifiez votre réponse.</w:t>
      </w:r>
    </w:p>
    <w:p w:rsidR="00685602" w:rsidRPr="00404723" w:rsidRDefault="00267457" w:rsidP="00170F3C">
      <w:pPr>
        <w:jc w:val="both"/>
        <w:rPr>
          <w:rFonts w:asciiTheme="minorBidi" w:hAnsiTheme="minorBidi"/>
          <w:color w:val="FFFFFF" w:themeColor="background1"/>
        </w:rPr>
      </w:pPr>
      <w:r w:rsidRPr="00404723">
        <w:rPr>
          <w:rFonts w:asciiTheme="minorBidi" w:hAnsiTheme="minorBidi"/>
          <w:color w:val="FFFFFF" w:themeColor="background1"/>
        </w:rPr>
        <w:t xml:space="preserve">Taille =&gt; petite entreprise </w:t>
      </w:r>
    </w:p>
    <w:p w:rsidR="00267457" w:rsidRPr="00404723" w:rsidRDefault="00267457" w:rsidP="00170F3C">
      <w:pPr>
        <w:jc w:val="both"/>
        <w:rPr>
          <w:rFonts w:asciiTheme="minorBidi" w:hAnsiTheme="minorBidi"/>
          <w:color w:val="FFFFFF" w:themeColor="background1"/>
        </w:rPr>
      </w:pPr>
      <w:r w:rsidRPr="00404723">
        <w:rPr>
          <w:rFonts w:asciiTheme="minorBidi" w:hAnsiTheme="minorBidi"/>
          <w:color w:val="FFFFFF" w:themeColor="background1"/>
        </w:rPr>
        <w:t>Ressources limitées comparés aux franchises par exemple</w:t>
      </w:r>
    </w:p>
    <w:p w:rsidR="00267457" w:rsidRPr="00404723" w:rsidRDefault="00267457" w:rsidP="00170F3C">
      <w:pPr>
        <w:jc w:val="both"/>
        <w:rPr>
          <w:rFonts w:asciiTheme="minorBidi" w:hAnsiTheme="minorBidi"/>
          <w:color w:val="FFFFFF" w:themeColor="background1"/>
        </w:rPr>
      </w:pPr>
      <w:r w:rsidRPr="00404723">
        <w:rPr>
          <w:rFonts w:asciiTheme="minorBidi" w:hAnsiTheme="minorBidi"/>
          <w:color w:val="FFFFFF" w:themeColor="background1"/>
        </w:rPr>
        <w:t>Donc il ne reste que l’innovation</w:t>
      </w:r>
    </w:p>
    <w:p w:rsidR="00F73283" w:rsidRDefault="003C1B70" w:rsidP="003C1B70">
      <w:pPr>
        <w:jc w:val="both"/>
        <w:rPr>
          <w:rFonts w:asciiTheme="minorBidi" w:hAnsiTheme="minorBidi"/>
        </w:rPr>
      </w:pPr>
      <w:r w:rsidRPr="003C1B70">
        <w:rPr>
          <w:rFonts w:asciiTheme="minorBidi" w:hAnsiTheme="minorBidi"/>
          <w:b/>
          <w:bCs/>
          <w:color w:val="000000" w:themeColor="text1"/>
        </w:rPr>
        <w:t>Il est donc recommandé à Pain Limousin d’adopter une stratégie d’innovation pour faire face à la concurrence et se démarquer sur le marché de la boulangerie</w:t>
      </w:r>
      <w:r>
        <w:rPr>
          <w:rFonts w:asciiTheme="minorBidi" w:hAnsiTheme="minorBidi"/>
          <w:b/>
          <w:bCs/>
          <w:i/>
          <w:iCs/>
          <w:color w:val="833C0B" w:themeColor="accent2" w:themeShade="80"/>
        </w:rPr>
        <w:t>.</w:t>
      </w:r>
      <w:r w:rsidRPr="00492192">
        <w:rPr>
          <w:rFonts w:asciiTheme="minorBidi" w:hAnsiTheme="minorBidi"/>
          <w:b/>
          <w:bCs/>
          <w:i/>
          <w:iCs/>
          <w:color w:val="833C0B" w:themeColor="accent2" w:themeShade="80"/>
        </w:rPr>
        <w:t>’</w:t>
      </w:r>
      <w:r w:rsidR="00F73283">
        <w:rPr>
          <w:rFonts w:asciiTheme="minorBidi" w:hAnsiTheme="minorBidi"/>
        </w:rPr>
        <w:br w:type="page"/>
      </w:r>
    </w:p>
    <w:p w:rsidR="00F73283" w:rsidRPr="00366584" w:rsidRDefault="00F73283" w:rsidP="00267457">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lastRenderedPageBreak/>
        <w:t xml:space="preserve">PARTIE 2 – </w:t>
      </w:r>
      <w:r w:rsidR="00180E46">
        <w:rPr>
          <w:rFonts w:asciiTheme="minorBidi" w:hAnsiTheme="minorBidi"/>
          <w:b/>
          <w:bCs/>
        </w:rPr>
        <w:t xml:space="preserve">Comment mettre en </w:t>
      </w:r>
      <w:r w:rsidR="00267457">
        <w:rPr>
          <w:rFonts w:asciiTheme="minorBidi" w:hAnsiTheme="minorBidi"/>
          <w:b/>
          <w:bCs/>
        </w:rPr>
        <w:t>une stratégie d’innovation</w:t>
      </w:r>
      <w:r>
        <w:rPr>
          <w:rFonts w:asciiTheme="minorBidi" w:hAnsiTheme="minorBidi"/>
          <w:b/>
          <w:bCs/>
        </w:rPr>
        <w:t> ?</w:t>
      </w:r>
    </w:p>
    <w:p w:rsidR="003C1B70" w:rsidRDefault="003C1B70" w:rsidP="003C1B70">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Lorsque les élèves ont passé du temps avec Jean-Jacques, celui-ci</w:t>
      </w:r>
      <w:r w:rsidRPr="00492192">
        <w:rPr>
          <w:rFonts w:asciiTheme="minorBidi" w:hAnsiTheme="minorBidi"/>
          <w:b/>
          <w:bCs/>
          <w:i/>
          <w:iCs/>
          <w:color w:val="833C0B" w:themeColor="accent2" w:themeShade="80"/>
        </w:rPr>
        <w:t xml:space="preserve"> les </w:t>
      </w:r>
      <w:r>
        <w:rPr>
          <w:rFonts w:asciiTheme="minorBidi" w:hAnsiTheme="minorBidi"/>
          <w:b/>
          <w:bCs/>
          <w:i/>
          <w:iCs/>
          <w:color w:val="833C0B" w:themeColor="accent2" w:themeShade="80"/>
        </w:rPr>
        <w:t>entendaient</w:t>
      </w:r>
      <w:r w:rsidRPr="00492192">
        <w:rPr>
          <w:rFonts w:asciiTheme="minorBidi" w:hAnsiTheme="minorBidi"/>
          <w:b/>
          <w:bCs/>
          <w:i/>
          <w:iCs/>
          <w:color w:val="833C0B" w:themeColor="accent2" w:themeShade="80"/>
        </w:rPr>
        <w:t xml:space="preserve"> </w:t>
      </w:r>
      <w:r>
        <w:rPr>
          <w:rFonts w:asciiTheme="minorBidi" w:hAnsiTheme="minorBidi"/>
          <w:b/>
          <w:bCs/>
          <w:i/>
          <w:iCs/>
          <w:color w:val="833C0B" w:themeColor="accent2" w:themeShade="80"/>
        </w:rPr>
        <w:t>plaisanter souvent</w:t>
      </w:r>
      <w:r w:rsidRPr="00492192">
        <w:rPr>
          <w:rFonts w:asciiTheme="minorBidi" w:hAnsiTheme="minorBidi"/>
          <w:b/>
          <w:bCs/>
          <w:i/>
          <w:iCs/>
          <w:color w:val="833C0B" w:themeColor="accent2" w:themeShade="80"/>
        </w:rPr>
        <w:t xml:space="preserve"> sur une idée complètement </w:t>
      </w:r>
      <w:r>
        <w:rPr>
          <w:rFonts w:asciiTheme="minorBidi" w:hAnsiTheme="minorBidi"/>
          <w:b/>
          <w:bCs/>
          <w:i/>
          <w:iCs/>
          <w:color w:val="833C0B" w:themeColor="accent2" w:themeShade="80"/>
        </w:rPr>
        <w:t xml:space="preserve">incongrue </w:t>
      </w:r>
      <w:r w:rsidRPr="00492192">
        <w:rPr>
          <w:rFonts w:asciiTheme="minorBidi" w:hAnsiTheme="minorBidi"/>
          <w:b/>
          <w:bCs/>
          <w:i/>
          <w:iCs/>
          <w:color w:val="833C0B" w:themeColor="accent2" w:themeShade="80"/>
        </w:rPr>
        <w:t>qui serait d’inventer une baguette qui contiendrait tous les savoirs que les élèves doivent maîtriser pour l’examen du baccalauréat.</w:t>
      </w:r>
      <w:r>
        <w:rPr>
          <w:rFonts w:asciiTheme="minorBidi" w:hAnsiTheme="minorBidi"/>
          <w:b/>
          <w:bCs/>
          <w:i/>
          <w:iCs/>
          <w:color w:val="833C0B" w:themeColor="accent2" w:themeShade="80"/>
        </w:rPr>
        <w:t xml:space="preserve"> En dehors de l’aspect technique, Jean-Jacques se demande s’y prendre pour se lancer. </w:t>
      </w:r>
    </w:p>
    <w:p w:rsidR="003C1B70" w:rsidRDefault="003C1B70" w:rsidP="00267457">
      <w:pPr>
        <w:jc w:val="both"/>
        <w:rPr>
          <w:rFonts w:asciiTheme="minorBidi" w:hAnsiTheme="minorBidi"/>
        </w:rPr>
      </w:pPr>
    </w:p>
    <w:p w:rsidR="003C1B70" w:rsidRDefault="003C1B70" w:rsidP="003C1B70">
      <w:pPr>
        <w:pStyle w:val="Titre2"/>
      </w:pPr>
      <w:r>
        <w:t>Les stratégies d’innovation</w:t>
      </w:r>
    </w:p>
    <w:p w:rsidR="003C1B70" w:rsidRPr="003C1B70" w:rsidRDefault="003C1B70" w:rsidP="003C1B70">
      <w:pPr>
        <w:jc w:val="center"/>
        <w:rPr>
          <w:rFonts w:asciiTheme="minorBidi" w:hAnsiTheme="minorBidi"/>
          <w:b/>
          <w:bCs/>
        </w:rPr>
      </w:pPr>
      <w:r w:rsidRPr="003C1B70">
        <w:rPr>
          <w:rFonts w:asciiTheme="minorBidi" w:hAnsiTheme="minorBidi"/>
          <w:b/>
          <w:bCs/>
        </w:rPr>
        <w:t>Innovation radicale ou innovation incrémentale ?</w:t>
      </w:r>
    </w:p>
    <w:p w:rsidR="003C1B70" w:rsidRDefault="003C1B70" w:rsidP="003C1B70">
      <w:pPr>
        <w:jc w:val="center"/>
        <w:rPr>
          <w:rFonts w:asciiTheme="minorBidi" w:hAnsiTheme="minorBidi"/>
        </w:rPr>
      </w:pPr>
      <w:r>
        <w:rPr>
          <w:noProof/>
          <w:lang w:eastAsia="fr-FR"/>
        </w:rPr>
        <w:drawing>
          <wp:inline distT="0" distB="0" distL="0" distR="0" wp14:anchorId="73CBB470" wp14:editId="7723EB02">
            <wp:extent cx="3524250" cy="2971800"/>
            <wp:effectExtent l="152400" t="152400" r="361950" b="361950"/>
            <wp:docPr id="175627" name="Image 17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4250" cy="2971800"/>
                    </a:xfrm>
                    <a:prstGeom prst="rect">
                      <a:avLst/>
                    </a:prstGeom>
                    <a:ln>
                      <a:noFill/>
                    </a:ln>
                    <a:effectLst>
                      <a:outerShdw blurRad="292100" dist="139700" dir="2700000" algn="tl" rotWithShape="0">
                        <a:srgbClr val="333333">
                          <a:alpha val="65000"/>
                        </a:srgbClr>
                      </a:outerShdw>
                    </a:effectLst>
                  </pic:spPr>
                </pic:pic>
              </a:graphicData>
            </a:graphic>
          </wp:inline>
        </w:drawing>
      </w:r>
      <w:hyperlink r:id="rId26" w:history="1">
        <w:r w:rsidRPr="004B7F32">
          <w:rPr>
            <w:rStyle w:val="Lienhypertexte"/>
            <w:rFonts w:asciiTheme="minorBidi" w:hAnsiTheme="minorBidi"/>
          </w:rPr>
          <w:t>https://www.youtube.com/watch?time_continue=12&amp;v=GiQBTBKYp5U&amp;feature=emb_logo</w:t>
        </w:r>
      </w:hyperlink>
    </w:p>
    <w:p w:rsidR="003C1B70" w:rsidRDefault="003C1B70" w:rsidP="003C1B70">
      <w:pPr>
        <w:rPr>
          <w:rFonts w:asciiTheme="minorBidi" w:hAnsiTheme="minorBidi"/>
        </w:rPr>
      </w:pPr>
    </w:p>
    <w:p w:rsidR="003C1B70" w:rsidRDefault="003C1B70" w:rsidP="003C1B70">
      <w:pPr>
        <w:jc w:val="both"/>
        <w:rPr>
          <w:rFonts w:asciiTheme="minorBidi" w:hAnsiTheme="minorBidi"/>
        </w:rPr>
      </w:pPr>
      <w:r>
        <w:rPr>
          <w:rFonts w:asciiTheme="minorBidi" w:hAnsiTheme="minorBidi"/>
          <w:b/>
          <w:bCs/>
          <w:i/>
          <w:iCs/>
          <w:color w:val="833C0B" w:themeColor="accent2" w:themeShade="80"/>
        </w:rPr>
        <w:t>Expliquer les différences entre les deux types d’innovation présentées dans la vidéo ?</w:t>
      </w:r>
    </w:p>
    <w:p w:rsidR="00267457" w:rsidRPr="00DF1C71" w:rsidRDefault="00267457" w:rsidP="00267457">
      <w:pPr>
        <w:jc w:val="both"/>
        <w:rPr>
          <w:rFonts w:asciiTheme="minorBidi" w:hAnsiTheme="minorBidi"/>
          <w:color w:val="FFFFFF" w:themeColor="background1"/>
        </w:rPr>
      </w:pPr>
      <w:r w:rsidRPr="00DF1C71">
        <w:rPr>
          <w:rFonts w:asciiTheme="minorBidi" w:hAnsiTheme="minorBidi"/>
          <w:color w:val="FFFFFF" w:themeColor="background1"/>
        </w:rPr>
        <w:t>Innovation radicale : c’est une innovation stratégique qui consiste à s’introduire sur un nouveau marché ou un nouveau business model (modèle d’affaires).</w:t>
      </w:r>
    </w:p>
    <w:p w:rsidR="00267457" w:rsidRPr="00DF1C71" w:rsidRDefault="00267457" w:rsidP="00267457">
      <w:pPr>
        <w:jc w:val="both"/>
        <w:rPr>
          <w:rFonts w:asciiTheme="minorBidi" w:hAnsiTheme="minorBidi"/>
          <w:color w:val="FFFFFF" w:themeColor="background1"/>
        </w:rPr>
      </w:pPr>
      <w:r w:rsidRPr="00DF1C71">
        <w:rPr>
          <w:rFonts w:asciiTheme="minorBidi" w:hAnsiTheme="minorBidi"/>
          <w:color w:val="FFFFFF" w:themeColor="background1"/>
        </w:rPr>
        <w:t>Innovation incrémentale : consiste en une amélioration continue des processus existants.</w:t>
      </w:r>
    </w:p>
    <w:p w:rsidR="00B72CF8" w:rsidRDefault="00B72CF8" w:rsidP="00B72CF8">
      <w:pPr>
        <w:jc w:val="both"/>
        <w:rPr>
          <w:rFonts w:asciiTheme="minorBidi" w:hAnsiTheme="minorBidi"/>
        </w:rPr>
      </w:pPr>
      <w:r>
        <w:rPr>
          <w:rFonts w:asciiTheme="minorBidi" w:hAnsiTheme="minorBidi"/>
          <w:b/>
          <w:bCs/>
          <w:i/>
          <w:iCs/>
          <w:color w:val="833C0B" w:themeColor="accent2" w:themeShade="80"/>
        </w:rPr>
        <w:t>Jean-Jacques s’est lancé dans la recherche pour produire la baguette souhaitée par les lycéens. De quel type d’innovation s’agit-il ?</w:t>
      </w:r>
    </w:p>
    <w:p w:rsidR="00267457" w:rsidRPr="00DF1C71" w:rsidRDefault="00C00F32" w:rsidP="00F73283">
      <w:pPr>
        <w:jc w:val="both"/>
        <w:rPr>
          <w:rFonts w:asciiTheme="minorBidi" w:hAnsiTheme="minorBidi"/>
          <w:color w:val="FFFFFF" w:themeColor="background1"/>
        </w:rPr>
      </w:pPr>
      <w:r w:rsidRPr="00DF1C71">
        <w:rPr>
          <w:rFonts w:asciiTheme="minorBidi" w:hAnsiTheme="minorBidi"/>
          <w:color w:val="FFFFFF" w:themeColor="background1"/>
        </w:rPr>
        <w:t>Nous pouvons dire que c’est une innovation radicale dans la mesure où il propose de nouveaux avantages (bénéfices promis aux consommateurs) et qu’il va créer de la valeur à travers ce nouveau produit.</w:t>
      </w:r>
    </w:p>
    <w:p w:rsidR="00C00F32" w:rsidRDefault="00C00F32" w:rsidP="00C00F32">
      <w:pPr>
        <w:jc w:val="both"/>
        <w:rPr>
          <w:rFonts w:asciiTheme="minorBidi" w:hAnsiTheme="minorBidi"/>
          <w:color w:val="FF0000"/>
        </w:rPr>
      </w:pPr>
      <w:r>
        <w:rPr>
          <w:rFonts w:asciiTheme="minorBidi" w:hAnsiTheme="minorBidi"/>
          <w:color w:val="000000" w:themeColor="text1"/>
        </w:rPr>
        <w:t xml:space="preserve">Pour mettre en œuvre la stratégie d’innovation, </w:t>
      </w:r>
      <w:r>
        <w:rPr>
          <w:rFonts w:asciiTheme="minorBidi" w:hAnsiTheme="minorBidi"/>
        </w:rPr>
        <w:t xml:space="preserve">le concept de </w:t>
      </w:r>
      <w:r w:rsidRPr="00C00F32">
        <w:rPr>
          <w:rFonts w:asciiTheme="minorBidi" w:hAnsiTheme="minorBidi"/>
          <w:i/>
          <w:iCs/>
        </w:rPr>
        <w:t>business model</w:t>
      </w:r>
      <w:r>
        <w:rPr>
          <w:rFonts w:asciiTheme="minorBidi" w:hAnsiTheme="minorBidi"/>
        </w:rPr>
        <w:t xml:space="preserve"> consiste à comprendre comment l’entreprise crée et génère de la valeur.</w:t>
      </w:r>
      <w:r>
        <w:rPr>
          <w:rFonts w:asciiTheme="minorBidi" w:hAnsiTheme="minorBidi"/>
          <w:color w:val="FF0000"/>
        </w:rPr>
        <w:br w:type="page"/>
      </w:r>
    </w:p>
    <w:p w:rsidR="00CD64C0" w:rsidRDefault="00C00F32" w:rsidP="00D42EC6">
      <w:pPr>
        <w:pStyle w:val="Titre2"/>
      </w:pPr>
      <w:r>
        <w:lastRenderedPageBreak/>
        <w:t xml:space="preserve">Le concept </w:t>
      </w:r>
      <w:r w:rsidRPr="00C00F32">
        <w:rPr>
          <w:i/>
          <w:iCs/>
        </w:rPr>
        <w:t>Business Model</w:t>
      </w:r>
    </w:p>
    <w:p w:rsidR="00C00F32" w:rsidRDefault="007512F8" w:rsidP="00CD64C0">
      <w:pPr>
        <w:jc w:val="both"/>
        <w:rPr>
          <w:rFonts w:asciiTheme="minorBidi" w:hAnsiTheme="minorBidi"/>
        </w:rPr>
      </w:pPr>
      <w:r>
        <w:rPr>
          <w:rFonts w:asciiTheme="minorBidi" w:hAnsiTheme="minorBidi"/>
          <w:b/>
          <w:bCs/>
          <w:noProof/>
          <w:lang w:eastAsia="fr-FR"/>
        </w:rPr>
        <mc:AlternateContent>
          <mc:Choice Requires="wps">
            <w:drawing>
              <wp:anchor distT="0" distB="0" distL="114300" distR="114300" simplePos="0" relativeHeight="251668480" behindDoc="0" locked="0" layoutInCell="1" allowOverlap="1" wp14:anchorId="004AE3A1" wp14:editId="540B493D">
                <wp:simplePos x="0" y="0"/>
                <wp:positionH relativeFrom="margin">
                  <wp:posOffset>-54406</wp:posOffset>
                </wp:positionH>
                <wp:positionV relativeFrom="paragraph">
                  <wp:posOffset>192992</wp:posOffset>
                </wp:positionV>
                <wp:extent cx="5986145" cy="6400800"/>
                <wp:effectExtent l="57150" t="57150" r="52705" b="57150"/>
                <wp:wrapNone/>
                <wp:docPr id="175629" name="Zone de texte 175629"/>
                <wp:cNvGraphicFramePr/>
                <a:graphic xmlns:a="http://schemas.openxmlformats.org/drawingml/2006/main">
                  <a:graphicData uri="http://schemas.microsoft.com/office/word/2010/wordprocessingShape">
                    <wps:wsp>
                      <wps:cNvSpPr txBox="1"/>
                      <wps:spPr>
                        <a:xfrm>
                          <a:off x="0" y="0"/>
                          <a:ext cx="5986145" cy="6400800"/>
                        </a:xfrm>
                        <a:prstGeom prst="rect">
                          <a:avLst/>
                        </a:prstGeom>
                        <a:noFill/>
                        <a:ln w="19050">
                          <a:solidFill>
                            <a:schemeClr val="accent2">
                              <a:lumMod val="50000"/>
                            </a:schemeClr>
                          </a:solidFill>
                        </a:ln>
                        <a:scene3d>
                          <a:camera prst="orthographicFront"/>
                          <a:lightRig rig="threePt" dir="t"/>
                        </a:scene3d>
                        <a:sp3d>
                          <a:bevelT/>
                        </a:sp3d>
                      </wps:spPr>
                      <wps:txbx>
                        <w:txbxContent>
                          <w:p w:rsidR="00643767" w:rsidRDefault="00643767" w:rsidP="007512F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E3A1" id="Zone de texte 175629" o:spid="_x0000_s1030" type="#_x0000_t202" style="position:absolute;left:0;text-align:left;margin-left:-4.3pt;margin-top:15.2pt;width:471.35pt;height:7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" filled="f" strokecolor="#823b0b [1605]" strokeweight="1.5pt">
                <v:textbox>
                  <w:txbxContent>
                    <w:p w:rsidR="00643767" w:rsidRDefault="00643767" w:rsidP="007512F8">
                      <w:r>
                        <w:t xml:space="preserve"> </w:t>
                      </w:r>
                    </w:p>
                  </w:txbxContent>
                </v:textbox>
                <w10:wrap anchorx="margin"/>
              </v:shape>
            </w:pict>
          </mc:Fallback>
        </mc:AlternateContent>
      </w:r>
    </w:p>
    <w:p w:rsidR="00C00F32" w:rsidRPr="00C00F32" w:rsidRDefault="00C00F32" w:rsidP="00CD64C0">
      <w:pPr>
        <w:jc w:val="both"/>
        <w:rPr>
          <w:rFonts w:asciiTheme="minorBidi" w:hAnsiTheme="minorBidi"/>
          <w:b/>
          <w:bCs/>
        </w:rPr>
      </w:pPr>
      <w:r w:rsidRPr="00C00F32">
        <w:rPr>
          <w:rFonts w:asciiTheme="minorBidi" w:hAnsiTheme="minorBidi"/>
          <w:b/>
          <w:bCs/>
        </w:rPr>
        <w:t xml:space="preserve">Qu’est-ce qu’un </w:t>
      </w:r>
      <w:r w:rsidRPr="00C00F32">
        <w:rPr>
          <w:rFonts w:asciiTheme="minorBidi" w:hAnsiTheme="minorBidi"/>
          <w:b/>
          <w:bCs/>
          <w:i/>
          <w:iCs/>
        </w:rPr>
        <w:t>Business Model</w:t>
      </w:r>
      <w:r w:rsidRPr="00C00F32">
        <w:rPr>
          <w:rFonts w:asciiTheme="minorBidi" w:hAnsiTheme="minorBidi"/>
          <w:b/>
          <w:bCs/>
        </w:rPr>
        <w:t> ? (modèle d’affaires)</w:t>
      </w:r>
    </w:p>
    <w:p w:rsidR="00C00F32" w:rsidRDefault="00C00F32" w:rsidP="00C00F32">
      <w:pPr>
        <w:jc w:val="both"/>
        <w:rPr>
          <w:rFonts w:asciiTheme="minorBidi" w:hAnsiTheme="minorBidi"/>
        </w:rPr>
      </w:pPr>
      <w:r w:rsidRPr="00C00F32">
        <w:rPr>
          <w:rFonts w:asciiTheme="minorBidi" w:hAnsiTheme="minorBidi"/>
        </w:rPr>
        <w:t xml:space="preserve">La notion de Business Model n’a cessé de gagner en importance ces 10-15 dernières années. Ce terme apparaît pour la première fois en 1954, dans l’un des classiques de P. Drucker intitulé </w:t>
      </w:r>
      <w:r w:rsidRPr="00C00F32">
        <w:rPr>
          <w:rFonts w:asciiTheme="minorBidi" w:hAnsiTheme="minorBidi"/>
          <w:i/>
          <w:iCs/>
        </w:rPr>
        <w:t>«The Practice of Management»</w:t>
      </w:r>
      <w:r w:rsidRPr="00C00F32">
        <w:rPr>
          <w:rFonts w:asciiTheme="minorBidi" w:hAnsiTheme="minorBidi"/>
        </w:rPr>
        <w:t>. Aujourd’hui, il existe pléthore d’outils, de travaux et de théories sur le sujet. Cependant, sa mise en pratique dans les entreprises reste un exercice délicat.</w:t>
      </w:r>
      <w:r>
        <w:rPr>
          <w:rFonts w:asciiTheme="minorBidi" w:hAnsiTheme="minorBidi"/>
        </w:rPr>
        <w:t xml:space="preserve"> […] </w:t>
      </w:r>
    </w:p>
    <w:p w:rsidR="00C00F32" w:rsidRPr="00C00F32" w:rsidRDefault="00C00F32" w:rsidP="00C00F32">
      <w:pPr>
        <w:jc w:val="both"/>
        <w:rPr>
          <w:rFonts w:asciiTheme="minorBidi" w:hAnsiTheme="minorBidi"/>
        </w:rPr>
      </w:pPr>
      <w:r w:rsidRPr="00C00F32">
        <w:rPr>
          <w:rFonts w:asciiTheme="minorBidi" w:hAnsiTheme="minorBidi"/>
        </w:rPr>
        <w:t xml:space="preserve">Un modèle d’affaires </w:t>
      </w:r>
      <w:r>
        <w:rPr>
          <w:rFonts w:asciiTheme="minorBidi" w:hAnsiTheme="minorBidi"/>
        </w:rPr>
        <w:t xml:space="preserve">(Business Model en anglais) </w:t>
      </w:r>
      <w:r w:rsidRPr="00C00F32">
        <w:rPr>
          <w:rFonts w:asciiTheme="minorBidi" w:hAnsiTheme="minorBidi"/>
        </w:rPr>
        <w:t>décrit comment l’entreprise souhaite créer de la valeur pour ses clients et ses autres parties prenantes ainsi que la manière dont elle va transformer cette valeur en profits. Voici une première définit</w:t>
      </w:r>
      <w:r>
        <w:rPr>
          <w:rFonts w:asciiTheme="minorBidi" w:hAnsiTheme="minorBidi"/>
        </w:rPr>
        <w:t xml:space="preserve">ion proposée par Joan Magretta : </w:t>
      </w:r>
      <w:r w:rsidRPr="00C00F32">
        <w:rPr>
          <w:rFonts w:asciiTheme="minorBidi" w:hAnsiTheme="minorBidi"/>
        </w:rPr>
        <w:t>«</w:t>
      </w:r>
      <w:r w:rsidRPr="00C00F32">
        <w:rPr>
          <w:rFonts w:asciiTheme="minorBidi" w:hAnsiTheme="minorBidi"/>
          <w:i/>
          <w:iCs/>
        </w:rPr>
        <w:t>Un business model est une histoire. Une histoire qui raconte comment l’entreprise fonctionne. Un bon business model répond à la question essentielle : «</w:t>
      </w:r>
      <w:r>
        <w:rPr>
          <w:rFonts w:asciiTheme="minorBidi" w:hAnsiTheme="minorBidi"/>
          <w:i/>
          <w:iCs/>
        </w:rPr>
        <w:t xml:space="preserve"> </w:t>
      </w:r>
      <w:r w:rsidRPr="00C00F32">
        <w:rPr>
          <w:rFonts w:asciiTheme="minorBidi" w:hAnsiTheme="minorBidi"/>
          <w:i/>
          <w:iCs/>
        </w:rPr>
        <w:t>Qui est le client ?» et «Quelle est la valeur que l’on souhaite proposer à ce client ?». Un business model répond également à une question fondamentale que tout manager doit se poser : «</w:t>
      </w:r>
      <w:r>
        <w:rPr>
          <w:rFonts w:asciiTheme="minorBidi" w:hAnsiTheme="minorBidi"/>
          <w:i/>
          <w:iCs/>
        </w:rPr>
        <w:t xml:space="preserve"> </w:t>
      </w:r>
      <w:r w:rsidRPr="00C00F32">
        <w:rPr>
          <w:rFonts w:asciiTheme="minorBidi" w:hAnsiTheme="minorBidi"/>
          <w:i/>
          <w:iCs/>
        </w:rPr>
        <w:t>Comment l’entreprise va générer des revenus ?» et «Quelle est la logique économique qui explique comment l’entreprise est capable de délivrer de la valeur pour le client à un coût approprié.</w:t>
      </w:r>
      <w:r>
        <w:rPr>
          <w:rFonts w:asciiTheme="minorBidi" w:hAnsiTheme="minorBidi"/>
        </w:rPr>
        <w:t xml:space="preserve">» </w:t>
      </w:r>
    </w:p>
    <w:p w:rsidR="00C00F32" w:rsidRDefault="00C00F32" w:rsidP="007512F8">
      <w:pPr>
        <w:jc w:val="both"/>
        <w:rPr>
          <w:rFonts w:asciiTheme="minorBidi" w:hAnsiTheme="minorBidi"/>
        </w:rPr>
      </w:pPr>
      <w:r w:rsidRPr="00C00F32">
        <w:rPr>
          <w:rFonts w:asciiTheme="minorBidi" w:hAnsiTheme="minorBidi"/>
        </w:rPr>
        <w:t>Sorti en 2010, le livre « Business Model Generation » (Osterwalder &amp; Pigneur), devenu une référence en matière de business model, propose une autre définition intéressante :</w:t>
      </w:r>
      <w:r w:rsidR="007512F8">
        <w:rPr>
          <w:rFonts w:asciiTheme="minorBidi" w:hAnsiTheme="minorBidi"/>
        </w:rPr>
        <w:t xml:space="preserve"> </w:t>
      </w:r>
      <w:r w:rsidRPr="00C00F32">
        <w:rPr>
          <w:rFonts w:asciiTheme="minorBidi" w:hAnsiTheme="minorBidi"/>
        </w:rPr>
        <w:t>«</w:t>
      </w:r>
      <w:r>
        <w:rPr>
          <w:rFonts w:asciiTheme="minorBidi" w:hAnsiTheme="minorBidi"/>
        </w:rPr>
        <w:t xml:space="preserve"> </w:t>
      </w:r>
      <w:r w:rsidRPr="00C00F32">
        <w:rPr>
          <w:rFonts w:asciiTheme="minorBidi" w:hAnsiTheme="minorBidi"/>
        </w:rPr>
        <w:t>Un modèle économique (ou business model), décrit les principes selon lesquels une organisation crée, déliv</w:t>
      </w:r>
      <w:r>
        <w:rPr>
          <w:rFonts w:asciiTheme="minorBidi" w:hAnsiTheme="minorBidi"/>
        </w:rPr>
        <w:t xml:space="preserve">re et capture de la valeur.» </w:t>
      </w:r>
    </w:p>
    <w:p w:rsidR="007512F8" w:rsidRPr="007512F8" w:rsidRDefault="007512F8" w:rsidP="007512F8">
      <w:pPr>
        <w:jc w:val="both"/>
        <w:rPr>
          <w:rFonts w:asciiTheme="minorBidi" w:hAnsiTheme="minorBidi"/>
        </w:rPr>
      </w:pPr>
      <w:r>
        <w:rPr>
          <w:rFonts w:asciiTheme="minorBidi" w:hAnsiTheme="minorBidi"/>
        </w:rPr>
        <w:t xml:space="preserve">[…] </w:t>
      </w:r>
      <w:r w:rsidRPr="007512F8">
        <w:rPr>
          <w:rFonts w:asciiTheme="minorBidi" w:hAnsiTheme="minorBidi"/>
        </w:rPr>
        <w:t>Ces deux définitions ont en commun la notion de valeur. Selon la définition d’Osterwalder &amp; Pigneur, une entreprise se doit de réfléchir à la valeur qu’elle souhaite créer pour ses clients, à la façon dont elle crée cette valeur et à comment elle la communique ou transfère aux clients. Mais concrètement, qu’est-ce que cela signifie ?</w:t>
      </w:r>
    </w:p>
    <w:p w:rsidR="007512F8" w:rsidRPr="007512F8" w:rsidRDefault="007512F8" w:rsidP="007512F8">
      <w:pPr>
        <w:jc w:val="both"/>
        <w:rPr>
          <w:rFonts w:asciiTheme="minorBidi" w:hAnsiTheme="minorBidi"/>
        </w:rPr>
      </w:pPr>
      <w:r w:rsidRPr="007512F8">
        <w:rPr>
          <w:rFonts w:asciiTheme="minorBidi" w:hAnsiTheme="minorBidi"/>
        </w:rPr>
        <w:t>Par définition, une entreprise souhaite proposer «</w:t>
      </w:r>
      <w:r>
        <w:rPr>
          <w:rFonts w:asciiTheme="minorBidi" w:hAnsiTheme="minorBidi"/>
        </w:rPr>
        <w:t xml:space="preserve"> </w:t>
      </w:r>
      <w:r w:rsidRPr="007512F8">
        <w:rPr>
          <w:rFonts w:asciiTheme="minorBidi" w:hAnsiTheme="minorBidi"/>
        </w:rPr>
        <w:t>quelque chose</w:t>
      </w:r>
      <w:r>
        <w:rPr>
          <w:rFonts w:asciiTheme="minorBidi" w:hAnsiTheme="minorBidi"/>
        </w:rPr>
        <w:t xml:space="preserve"> </w:t>
      </w:r>
      <w:r w:rsidRPr="007512F8">
        <w:rPr>
          <w:rFonts w:asciiTheme="minorBidi" w:hAnsiTheme="minorBidi"/>
        </w:rPr>
        <w:t>» à un/des marché(s) spécifique(s). Or, c’est justement à ce «</w:t>
      </w:r>
      <w:r>
        <w:rPr>
          <w:rFonts w:asciiTheme="minorBidi" w:hAnsiTheme="minorBidi"/>
        </w:rPr>
        <w:t xml:space="preserve"> </w:t>
      </w:r>
      <w:r w:rsidRPr="007512F8">
        <w:rPr>
          <w:rFonts w:asciiTheme="minorBidi" w:hAnsiTheme="minorBidi"/>
        </w:rPr>
        <w:t>quelque chose</w:t>
      </w:r>
      <w:r>
        <w:rPr>
          <w:rFonts w:asciiTheme="minorBidi" w:hAnsiTheme="minorBidi"/>
        </w:rPr>
        <w:t xml:space="preserve"> </w:t>
      </w:r>
      <w:r w:rsidRPr="007512F8">
        <w:rPr>
          <w:rFonts w:asciiTheme="minorBidi" w:hAnsiTheme="minorBidi"/>
        </w:rPr>
        <w:t>» qu’Osterwalder &amp; Pigneur font référence lorsqu’ils évoquent la notion de proposition de valeur.</w:t>
      </w:r>
    </w:p>
    <w:p w:rsidR="007512F8" w:rsidRPr="007512F8" w:rsidRDefault="007512F8" w:rsidP="007512F8">
      <w:pPr>
        <w:pStyle w:val="Paragraphedeliste"/>
        <w:numPr>
          <w:ilvl w:val="0"/>
          <w:numId w:val="22"/>
        </w:numPr>
        <w:jc w:val="both"/>
        <w:rPr>
          <w:rFonts w:asciiTheme="minorBidi" w:hAnsiTheme="minorBidi"/>
        </w:rPr>
      </w:pPr>
      <w:r w:rsidRPr="007512F8">
        <w:rPr>
          <w:rFonts w:asciiTheme="minorBidi" w:hAnsiTheme="minorBidi"/>
        </w:rPr>
        <w:t>Qu’est-ce que l’entreprise veut proposer à ses clients ?</w:t>
      </w:r>
    </w:p>
    <w:p w:rsidR="007512F8" w:rsidRPr="007512F8" w:rsidRDefault="007512F8" w:rsidP="007512F8">
      <w:pPr>
        <w:pStyle w:val="Paragraphedeliste"/>
        <w:numPr>
          <w:ilvl w:val="0"/>
          <w:numId w:val="22"/>
        </w:numPr>
        <w:jc w:val="both"/>
        <w:rPr>
          <w:rFonts w:asciiTheme="minorBidi" w:hAnsiTheme="minorBidi"/>
        </w:rPr>
      </w:pPr>
      <w:r w:rsidRPr="007512F8">
        <w:rPr>
          <w:rFonts w:asciiTheme="minorBidi" w:hAnsiTheme="minorBidi"/>
        </w:rPr>
        <w:t>À quels types de clients souhaite-t-elle proposer ses produits et services ?</w:t>
      </w:r>
    </w:p>
    <w:p w:rsidR="007512F8" w:rsidRPr="007512F8" w:rsidRDefault="007512F8" w:rsidP="007512F8">
      <w:pPr>
        <w:pStyle w:val="Paragraphedeliste"/>
        <w:numPr>
          <w:ilvl w:val="0"/>
          <w:numId w:val="22"/>
        </w:numPr>
        <w:jc w:val="both"/>
        <w:rPr>
          <w:rFonts w:asciiTheme="minorBidi" w:hAnsiTheme="minorBidi"/>
        </w:rPr>
      </w:pPr>
      <w:r w:rsidRPr="007512F8">
        <w:rPr>
          <w:rFonts w:asciiTheme="minorBidi" w:hAnsiTheme="minorBidi"/>
        </w:rPr>
        <w:t>À quels besoins du marché souhaite-t-elle répondre en proposant sa solution ?</w:t>
      </w:r>
    </w:p>
    <w:p w:rsidR="007512F8" w:rsidRPr="007512F8" w:rsidRDefault="007512F8" w:rsidP="007512F8">
      <w:pPr>
        <w:pStyle w:val="Paragraphedeliste"/>
        <w:numPr>
          <w:ilvl w:val="0"/>
          <w:numId w:val="22"/>
        </w:numPr>
        <w:jc w:val="both"/>
        <w:rPr>
          <w:rFonts w:asciiTheme="minorBidi" w:hAnsiTheme="minorBidi"/>
        </w:rPr>
      </w:pPr>
      <w:r w:rsidRPr="007512F8">
        <w:rPr>
          <w:rFonts w:asciiTheme="minorBidi" w:hAnsiTheme="minorBidi"/>
        </w:rPr>
        <w:t>Comment souhaite-t-elle être perçue par ses clients sur son marché ?</w:t>
      </w:r>
    </w:p>
    <w:p w:rsidR="00C00F32" w:rsidRDefault="007512F8" w:rsidP="007512F8">
      <w:pPr>
        <w:jc w:val="both"/>
        <w:rPr>
          <w:rFonts w:asciiTheme="minorBidi" w:hAnsiTheme="minorBidi"/>
        </w:rPr>
      </w:pPr>
      <w:r w:rsidRPr="007512F8">
        <w:rPr>
          <w:rFonts w:asciiTheme="minorBidi" w:hAnsiTheme="minorBidi"/>
        </w:rPr>
        <w:t>Toutes ces questions sont essentielles et sont à l’origine de cette notion de création d’une proposition de valeur.</w:t>
      </w:r>
    </w:p>
    <w:p w:rsidR="00C00F32" w:rsidRDefault="007512F8" w:rsidP="00CD64C0">
      <w:pPr>
        <w:jc w:val="both"/>
        <w:rPr>
          <w:rFonts w:asciiTheme="minorBidi" w:hAnsiTheme="minorBidi"/>
        </w:rPr>
      </w:pPr>
      <w:r>
        <w:rPr>
          <w:rFonts w:asciiTheme="minorBidi" w:hAnsiTheme="minorBidi"/>
        </w:rPr>
        <w:t xml:space="preserve">Source : </w:t>
      </w:r>
      <w:hyperlink r:id="rId27" w:history="1">
        <w:r w:rsidRPr="004B7F32">
          <w:rPr>
            <w:rStyle w:val="Lienhypertexte"/>
            <w:rFonts w:asciiTheme="minorBidi" w:hAnsiTheme="minorBidi"/>
          </w:rPr>
          <w:t>https://www.mbdconsulting.ch/publications/business-model-proposition-valeur</w:t>
        </w:r>
      </w:hyperlink>
    </w:p>
    <w:p w:rsidR="004B6517" w:rsidRDefault="00144BB7" w:rsidP="004B6517">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Qu’est-ce qu’un business model</w:t>
      </w:r>
      <w:r w:rsidR="004B6517">
        <w:rPr>
          <w:rFonts w:asciiTheme="minorBidi" w:hAnsiTheme="minorBidi"/>
          <w:b/>
          <w:bCs/>
          <w:i/>
          <w:iCs/>
          <w:color w:val="833C0B" w:themeColor="accent2" w:themeShade="80"/>
        </w:rPr>
        <w:t> ?</w:t>
      </w:r>
    </w:p>
    <w:p w:rsidR="00144BB7" w:rsidRDefault="00144BB7" w:rsidP="004B6517">
      <w:pPr>
        <w:jc w:val="both"/>
        <w:rPr>
          <w:rFonts w:asciiTheme="minorBidi" w:hAnsiTheme="minorBidi"/>
        </w:rPr>
      </w:pPr>
    </w:p>
    <w:p w:rsidR="004B6517" w:rsidRDefault="00144BB7" w:rsidP="004B6517">
      <w:pPr>
        <w:jc w:val="both"/>
        <w:rPr>
          <w:rFonts w:asciiTheme="minorBidi" w:hAnsiTheme="minorBidi"/>
        </w:rPr>
      </w:pPr>
      <w:r>
        <w:rPr>
          <w:rFonts w:asciiTheme="minorBidi" w:hAnsiTheme="minorBidi"/>
          <w:b/>
          <w:bCs/>
          <w:i/>
          <w:iCs/>
          <w:color w:val="833C0B" w:themeColor="accent2" w:themeShade="80"/>
        </w:rPr>
        <w:t>Comment l’entreprise formule-t-elle sa proposition de valeur ?</w:t>
      </w:r>
      <w:r w:rsidR="004B6517">
        <w:rPr>
          <w:rFonts w:asciiTheme="minorBidi" w:hAnsiTheme="minorBidi"/>
          <w:b/>
          <w:bCs/>
          <w:i/>
          <w:iCs/>
          <w:color w:val="833C0B" w:themeColor="accent2" w:themeShade="80"/>
        </w:rPr>
        <w:t> ?</w:t>
      </w:r>
    </w:p>
    <w:p w:rsidR="00C00F32" w:rsidRDefault="00C00F32" w:rsidP="004B6517">
      <w:pPr>
        <w:jc w:val="both"/>
        <w:rPr>
          <w:rFonts w:asciiTheme="minorBidi" w:hAnsiTheme="minorBidi"/>
        </w:rPr>
      </w:pPr>
    </w:p>
    <w:p w:rsidR="00F43065" w:rsidRDefault="00F43065" w:rsidP="004B6517">
      <w:pPr>
        <w:jc w:val="both"/>
        <w:rPr>
          <w:rFonts w:asciiTheme="minorBidi" w:hAnsiTheme="minorBidi"/>
        </w:rPr>
      </w:pPr>
    </w:p>
    <w:p w:rsidR="004B6517" w:rsidRDefault="004B6517">
      <w:pPr>
        <w:rPr>
          <w:rFonts w:asciiTheme="minorBidi" w:hAnsiTheme="minorBidi"/>
        </w:rPr>
      </w:pPr>
      <w:r>
        <w:rPr>
          <w:rFonts w:asciiTheme="minorBidi" w:hAnsiTheme="minorBidi"/>
        </w:rPr>
        <w:br w:type="page"/>
      </w:r>
    </w:p>
    <w:p w:rsidR="00B140E5" w:rsidRDefault="00B140E5" w:rsidP="00B140E5">
      <w:pPr>
        <w:pStyle w:val="Titre2"/>
      </w:pPr>
      <w:r>
        <w:lastRenderedPageBreak/>
        <w:t>Le modèle d’innovation-valeur pour la nouvelle baguette de pain</w:t>
      </w:r>
    </w:p>
    <w:p w:rsidR="00B140E5" w:rsidRDefault="00F43065" w:rsidP="00B140E5">
      <w:pPr>
        <w:jc w:val="both"/>
        <w:rPr>
          <w:rFonts w:asciiTheme="minorBidi" w:hAnsiTheme="minorBidi"/>
        </w:rPr>
      </w:pPr>
      <w:r>
        <w:rPr>
          <w:rFonts w:asciiTheme="minorBidi" w:hAnsiTheme="minorBidi"/>
        </w:rPr>
        <w:t>Pour mettre en œuvre l’innovation de Jean-Jacques et définir une proposition de valeur, il existe plusieurs outils dont le modèle d’innovation-valeur de la stratégie « Océan Bleu » tiré du livre Kim et Mauborgne en 2009.</w:t>
      </w:r>
    </w:p>
    <w:p w:rsidR="00B140E5" w:rsidRPr="00F43065" w:rsidRDefault="00B140E5" w:rsidP="00F43065">
      <w:pPr>
        <w:spacing w:after="0" w:line="240" w:lineRule="auto"/>
        <w:jc w:val="center"/>
        <w:rPr>
          <w:rFonts w:asciiTheme="minorBidi" w:hAnsiTheme="minorBidi"/>
          <w:sz w:val="12"/>
          <w:szCs w:val="12"/>
        </w:rPr>
      </w:pPr>
      <w:r>
        <w:rPr>
          <w:noProof/>
          <w:lang w:eastAsia="fr-FR"/>
        </w:rPr>
        <w:drawing>
          <wp:inline distT="0" distB="0" distL="0" distR="0" wp14:anchorId="68BA8AAA" wp14:editId="38761F0E">
            <wp:extent cx="3227289" cy="2389517"/>
            <wp:effectExtent l="152400" t="152400" r="354330" b="353695"/>
            <wp:docPr id="175632" name="Image 17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6185" cy="2396103"/>
                    </a:xfrm>
                    <a:prstGeom prst="rect">
                      <a:avLst/>
                    </a:prstGeom>
                    <a:ln>
                      <a:noFill/>
                    </a:ln>
                    <a:effectLst>
                      <a:outerShdw blurRad="292100" dist="139700" dir="2700000" algn="tl" rotWithShape="0">
                        <a:srgbClr val="333333">
                          <a:alpha val="65000"/>
                        </a:srgbClr>
                      </a:outerShdw>
                    </a:effectLst>
                  </pic:spPr>
                </pic:pic>
              </a:graphicData>
            </a:graphic>
          </wp:inline>
        </w:drawing>
      </w:r>
    </w:p>
    <w:p w:rsidR="00B140E5" w:rsidRDefault="00B140E5" w:rsidP="00B140E5">
      <w:pPr>
        <w:jc w:val="center"/>
        <w:rPr>
          <w:rFonts w:asciiTheme="minorBidi" w:hAnsiTheme="minorBidi"/>
        </w:rPr>
      </w:pPr>
      <w:r>
        <w:rPr>
          <w:rFonts w:asciiTheme="minorBidi" w:hAnsiTheme="minorBidi"/>
          <w:noProof/>
          <w:lang w:eastAsia="fr-FR"/>
        </w:rPr>
        <w:t xml:space="preserve">Source : </w:t>
      </w:r>
      <w:hyperlink r:id="rId29" w:history="1">
        <w:r w:rsidRPr="004B7F32">
          <w:rPr>
            <w:rStyle w:val="Lienhypertexte"/>
            <w:rFonts w:asciiTheme="minorBidi" w:hAnsiTheme="minorBidi"/>
          </w:rPr>
          <w:t>https://www.youtube.com/watch?v=dv0P7jj3fT4</w:t>
        </w:r>
      </w:hyperlink>
    </w:p>
    <w:p w:rsidR="00B140E5" w:rsidRDefault="00B140E5" w:rsidP="00B140E5">
      <w:pPr>
        <w:jc w:val="both"/>
        <w:rPr>
          <w:rFonts w:asciiTheme="minorBidi" w:hAnsiTheme="minorBidi"/>
        </w:rPr>
      </w:pPr>
    </w:p>
    <w:p w:rsidR="006E6079" w:rsidRPr="00F43065" w:rsidRDefault="00F43065" w:rsidP="00CD64C0">
      <w:pPr>
        <w:jc w:val="both"/>
        <w:rPr>
          <w:rFonts w:asciiTheme="minorBidi" w:hAnsiTheme="minorBidi"/>
          <w:b/>
          <w:bCs/>
        </w:rPr>
      </w:pPr>
      <w:r>
        <w:rPr>
          <w:rFonts w:asciiTheme="minorBidi" w:hAnsiTheme="minorBidi"/>
          <w:b/>
          <w:bCs/>
          <w:noProof/>
          <w:lang w:eastAsia="fr-FR"/>
        </w:rPr>
        <mc:AlternateContent>
          <mc:Choice Requires="wps">
            <w:drawing>
              <wp:anchor distT="0" distB="0" distL="114300" distR="114300" simplePos="0" relativeHeight="251670528" behindDoc="0" locked="0" layoutInCell="1" allowOverlap="1" wp14:anchorId="27163D65" wp14:editId="1B3E02B1">
                <wp:simplePos x="0" y="0"/>
                <wp:positionH relativeFrom="margin">
                  <wp:align>center</wp:align>
                </wp:positionH>
                <wp:positionV relativeFrom="paragraph">
                  <wp:posOffset>214104</wp:posOffset>
                </wp:positionV>
                <wp:extent cx="5986145" cy="2656936"/>
                <wp:effectExtent l="57150" t="57150" r="52705" b="48260"/>
                <wp:wrapNone/>
                <wp:docPr id="175633" name="Zone de texte 175633"/>
                <wp:cNvGraphicFramePr/>
                <a:graphic xmlns:a="http://schemas.openxmlformats.org/drawingml/2006/main">
                  <a:graphicData uri="http://schemas.microsoft.com/office/word/2010/wordprocessingShape">
                    <wps:wsp>
                      <wps:cNvSpPr txBox="1"/>
                      <wps:spPr>
                        <a:xfrm>
                          <a:off x="0" y="0"/>
                          <a:ext cx="5986145" cy="2656936"/>
                        </a:xfrm>
                        <a:prstGeom prst="rect">
                          <a:avLst/>
                        </a:prstGeom>
                        <a:noFill/>
                        <a:ln w="19050">
                          <a:solidFill>
                            <a:schemeClr val="accent2">
                              <a:lumMod val="50000"/>
                            </a:schemeClr>
                          </a:solidFill>
                        </a:ln>
                        <a:scene3d>
                          <a:camera prst="orthographicFront"/>
                          <a:lightRig rig="threePt" dir="t"/>
                        </a:scene3d>
                        <a:sp3d>
                          <a:bevelT/>
                        </a:sp3d>
                      </wps:spPr>
                      <wps:txbx>
                        <w:txbxContent>
                          <w:p w:rsidR="00643767" w:rsidRDefault="00643767" w:rsidP="00F4306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3D65" id="Zone de texte 175633" o:spid="_x0000_s1031" type="#_x0000_t202" style="position:absolute;left:0;text-align:left;margin-left:0;margin-top:16.85pt;width:471.35pt;height:209.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" filled="f" strokecolor="#823b0b [1605]" strokeweight="1.5pt">
                <v:textbox>
                  <w:txbxContent>
                    <w:p w:rsidR="00643767" w:rsidRDefault="00643767" w:rsidP="00F43065">
                      <w:r>
                        <w:t xml:space="preserve"> </w:t>
                      </w:r>
                    </w:p>
                  </w:txbxContent>
                </v:textbox>
                <w10:wrap anchorx="margin"/>
              </v:shape>
            </w:pict>
          </mc:Fallback>
        </mc:AlternateContent>
      </w:r>
      <w:r w:rsidRPr="00F43065">
        <w:rPr>
          <w:rFonts w:asciiTheme="minorBidi" w:hAnsiTheme="minorBidi"/>
          <w:b/>
          <w:bCs/>
        </w:rPr>
        <w:t>La stratégie Océan B</w:t>
      </w:r>
      <w:r>
        <w:rPr>
          <w:rFonts w:asciiTheme="minorBidi" w:hAnsiTheme="minorBidi"/>
          <w:b/>
          <w:bCs/>
        </w:rPr>
        <w:t>leu</w:t>
      </w:r>
      <w:r w:rsidRPr="00F43065">
        <w:rPr>
          <w:rFonts w:asciiTheme="minorBidi" w:hAnsiTheme="minorBidi"/>
          <w:b/>
          <w:bCs/>
        </w:rPr>
        <w:t xml:space="preserve"> </w:t>
      </w:r>
    </w:p>
    <w:p w:rsidR="00CD64C0" w:rsidRDefault="00CD64C0" w:rsidP="00F43065">
      <w:pPr>
        <w:jc w:val="both"/>
        <w:rPr>
          <w:rFonts w:asciiTheme="minorBidi" w:hAnsiTheme="minorBidi"/>
        </w:rPr>
      </w:pPr>
      <w:r>
        <w:rPr>
          <w:rFonts w:asciiTheme="minorBidi" w:hAnsiTheme="minorBidi"/>
        </w:rPr>
        <w:t>L’univers concurrentiel est composé de deux espaces stratégiques : des océans rouges et des océans bleus.</w:t>
      </w:r>
      <w:r w:rsidR="00F43065">
        <w:rPr>
          <w:rFonts w:asciiTheme="minorBidi" w:hAnsiTheme="minorBidi"/>
        </w:rPr>
        <w:t xml:space="preserve"> […] </w:t>
      </w:r>
      <w:r>
        <w:rPr>
          <w:rFonts w:asciiTheme="minorBidi" w:hAnsiTheme="minorBidi"/>
        </w:rPr>
        <w:t>Les océans rouges sont constitués de toutes les entreprises existantes à ce jour tandis que les océans bleus représentent l’espace stratégique inconnu qui crée une demande nouvelle avec une croissance très rentable et une concurrence qui n’a pas d’importance dans la mesure où les règles du jeu restent encore à bâtir.</w:t>
      </w:r>
    </w:p>
    <w:p w:rsidR="00CD64C0" w:rsidRDefault="00CD64C0" w:rsidP="00CD64C0">
      <w:pPr>
        <w:jc w:val="both"/>
        <w:rPr>
          <w:rFonts w:asciiTheme="minorBidi" w:hAnsiTheme="minorBidi"/>
        </w:rPr>
      </w:pPr>
      <w:r>
        <w:rPr>
          <w:rFonts w:asciiTheme="minorBidi" w:hAnsiTheme="minorBidi"/>
        </w:rPr>
        <w:t>La différence entre les gagnants créateurs d’océans bleus est la démarche stratégique. Plutôt que de se livrer à une véritable course de vitesse avec leurs concurrents, les créateurs d’océans bleus appliquent la logique de l’innovation – valeur.</w:t>
      </w:r>
    </w:p>
    <w:p w:rsidR="00CD64C0" w:rsidRDefault="00CD64C0" w:rsidP="00CD64C0">
      <w:pPr>
        <w:jc w:val="both"/>
        <w:rPr>
          <w:rFonts w:asciiTheme="minorBidi" w:hAnsiTheme="minorBidi"/>
        </w:rPr>
      </w:pPr>
      <w:r>
        <w:rPr>
          <w:rFonts w:asciiTheme="minorBidi" w:hAnsiTheme="minorBidi"/>
        </w:rPr>
        <w:t>Cette démarche consiste à mener de front la réduction des coûts et l’augmentation de la valeur p</w:t>
      </w:r>
      <w:r w:rsidR="00B20FC7">
        <w:rPr>
          <w:rFonts w:asciiTheme="minorBidi" w:hAnsiTheme="minorBidi"/>
        </w:rPr>
        <w:t>our les</w:t>
      </w:r>
      <w:r>
        <w:rPr>
          <w:rFonts w:asciiTheme="minorBidi" w:hAnsiTheme="minorBidi"/>
        </w:rPr>
        <w:t xml:space="preserve"> acheteurs car c’est l’utilité et le prix de l’offre qui détermine la valeur pour l’acheteur et c’est également</w:t>
      </w:r>
      <w:r w:rsidR="00B20FC7">
        <w:rPr>
          <w:rFonts w:asciiTheme="minorBidi" w:hAnsiTheme="minorBidi"/>
        </w:rPr>
        <w:t xml:space="preserve"> le prix et la maîtrise des coûts qui conditionne la valeur pour l’entreprise. </w:t>
      </w:r>
    </w:p>
    <w:p w:rsidR="00B20FC7" w:rsidRDefault="00F43065" w:rsidP="00CD64C0">
      <w:pPr>
        <w:jc w:val="both"/>
        <w:rPr>
          <w:rFonts w:asciiTheme="minorBidi" w:hAnsiTheme="minorBidi"/>
        </w:rPr>
      </w:pPr>
      <w:r>
        <w:rPr>
          <w:rFonts w:asciiTheme="minorBidi" w:hAnsiTheme="minorBidi"/>
        </w:rPr>
        <w:t xml:space="preserve">[…] </w:t>
      </w:r>
      <w:r w:rsidR="00B20FC7">
        <w:rPr>
          <w:rFonts w:asciiTheme="minorBidi" w:hAnsiTheme="minorBidi"/>
        </w:rPr>
        <w:t>Pour entrer dans un océan bleu, Kim et Mauborgne répertorient différents outils et principes.</w:t>
      </w:r>
    </w:p>
    <w:p w:rsidR="004D402C" w:rsidRDefault="006E6079" w:rsidP="00170F3C">
      <w:pPr>
        <w:jc w:val="both"/>
        <w:rPr>
          <w:rFonts w:asciiTheme="minorBidi" w:hAnsiTheme="minorBidi"/>
        </w:rPr>
      </w:pPr>
      <w:r>
        <w:rPr>
          <w:rFonts w:asciiTheme="minorBidi" w:hAnsiTheme="minorBidi"/>
        </w:rPr>
        <w:t>Source :</w:t>
      </w:r>
      <w:r w:rsidR="00F43065">
        <w:rPr>
          <w:rFonts w:asciiTheme="minorBidi" w:hAnsiTheme="minorBidi"/>
        </w:rPr>
        <w:t xml:space="preserve"> Kim et Mauborgne, 2009, « Stratégie Océan Bleu ».</w:t>
      </w:r>
    </w:p>
    <w:p w:rsidR="00CD64C0" w:rsidRDefault="00CD64C0" w:rsidP="00170F3C">
      <w:pPr>
        <w:jc w:val="both"/>
        <w:rPr>
          <w:rFonts w:asciiTheme="minorBidi" w:hAnsiTheme="minorBidi"/>
        </w:rPr>
      </w:pPr>
    </w:p>
    <w:p w:rsidR="00E91318" w:rsidRDefault="00E91318" w:rsidP="00E91318">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Décrivez le business model préconisé par la stratégie Océan Bleu pour lancer une innovation.</w:t>
      </w:r>
    </w:p>
    <w:p w:rsidR="00E91318" w:rsidRDefault="00E91318" w:rsidP="00E91318">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En quoi consiste la logique d’innovation-valeur ?</w:t>
      </w:r>
    </w:p>
    <w:p w:rsidR="00A07B70" w:rsidRDefault="00A07B70">
      <w:pPr>
        <w:rPr>
          <w:rFonts w:asciiTheme="minorBidi" w:hAnsiTheme="minorBidi"/>
        </w:rPr>
      </w:pPr>
      <w:r>
        <w:rPr>
          <w:rFonts w:asciiTheme="minorBidi" w:hAnsiTheme="minorBidi"/>
        </w:rPr>
        <w:br w:type="page"/>
      </w:r>
    </w:p>
    <w:p w:rsidR="00CD64C0" w:rsidRDefault="00D42EC6" w:rsidP="00E91318">
      <w:pPr>
        <w:pStyle w:val="Titre2"/>
      </w:pPr>
      <w:r>
        <w:lastRenderedPageBreak/>
        <w:t xml:space="preserve">L’exemple </w:t>
      </w:r>
      <w:r w:rsidR="00E91318">
        <w:t>du Kindle d’Amazon</w:t>
      </w:r>
    </w:p>
    <w:p w:rsidR="00A07B70" w:rsidRPr="00A07B70" w:rsidRDefault="00926233" w:rsidP="00E91318">
      <w:pPr>
        <w:ind w:left="-15"/>
        <w:jc w:val="both"/>
        <w:rPr>
          <w:rFonts w:asciiTheme="minorBidi" w:hAnsiTheme="minorBidi"/>
        </w:rPr>
      </w:pPr>
      <w:r>
        <w:rPr>
          <w:noProof/>
          <w:lang w:eastAsia="fr-FR"/>
        </w:rPr>
        <w:drawing>
          <wp:anchor distT="0" distB="0" distL="114300" distR="114300" simplePos="0" relativeHeight="251671552" behindDoc="0" locked="0" layoutInCell="1" allowOverlap="1">
            <wp:simplePos x="0" y="0"/>
            <wp:positionH relativeFrom="column">
              <wp:posOffset>-11274</wp:posOffset>
            </wp:positionH>
            <wp:positionV relativeFrom="paragraph">
              <wp:posOffset>3211</wp:posOffset>
            </wp:positionV>
            <wp:extent cx="1906438" cy="1742536"/>
            <wp:effectExtent l="0" t="0" r="0" b="0"/>
            <wp:wrapSquare wrapText="bothSides"/>
            <wp:docPr id="175419" name="Picture 175419"/>
            <wp:cNvGraphicFramePr/>
            <a:graphic xmlns:a="http://schemas.openxmlformats.org/drawingml/2006/main">
              <a:graphicData uri="http://schemas.openxmlformats.org/drawingml/2006/picture">
                <pic:pic xmlns:pic="http://schemas.openxmlformats.org/drawingml/2006/picture">
                  <pic:nvPicPr>
                    <pic:cNvPr id="175419" name="Picture 1754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6438" cy="1742536"/>
                    </a:xfrm>
                    <a:prstGeom prst="rect">
                      <a:avLst/>
                    </a:prstGeom>
                  </pic:spPr>
                </pic:pic>
              </a:graphicData>
            </a:graphic>
            <wp14:sizeRelH relativeFrom="page">
              <wp14:pctWidth>0</wp14:pctWidth>
            </wp14:sizeRelH>
            <wp14:sizeRelV relativeFrom="page">
              <wp14:pctHeight>0</wp14:pctHeight>
            </wp14:sizeRelV>
          </wp:anchor>
        </w:drawing>
      </w:r>
      <w:r w:rsidR="00A07B70" w:rsidRPr="00A07B70">
        <w:rPr>
          <w:rFonts w:asciiTheme="minorBidi" w:hAnsiTheme="minorBidi"/>
        </w:rPr>
        <w:t xml:space="preserve"> </w:t>
      </w:r>
      <w:r w:rsidR="00A07B70">
        <w:rPr>
          <w:rFonts w:asciiTheme="minorBidi" w:hAnsiTheme="minorBidi"/>
        </w:rPr>
        <w:t>Dans le</w:t>
      </w:r>
      <w:r w:rsidR="00A07B70" w:rsidRPr="00A07B70">
        <w:rPr>
          <w:rFonts w:asciiTheme="minorBidi" w:hAnsiTheme="minorBidi"/>
        </w:rPr>
        <w:t xml:space="preserve"> cadre de sa stratégie de diversification, Amazon lance sur le marché américain en 2007 un appareil qui permet de télécharger et de lire des livres, des magazines, des journaux mais aussi des blogs</w:t>
      </w:r>
      <w:r w:rsidR="00A07B70" w:rsidRPr="00A07B70">
        <w:rPr>
          <w:rFonts w:asciiTheme="minorBidi" w:hAnsiTheme="minorBidi"/>
          <w:vertAlign w:val="superscript"/>
        </w:rPr>
        <w:footnoteReference w:id="1"/>
      </w:r>
      <w:r w:rsidR="00A07B70" w:rsidRPr="00A07B70">
        <w:rPr>
          <w:rFonts w:asciiTheme="minorBidi" w:hAnsiTheme="minorBidi"/>
        </w:rPr>
        <w:t>. La connexion s’effectue par Whispernet, le réseau haut débit de Sprint. L’appareil pèse 300 grammes et peut contenir jusqu’à 200 livres. Il bénéficie d’une autonomie de 30 heures et est doté d’un clavier qui permet d’annoter les ouvrages. Le prix annoncé est de 400 dollars, de quoi se retrouver en concurrence avec d’autres appareils portatifs électroniques tels que le « iPhone ». C’est un véritable défi dans lequel s’est engagé Amazon car les précédentes tentatives de liv</w:t>
      </w:r>
      <w:r w:rsidR="00A07B70">
        <w:rPr>
          <w:rFonts w:asciiTheme="minorBidi" w:hAnsiTheme="minorBidi"/>
        </w:rPr>
        <w:t>re électronique n’ont pas connu</w:t>
      </w:r>
      <w:r w:rsidR="00A07B70" w:rsidRPr="00A07B70">
        <w:rPr>
          <w:rFonts w:asciiTheme="minorBidi" w:hAnsiTheme="minorBidi"/>
        </w:rPr>
        <w:t xml:space="preserve"> de succès. </w:t>
      </w:r>
    </w:p>
    <w:p w:rsidR="00A07B70" w:rsidRPr="00A07B70" w:rsidRDefault="00A07B70" w:rsidP="00E91318">
      <w:pPr>
        <w:ind w:left="-15"/>
        <w:jc w:val="both"/>
        <w:rPr>
          <w:rFonts w:asciiTheme="minorBidi" w:hAnsiTheme="minorBidi"/>
        </w:rPr>
      </w:pPr>
      <w:r w:rsidRPr="00A07B70">
        <w:rPr>
          <w:rFonts w:asciiTheme="minorBidi" w:hAnsiTheme="minorBidi"/>
        </w:rPr>
        <w:t>Un an et demi après la sortie de la première version du Kindle, Amazon présente une deuxième version qui est plus fine, plus rapi</w:t>
      </w:r>
      <w:r w:rsidR="00E91318">
        <w:rPr>
          <w:rFonts w:asciiTheme="minorBidi" w:hAnsiTheme="minorBidi"/>
        </w:rPr>
        <w:t xml:space="preserve">de mais toujours au même prix. </w:t>
      </w:r>
      <w:r w:rsidRPr="00A07B70">
        <w:rPr>
          <w:rFonts w:asciiTheme="minorBidi" w:hAnsiTheme="minorBidi"/>
        </w:rPr>
        <w:t>En 2009, Amazon aurait écoulé 500 000 Kindle de première génération (qui est d’ailleurs indisponible depuis novembre). Selon Citigroup, le Kindle pourrait représenter 1,2 milliard de dollars de chiffres d’affaires pour Amazon en 2010.</w:t>
      </w:r>
      <w:r w:rsidRPr="00A07B70">
        <w:rPr>
          <w:rFonts w:asciiTheme="minorBidi" w:hAnsiTheme="minorBidi"/>
          <w:vertAlign w:val="superscript"/>
        </w:rPr>
        <w:footnoteReference w:id="2"/>
      </w:r>
      <w:r w:rsidRPr="00A07B70">
        <w:rPr>
          <w:rFonts w:asciiTheme="minorBidi" w:hAnsiTheme="minorBidi"/>
          <w:vertAlign w:val="superscript"/>
        </w:rPr>
        <w:footnoteReference w:id="3"/>
      </w:r>
      <w:r w:rsidRPr="00A07B70">
        <w:rPr>
          <w:rFonts w:asciiTheme="minorBidi" w:hAnsiTheme="minorBidi"/>
        </w:rPr>
        <w:t xml:space="preserve"> </w:t>
      </w:r>
    </w:p>
    <w:p w:rsidR="00A07B70" w:rsidRPr="00A07B70" w:rsidRDefault="00A07B70" w:rsidP="00E91318">
      <w:pPr>
        <w:ind w:left="-15"/>
        <w:jc w:val="both"/>
        <w:rPr>
          <w:rFonts w:asciiTheme="minorBidi" w:hAnsiTheme="minorBidi"/>
        </w:rPr>
      </w:pPr>
      <w:r w:rsidRPr="00A07B70">
        <w:rPr>
          <w:rFonts w:asciiTheme="minorBidi" w:hAnsiTheme="minorBidi"/>
        </w:rPr>
        <w:t>Ainsi, tout pousse à croire qu’Amazon a su créer un nouvel espace stratégique grâce à cette innovation technologique. Or, la technologie ne suffit pas à faire vendre des produits.</w:t>
      </w:r>
      <w:r w:rsidRPr="00A07B70">
        <w:rPr>
          <w:rFonts w:asciiTheme="minorBidi" w:hAnsiTheme="minorBidi"/>
          <w:vertAlign w:val="superscript"/>
        </w:rPr>
        <w:footnoteReference w:id="4"/>
      </w:r>
      <w:r w:rsidRPr="00A07B70">
        <w:rPr>
          <w:rFonts w:asciiTheme="minorBidi" w:hAnsiTheme="minorBidi"/>
        </w:rPr>
        <w:t xml:space="preserve"> Un marché ne s’ouvre jamais tout seul, il faut « l’aider » en développant parallèlement aux investissements en R&amp;D, un investissement marketing qui peut représenter entre 60 et 100% du montant investi en R&amp;D. Ainsi, après l’étape de recherche qui a permis de découvrir la technologie de l’encre électronique, une phase de marketing amont (que Paul Millier nomme « l’état transitoire ») </w:t>
      </w:r>
      <w:r w:rsidR="00E91318">
        <w:rPr>
          <w:rFonts w:asciiTheme="minorBidi" w:hAnsiTheme="minorBidi"/>
        </w:rPr>
        <w:t>qui</w:t>
      </w:r>
      <w:r w:rsidRPr="00A07B70">
        <w:rPr>
          <w:rFonts w:asciiTheme="minorBidi" w:hAnsiTheme="minorBidi"/>
        </w:rPr>
        <w:t xml:space="preserve"> a permis de développer et de lancer le produit innovant sur le marché. </w:t>
      </w:r>
    </w:p>
    <w:p w:rsidR="00A07B70" w:rsidRPr="00A07B70" w:rsidRDefault="00A07B70" w:rsidP="00E91318">
      <w:pPr>
        <w:jc w:val="both"/>
        <w:rPr>
          <w:rFonts w:asciiTheme="minorBidi" w:hAnsiTheme="minorBidi"/>
        </w:rPr>
      </w:pPr>
      <w:r w:rsidRPr="00A07B70">
        <w:rPr>
          <w:rFonts w:asciiTheme="minorBidi" w:hAnsiTheme="minorBidi"/>
        </w:rPr>
        <w:t>Pour l’année 2009, la croissance du résultat du dernier trimestre est estimée à +68 % avec un chiffre d’affaires en hausse de 28% avec une progres</w:t>
      </w:r>
      <w:r w:rsidR="00E91318">
        <w:rPr>
          <w:rFonts w:asciiTheme="minorBidi" w:hAnsiTheme="minorBidi"/>
        </w:rPr>
        <w:t xml:space="preserve">sion de 33% à l’international. </w:t>
      </w:r>
      <w:r w:rsidRPr="00A07B70">
        <w:rPr>
          <w:rFonts w:asciiTheme="minorBidi" w:hAnsiTheme="minorBidi"/>
        </w:rPr>
        <w:t>Cette forte croissance est attribuée au livre électronique Kindle lancé aux Etats</w:t>
      </w:r>
      <w:r>
        <w:rPr>
          <w:rFonts w:asciiTheme="minorBidi" w:hAnsiTheme="minorBidi"/>
        </w:rPr>
        <w:t>-</w:t>
      </w:r>
      <w:r w:rsidRPr="00A07B70">
        <w:rPr>
          <w:rFonts w:asciiTheme="minorBidi" w:hAnsiTheme="minorBidi"/>
        </w:rPr>
        <w:t xml:space="preserve">Unis en 2007 et à l’international en octobre 2009. </w:t>
      </w:r>
    </w:p>
    <w:p w:rsidR="00A07B70" w:rsidRPr="00A07B70" w:rsidRDefault="00A07B70" w:rsidP="00E91318">
      <w:pPr>
        <w:jc w:val="both"/>
        <w:rPr>
          <w:rFonts w:asciiTheme="minorBidi" w:hAnsiTheme="minorBidi"/>
        </w:rPr>
      </w:pPr>
      <w:r w:rsidRPr="00A07B70">
        <w:rPr>
          <w:rFonts w:asciiTheme="minorBidi" w:hAnsiTheme="minorBidi"/>
        </w:rPr>
        <w:t>Ainsi, le PDG du groupe a souligné que ce produit, conçu et distribué par Amazon, était désormais son produit le plus vendu à la fois en termes de volume et de valeur,</w:t>
      </w:r>
      <w:r w:rsidR="00E91318">
        <w:rPr>
          <w:rFonts w:asciiTheme="minorBidi" w:hAnsiTheme="minorBidi"/>
        </w:rPr>
        <w:t xml:space="preserve"> mais sans avancer de chiffre. </w:t>
      </w:r>
      <w:r w:rsidRPr="00A07B70">
        <w:rPr>
          <w:rFonts w:asciiTheme="minorBidi" w:hAnsiTheme="minorBidi"/>
        </w:rPr>
        <w:t xml:space="preserve">En l’absence de toute donnée chiffrée par Amazon, les analystes estiment que le Kindle qui </w:t>
      </w:r>
      <w:r w:rsidR="00E91318">
        <w:rPr>
          <w:rFonts w:asciiTheme="minorBidi" w:hAnsiTheme="minorBidi"/>
        </w:rPr>
        <w:t>s’est ouvert</w:t>
      </w:r>
      <w:r w:rsidRPr="00A07B70">
        <w:rPr>
          <w:rFonts w:asciiTheme="minorBidi" w:hAnsiTheme="minorBidi"/>
        </w:rPr>
        <w:t xml:space="preserve"> au marché international occupe déjà en</w:t>
      </w:r>
      <w:r w:rsidR="00643767">
        <w:rPr>
          <w:rFonts w:asciiTheme="minorBidi" w:hAnsiTheme="minorBidi"/>
        </w:rPr>
        <w:t>viron 60% du marché américain.</w:t>
      </w:r>
    </w:p>
    <w:p w:rsidR="00926233" w:rsidRPr="00643767" w:rsidRDefault="00643767" w:rsidP="00643767">
      <w:pPr>
        <w:jc w:val="both"/>
        <w:rPr>
          <w:rFonts w:asciiTheme="minorBidi" w:hAnsiTheme="minorBidi"/>
          <w:b/>
          <w:bCs/>
          <w:i/>
          <w:iCs/>
        </w:rPr>
      </w:pPr>
      <w:r w:rsidRPr="00643767">
        <w:rPr>
          <w:rFonts w:asciiTheme="minorBidi" w:hAnsiTheme="minorBidi"/>
          <w:b/>
          <w:bCs/>
          <w:i/>
          <w:iCs/>
        </w:rPr>
        <w:t>Une stratégie Océan Bleu</w:t>
      </w:r>
      <w:r>
        <w:rPr>
          <w:rFonts w:asciiTheme="minorBidi" w:hAnsiTheme="minorBidi"/>
          <w:b/>
          <w:bCs/>
          <w:i/>
          <w:iCs/>
        </w:rPr>
        <w:t xml:space="preserve"> avec la définition d’un nouvel espace stratégique</w:t>
      </w:r>
    </w:p>
    <w:p w:rsidR="00643767" w:rsidRPr="00643767" w:rsidRDefault="00643767" w:rsidP="00643767">
      <w:pPr>
        <w:jc w:val="both"/>
        <w:rPr>
          <w:rFonts w:asciiTheme="minorBidi" w:hAnsiTheme="minorBidi"/>
        </w:rPr>
      </w:pPr>
      <w:r>
        <w:rPr>
          <w:rFonts w:asciiTheme="minorBidi" w:hAnsiTheme="minorBidi"/>
        </w:rPr>
        <w:t xml:space="preserve">Selon Kim et Mauborgne, la stratégie menée par Amazon pour le lancement de ce nouveau produit est une stratégie Océan Bleu. </w:t>
      </w:r>
    </w:p>
    <w:p w:rsidR="00643767" w:rsidRPr="00643767" w:rsidRDefault="00643767" w:rsidP="00643767">
      <w:pPr>
        <w:jc w:val="both"/>
        <w:rPr>
          <w:rFonts w:asciiTheme="minorBidi" w:hAnsiTheme="minorBidi"/>
        </w:rPr>
      </w:pPr>
      <w:r w:rsidRPr="00643767">
        <w:rPr>
          <w:rFonts w:asciiTheme="minorBidi" w:hAnsiTheme="minorBidi"/>
        </w:rPr>
        <w:t>Une stratégie Océan Bleu repose sur la définition d’un nouvel espace stratégique qui nécessite l’étude des so</w:t>
      </w:r>
      <w:r>
        <w:rPr>
          <w:rFonts w:asciiTheme="minorBidi" w:hAnsiTheme="minorBidi"/>
        </w:rPr>
        <w:t xml:space="preserve">lutions alternatives au marché. </w:t>
      </w:r>
      <w:r w:rsidRPr="00643767">
        <w:rPr>
          <w:rFonts w:asciiTheme="minorBidi" w:hAnsiTheme="minorBidi"/>
        </w:rPr>
        <w:t xml:space="preserve">Pour s’occuper lors d’un voyage d’affaires, il existe deux possibilités : lire un livre ou un magazine papier ou numérique sur son ordinateur. L’inconvénient du livre est qu’il n’est pas possible de transporter toutes les lectures qui nous </w:t>
      </w:r>
      <w:r w:rsidRPr="00643767">
        <w:rPr>
          <w:rFonts w:asciiTheme="minorBidi" w:hAnsiTheme="minorBidi"/>
        </w:rPr>
        <w:lastRenderedPageBreak/>
        <w:t xml:space="preserve">intéressent car les livres sont trop encombrants. En ce qui concerne l’ordinateur, le problème se pose en termes de confort de lecture, de maniabilité et de lisibilité. </w:t>
      </w:r>
    </w:p>
    <w:p w:rsidR="00643767" w:rsidRPr="00643767" w:rsidRDefault="00643767" w:rsidP="00643767">
      <w:pPr>
        <w:jc w:val="both"/>
        <w:rPr>
          <w:rFonts w:asciiTheme="minorBidi" w:hAnsiTheme="minorBidi"/>
        </w:rPr>
      </w:pPr>
      <w:r w:rsidRPr="00643767">
        <w:rPr>
          <w:rFonts w:asciiTheme="minorBidi" w:hAnsiTheme="minorBidi"/>
        </w:rPr>
        <w:t>Le Kindle d’Amazon a donc redessiné les frontières du marché en offrant les deux possibilités. Il se situe sur à la fois sur le marché des produits électroniques et sur le marché des produits culturels. La redéfinition de son espace stratégique lui a permis de ne pas entrer en concurren</w:t>
      </w:r>
      <w:r>
        <w:rPr>
          <w:rFonts w:asciiTheme="minorBidi" w:hAnsiTheme="minorBidi"/>
        </w:rPr>
        <w:t xml:space="preserve">ce avec des géants comme Apple </w:t>
      </w:r>
      <w:r w:rsidRPr="00643767">
        <w:rPr>
          <w:rFonts w:asciiTheme="minorBidi" w:hAnsiTheme="minorBidi"/>
        </w:rPr>
        <w:t>dans le domaine de l’électronique portatif ni avec les lobbies des éditeurs sur le marché du livre .</w:t>
      </w:r>
    </w:p>
    <w:p w:rsidR="00643767" w:rsidRPr="00643767" w:rsidRDefault="00643767" w:rsidP="00643767">
      <w:pPr>
        <w:jc w:val="both"/>
        <w:rPr>
          <w:rFonts w:asciiTheme="minorBidi" w:hAnsiTheme="minorBidi"/>
          <w:b/>
          <w:bCs/>
          <w:i/>
          <w:iCs/>
        </w:rPr>
      </w:pPr>
      <w:r w:rsidRPr="00643767">
        <w:rPr>
          <w:rFonts w:asciiTheme="minorBidi" w:hAnsiTheme="minorBidi"/>
          <w:b/>
          <w:bCs/>
          <w:i/>
          <w:iCs/>
        </w:rPr>
        <w:t>Domination par les coûts et performance à la fois</w:t>
      </w:r>
      <w:r w:rsidRPr="00643767">
        <w:rPr>
          <w:rFonts w:asciiTheme="minorBidi" w:hAnsiTheme="minorBidi"/>
          <w:b/>
          <w:bCs/>
          <w:i/>
          <w:iCs/>
          <w:u w:color="000000"/>
        </w:rPr>
        <w:t xml:space="preserve"> </w:t>
      </w:r>
    </w:p>
    <w:p w:rsidR="00643767" w:rsidRPr="00643767" w:rsidRDefault="0090407A" w:rsidP="0090407A">
      <w:pPr>
        <w:ind w:left="-15"/>
        <w:jc w:val="both"/>
        <w:rPr>
          <w:rFonts w:asciiTheme="minorBidi" w:hAnsiTheme="minorBidi"/>
        </w:rPr>
      </w:pPr>
      <w:r>
        <w:rPr>
          <w:noProof/>
          <w:lang w:eastAsia="fr-FR"/>
        </w:rPr>
        <w:drawing>
          <wp:anchor distT="0" distB="0" distL="114300" distR="114300" simplePos="0" relativeHeight="251672576" behindDoc="0" locked="0" layoutInCell="1" allowOverlap="1">
            <wp:simplePos x="0" y="0"/>
            <wp:positionH relativeFrom="column">
              <wp:posOffset>-11274</wp:posOffset>
            </wp:positionH>
            <wp:positionV relativeFrom="paragraph">
              <wp:posOffset>-3510</wp:posOffset>
            </wp:positionV>
            <wp:extent cx="3470876" cy="1777041"/>
            <wp:effectExtent l="0" t="0" r="0" b="0"/>
            <wp:wrapSquare wrapText="bothSides"/>
            <wp:docPr id="175637" name="Image 1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70876" cy="1777041"/>
                    </a:xfrm>
                    <a:prstGeom prst="rect">
                      <a:avLst/>
                    </a:prstGeom>
                  </pic:spPr>
                </pic:pic>
              </a:graphicData>
            </a:graphic>
            <wp14:sizeRelH relativeFrom="page">
              <wp14:pctWidth>0</wp14:pctWidth>
            </wp14:sizeRelH>
            <wp14:sizeRelV relativeFrom="page">
              <wp14:pctHeight>0</wp14:pctHeight>
            </wp14:sizeRelV>
          </wp:anchor>
        </w:drawing>
      </w:r>
      <w:r w:rsidR="00643767" w:rsidRPr="00643767">
        <w:rPr>
          <w:rFonts w:asciiTheme="minorBidi" w:hAnsiTheme="minorBidi"/>
        </w:rPr>
        <w:t xml:space="preserve">Amazon a su combiner une double stratégie de domination par les coûts et de différenciation par l’innovation. Ainsi, le Kindle d’Amazon permet à la fois de dégager une marge très importante grâce une bonne maîtrise des coûts et d’être l’appareil le plus performant sur le marché. </w:t>
      </w:r>
    </w:p>
    <w:p w:rsidR="00643767" w:rsidRPr="00643767" w:rsidRDefault="00643767" w:rsidP="00643767">
      <w:pPr>
        <w:spacing w:after="145"/>
        <w:ind w:left="708"/>
        <w:jc w:val="both"/>
        <w:rPr>
          <w:rFonts w:asciiTheme="minorBidi" w:hAnsiTheme="minorBidi"/>
        </w:rPr>
      </w:pPr>
      <w:r w:rsidRPr="00643767">
        <w:rPr>
          <w:rFonts w:asciiTheme="minorBidi" w:hAnsiTheme="minorBidi"/>
        </w:rPr>
        <w:t xml:space="preserve"> </w:t>
      </w:r>
    </w:p>
    <w:p w:rsidR="00643767" w:rsidRPr="00643767" w:rsidRDefault="00643767" w:rsidP="00643767">
      <w:pPr>
        <w:spacing w:after="149"/>
        <w:ind w:left="726" w:right="-190"/>
        <w:jc w:val="both"/>
        <w:rPr>
          <w:rFonts w:asciiTheme="minorBidi" w:hAnsiTheme="minorBidi"/>
        </w:rPr>
      </w:pPr>
    </w:p>
    <w:p w:rsidR="00643767" w:rsidRPr="00643767" w:rsidRDefault="00643767" w:rsidP="00643767">
      <w:pPr>
        <w:ind w:left="-15"/>
        <w:jc w:val="both"/>
        <w:rPr>
          <w:rFonts w:asciiTheme="minorBidi" w:hAnsiTheme="minorBidi"/>
        </w:rPr>
      </w:pPr>
      <w:r w:rsidRPr="00643767">
        <w:rPr>
          <w:rFonts w:asciiTheme="minorBidi" w:hAnsiTheme="minorBidi"/>
        </w:rPr>
        <w:t>Ces données sur le coût de fabrication du Kindle ont beaucoup étonné la presse spécialisée</w:t>
      </w:r>
      <w:r w:rsidRPr="00643767">
        <w:rPr>
          <w:rFonts w:asciiTheme="minorBidi" w:hAnsiTheme="minorBidi"/>
          <w:vertAlign w:val="superscript"/>
        </w:rPr>
        <w:t>26</w:t>
      </w:r>
      <w:r w:rsidRPr="00643767">
        <w:rPr>
          <w:rFonts w:asciiTheme="minorBidi" w:hAnsiTheme="minorBidi"/>
        </w:rPr>
        <w:t xml:space="preserve">, peu habituée à voir un constructeur qui ne vend pas des produits high tech à perte comme ce fut le cas par exemple pour la Xbox 360 ou la PS3. </w:t>
      </w:r>
    </w:p>
    <w:p w:rsidR="00643767" w:rsidRPr="00643767" w:rsidRDefault="00643767" w:rsidP="00643767">
      <w:pPr>
        <w:ind w:left="-15"/>
        <w:jc w:val="both"/>
        <w:rPr>
          <w:rFonts w:asciiTheme="minorBidi" w:hAnsiTheme="minorBidi"/>
        </w:rPr>
      </w:pPr>
      <w:r w:rsidRPr="00643767">
        <w:rPr>
          <w:rFonts w:asciiTheme="minorBidi" w:hAnsiTheme="minorBidi"/>
        </w:rPr>
        <w:t xml:space="preserve">Pour le Kindle, le module de E-Ink est le composant le plus cher (32% du coût), suivi de la connectique Wifi (21% du coût), mais pour un coût de production total à 185,49 dollars alors que le Kindle est vendu presque pour le double (359 dollars). La marge dégagée par Kindle vendue s’élèverait donc à environ 173 dollars soit un taux de marge sur coût variable de presque 50% ! </w:t>
      </w:r>
    </w:p>
    <w:p w:rsidR="00643767" w:rsidRPr="00643767" w:rsidRDefault="00643767" w:rsidP="00643767">
      <w:pPr>
        <w:spacing w:after="161"/>
        <w:ind w:left="-15"/>
        <w:jc w:val="both"/>
        <w:rPr>
          <w:rFonts w:asciiTheme="minorBidi" w:hAnsiTheme="minorBidi"/>
        </w:rPr>
      </w:pPr>
      <w:r w:rsidRPr="00643767">
        <w:rPr>
          <w:rFonts w:asciiTheme="minorBidi" w:hAnsiTheme="minorBidi"/>
        </w:rPr>
        <w:t>Bien évidemment, le coût des licences, des logiciels et des autres éléments implémentés dans le Kindle ne sont pas pris en compte par cette analyse. Mais comme le Kindle fonctionne avec Linux, un système d’exploitation libre, ces coûts ne doivent pas être très élevés. D’ailleurs le magazine iReader Review évalue le coût total de fabrication du Kindle à 309 dollars en prenant en compte les frais de recherche et développement. Ce qui semble plus vraisemblable sachant qu’Amazon travaillait depuis 5 ans sur le développement du Kindle.</w:t>
      </w:r>
      <w:r w:rsidRPr="00643767">
        <w:rPr>
          <w:rFonts w:asciiTheme="minorBidi" w:hAnsiTheme="minorBidi"/>
          <w:vertAlign w:val="superscript"/>
        </w:rPr>
        <w:footnoteReference w:id="5"/>
      </w:r>
      <w:r w:rsidRPr="00643767">
        <w:rPr>
          <w:rFonts w:asciiTheme="minorBidi" w:hAnsiTheme="minorBidi"/>
        </w:rPr>
        <w:t xml:space="preserve"> </w:t>
      </w:r>
    </w:p>
    <w:p w:rsidR="00643767" w:rsidRPr="00643767" w:rsidRDefault="00643767" w:rsidP="00643767">
      <w:pPr>
        <w:ind w:left="-15"/>
        <w:jc w:val="both"/>
        <w:rPr>
          <w:rFonts w:asciiTheme="minorBidi" w:hAnsiTheme="minorBidi"/>
        </w:rPr>
      </w:pPr>
      <w:r w:rsidRPr="00643767">
        <w:rPr>
          <w:rFonts w:asciiTheme="minorBidi" w:hAnsiTheme="minorBidi"/>
        </w:rPr>
        <w:t xml:space="preserve">Si l’on en croit la banque d’investissement Collins Stewart, le Kindle devrait générer un revenu de 305 millions de dollars pour 2009 soit un bénéfice brut de 70 millions de dollars. En 2012, le Kindle devrait rapporter 1,6 milliards de dollars de revenus et 400 millions de bénéfices bruts. Avec son livre numérique, Amazon fait des économies en réduisant les coûts de la chaîne du livre. De plus, la société n’aura plus de stock à gérer.   </w:t>
      </w:r>
    </w:p>
    <w:p w:rsidR="0090407A" w:rsidRDefault="00643767" w:rsidP="0090407A">
      <w:pPr>
        <w:spacing w:after="184"/>
        <w:ind w:left="-15"/>
        <w:jc w:val="both"/>
        <w:rPr>
          <w:rFonts w:asciiTheme="minorBidi" w:hAnsiTheme="minorBidi"/>
        </w:rPr>
      </w:pPr>
      <w:r w:rsidRPr="00643767">
        <w:rPr>
          <w:rFonts w:asciiTheme="minorBidi" w:hAnsiTheme="minorBidi"/>
        </w:rPr>
        <w:t xml:space="preserve">Par ailleurs, la connectivité 3G du Kindle permet d’augmenter la propension à acheter du contenu. La nouvelle version du Kindle d’Amazon et son catalogue de contenu conséquent, couplé une application pour iPhone risque donc de devenir un acteur incontournable de la lecture de demain. </w:t>
      </w:r>
      <w:r w:rsidR="0090407A">
        <w:rPr>
          <w:rFonts w:asciiTheme="minorBidi" w:hAnsiTheme="minorBidi"/>
        </w:rPr>
        <w:br w:type="page"/>
      </w:r>
    </w:p>
    <w:p w:rsidR="00643767" w:rsidRPr="004A1F42" w:rsidRDefault="004A1F42" w:rsidP="00643767">
      <w:pPr>
        <w:spacing w:after="184"/>
        <w:ind w:left="-15"/>
        <w:jc w:val="both"/>
        <w:rPr>
          <w:rFonts w:asciiTheme="minorBidi" w:hAnsiTheme="minorBidi"/>
          <w:b/>
          <w:bCs/>
          <w:i/>
          <w:iCs/>
        </w:rPr>
      </w:pPr>
      <w:r w:rsidRPr="004A1F42">
        <w:rPr>
          <w:rFonts w:asciiTheme="minorBidi" w:hAnsiTheme="minorBidi"/>
          <w:b/>
          <w:bCs/>
          <w:i/>
          <w:iCs/>
        </w:rPr>
        <w:lastRenderedPageBreak/>
        <w:t>La démarche stratégique d’innovation-valeur</w:t>
      </w:r>
    </w:p>
    <w:p w:rsidR="00643767" w:rsidRDefault="004A1F42" w:rsidP="002C5D76">
      <w:pPr>
        <w:jc w:val="both"/>
        <w:rPr>
          <w:rFonts w:asciiTheme="minorBidi" w:hAnsiTheme="minorBidi"/>
        </w:rPr>
      </w:pPr>
      <w:r>
        <w:rPr>
          <w:rFonts w:asciiTheme="minorBidi" w:hAnsiTheme="minorBidi"/>
        </w:rPr>
        <w:t xml:space="preserve">Pour définir la proposition de valeur, la stratégie Océan Bleu l’utilisation de </w:t>
      </w:r>
      <w:r w:rsidR="002C5D76">
        <w:rPr>
          <w:rFonts w:asciiTheme="minorBidi" w:hAnsiTheme="minorBidi"/>
        </w:rPr>
        <w:t>trois</w:t>
      </w:r>
      <w:r>
        <w:rPr>
          <w:rFonts w:asciiTheme="minorBidi" w:hAnsiTheme="minorBidi"/>
        </w:rPr>
        <w:t xml:space="preserve"> outils</w:t>
      </w:r>
      <w:r w:rsidR="002C5D76">
        <w:rPr>
          <w:rFonts w:asciiTheme="minorBidi" w:hAnsiTheme="minorBidi"/>
        </w:rPr>
        <w:t xml:space="preserve"> d’analyse</w:t>
      </w:r>
      <w:r>
        <w:rPr>
          <w:rFonts w:asciiTheme="minorBidi" w:hAnsiTheme="minorBidi"/>
        </w:rPr>
        <w:t> :</w:t>
      </w:r>
    </w:p>
    <w:p w:rsidR="002C5D76" w:rsidRDefault="004A1F42" w:rsidP="004A1F42">
      <w:pPr>
        <w:pStyle w:val="Paragraphedeliste"/>
        <w:numPr>
          <w:ilvl w:val="0"/>
          <w:numId w:val="23"/>
        </w:numPr>
        <w:jc w:val="both"/>
        <w:rPr>
          <w:rFonts w:asciiTheme="minorBidi" w:hAnsiTheme="minorBidi"/>
        </w:rPr>
      </w:pPr>
      <w:r>
        <w:rPr>
          <w:rFonts w:asciiTheme="minorBidi" w:hAnsiTheme="minorBidi"/>
        </w:rPr>
        <w:t xml:space="preserve">Le canevas stratégique </w:t>
      </w:r>
    </w:p>
    <w:p w:rsidR="004A1F42" w:rsidRDefault="002C5D76" w:rsidP="004A1F42">
      <w:pPr>
        <w:pStyle w:val="Paragraphedeliste"/>
        <w:numPr>
          <w:ilvl w:val="0"/>
          <w:numId w:val="23"/>
        </w:numPr>
        <w:jc w:val="both"/>
        <w:rPr>
          <w:rFonts w:asciiTheme="minorBidi" w:hAnsiTheme="minorBidi"/>
        </w:rPr>
      </w:pPr>
      <w:r>
        <w:rPr>
          <w:rFonts w:asciiTheme="minorBidi" w:hAnsiTheme="minorBidi"/>
        </w:rPr>
        <w:t>L</w:t>
      </w:r>
      <w:r w:rsidR="004A1F42">
        <w:rPr>
          <w:rFonts w:asciiTheme="minorBidi" w:hAnsiTheme="minorBidi"/>
        </w:rPr>
        <w:t>a courbe de valeur</w:t>
      </w:r>
    </w:p>
    <w:p w:rsidR="004A1F42" w:rsidRDefault="004A1F42" w:rsidP="004A1F42">
      <w:pPr>
        <w:pStyle w:val="Paragraphedeliste"/>
        <w:numPr>
          <w:ilvl w:val="0"/>
          <w:numId w:val="23"/>
        </w:numPr>
        <w:jc w:val="both"/>
        <w:rPr>
          <w:rFonts w:asciiTheme="minorBidi" w:hAnsiTheme="minorBidi"/>
        </w:rPr>
      </w:pPr>
      <w:r>
        <w:rPr>
          <w:rFonts w:asciiTheme="minorBidi" w:hAnsiTheme="minorBidi"/>
        </w:rPr>
        <w:t>La grille des 4 actions</w:t>
      </w:r>
    </w:p>
    <w:p w:rsidR="004A1F42" w:rsidRDefault="004A1F42" w:rsidP="004A1F42">
      <w:pPr>
        <w:jc w:val="both"/>
        <w:rPr>
          <w:rFonts w:asciiTheme="minorBidi" w:hAnsiTheme="minorBidi"/>
        </w:rPr>
      </w:pPr>
      <w:r w:rsidRPr="004A1F42">
        <w:rPr>
          <w:rFonts w:asciiTheme="minorBidi" w:hAnsiTheme="minorBidi"/>
          <w:b/>
          <w:bCs/>
        </w:rPr>
        <w:t>Le canevas stratégique</w:t>
      </w:r>
      <w:r>
        <w:rPr>
          <w:rFonts w:asciiTheme="minorBidi" w:hAnsiTheme="minorBidi"/>
        </w:rPr>
        <w:t xml:space="preserve"> permet de présenter l’état actuel de la concurrence dans l’espace stratégique connu. Il indique dans quel domaine les concurrents investissent et les critères autour desquels la concurrence se joue ainsi que les avantages concrets proposés aux clients.</w:t>
      </w:r>
    </w:p>
    <w:p w:rsidR="004A1F42" w:rsidRPr="004A1F42" w:rsidRDefault="002C5D76" w:rsidP="002C5D76">
      <w:pPr>
        <w:jc w:val="both"/>
        <w:rPr>
          <w:rFonts w:asciiTheme="minorBidi" w:hAnsiTheme="minorBidi"/>
        </w:rPr>
      </w:pPr>
      <w:r>
        <w:rPr>
          <w:noProof/>
          <w:lang w:eastAsia="fr-FR"/>
        </w:rPr>
        <w:drawing>
          <wp:anchor distT="0" distB="0" distL="114300" distR="114300" simplePos="0" relativeHeight="251673600" behindDoc="0" locked="0" layoutInCell="1" allowOverlap="1">
            <wp:simplePos x="0" y="0"/>
            <wp:positionH relativeFrom="margin">
              <wp:align>left</wp:align>
            </wp:positionH>
            <wp:positionV relativeFrom="paragraph">
              <wp:posOffset>-635</wp:posOffset>
            </wp:positionV>
            <wp:extent cx="3520440" cy="2147570"/>
            <wp:effectExtent l="0" t="0" r="3810" b="5080"/>
            <wp:wrapSquare wrapText="bothSides"/>
            <wp:docPr id="175639" name="Image 1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0440" cy="2147570"/>
                    </a:xfrm>
                    <a:prstGeom prst="rect">
                      <a:avLst/>
                    </a:prstGeom>
                  </pic:spPr>
                </pic:pic>
              </a:graphicData>
            </a:graphic>
            <wp14:sizeRelH relativeFrom="page">
              <wp14:pctWidth>0</wp14:pctWidth>
            </wp14:sizeRelH>
            <wp14:sizeRelV relativeFrom="page">
              <wp14:pctHeight>0</wp14:pctHeight>
            </wp14:sizeRelV>
          </wp:anchor>
        </w:drawing>
      </w:r>
      <w:r w:rsidR="004A1F42">
        <w:rPr>
          <w:rFonts w:asciiTheme="minorBidi" w:hAnsiTheme="minorBidi"/>
        </w:rPr>
        <w:t xml:space="preserve">Dans le cas des e-books, Kim et Mauborgne ont distingué onze critères : lecture agréable (écran large, bonne résolution), poids léger, mémoire avec une bonne capacité de stockage, offre de contenus (partenariat avec les éditeurs), prix abordable, couleur attrayante, lecture audio, accessibilité du produit, écran tactile, connexion wifi, interopérabilité (possibilité de lire les fichiers sur plusieurs supports). </w:t>
      </w:r>
    </w:p>
    <w:p w:rsidR="002F776B" w:rsidRPr="004176D0" w:rsidRDefault="002F776B" w:rsidP="004176D0">
      <w:pPr>
        <w:ind w:left="-15"/>
        <w:jc w:val="both"/>
        <w:rPr>
          <w:rFonts w:asciiTheme="minorBidi" w:hAnsiTheme="minorBidi"/>
        </w:rPr>
      </w:pPr>
      <w:r w:rsidRPr="004176D0">
        <w:rPr>
          <w:rFonts w:asciiTheme="minorBidi" w:hAnsiTheme="minorBidi"/>
        </w:rPr>
        <w:t xml:space="preserve">Selon Kim &amp; Mauborgne, ce canevas stratégique permet à une entreprise qui veut entamer une trajectoire de forte croissance de ne pas prendre pour référence les performances de ses concurrents. </w:t>
      </w:r>
    </w:p>
    <w:p w:rsidR="002F776B" w:rsidRPr="004176D0" w:rsidRDefault="002C5D76" w:rsidP="002C5D76">
      <w:pPr>
        <w:ind w:left="-15"/>
        <w:jc w:val="both"/>
        <w:rPr>
          <w:rFonts w:asciiTheme="minorBidi" w:hAnsiTheme="minorBidi"/>
        </w:rPr>
      </w:pPr>
      <w:r w:rsidRPr="002C5D76">
        <w:rPr>
          <w:rFonts w:asciiTheme="minorBidi" w:hAnsiTheme="minorBidi"/>
          <w:b/>
          <w:bCs/>
        </w:rPr>
        <w:t>L’analyse de la courbe de valeur</w:t>
      </w:r>
      <w:r>
        <w:rPr>
          <w:rFonts w:asciiTheme="minorBidi" w:hAnsiTheme="minorBidi"/>
        </w:rPr>
        <w:t xml:space="preserve"> : </w:t>
      </w:r>
      <w:r w:rsidR="002F776B" w:rsidRPr="004176D0">
        <w:rPr>
          <w:rFonts w:asciiTheme="minorBidi" w:hAnsiTheme="minorBidi"/>
        </w:rPr>
        <w:t>la courbe de</w:t>
      </w:r>
      <w:r>
        <w:rPr>
          <w:rFonts w:asciiTheme="minorBidi" w:hAnsiTheme="minorBidi"/>
        </w:rPr>
        <w:t xml:space="preserve"> valeur du Kindle d’Amazon</w:t>
      </w:r>
      <w:r w:rsidR="002F776B" w:rsidRPr="004176D0">
        <w:rPr>
          <w:rFonts w:asciiTheme="minorBidi" w:hAnsiTheme="minorBidi"/>
        </w:rPr>
        <w:t xml:space="preserve"> présente les trois caractéristiques d’une bonne stratégie Océan Bleu : </w:t>
      </w:r>
    </w:p>
    <w:p w:rsidR="002F776B" w:rsidRPr="004176D0" w:rsidRDefault="002F776B" w:rsidP="004176D0">
      <w:pPr>
        <w:numPr>
          <w:ilvl w:val="0"/>
          <w:numId w:val="16"/>
        </w:numPr>
        <w:spacing w:after="16" w:line="270" w:lineRule="auto"/>
        <w:ind w:hanging="360"/>
        <w:jc w:val="both"/>
        <w:rPr>
          <w:rFonts w:asciiTheme="minorBidi" w:hAnsiTheme="minorBidi"/>
        </w:rPr>
      </w:pPr>
      <w:r w:rsidRPr="004176D0">
        <w:rPr>
          <w:rFonts w:asciiTheme="minorBidi" w:eastAsia="Trebuchet MS" w:hAnsiTheme="minorBidi"/>
          <w:b/>
          <w:color w:val="B83D68"/>
        </w:rPr>
        <w:t>La focalisation</w:t>
      </w:r>
      <w:r w:rsidRPr="004176D0">
        <w:rPr>
          <w:rFonts w:asciiTheme="minorBidi" w:hAnsiTheme="minorBidi"/>
        </w:rPr>
        <w:t xml:space="preserve"> : l’entreprise évite de se disperser entre tous les critères clés de la concurrence traditionnelle. La courbe de valeur du Kindle est focalisée sur certains critères (lecture agréable, poids, mémoire et contenu de l’offre). Cela permet à Amazon de se concentrer sur ces aspects et donc de maîtriser ses coûts. </w:t>
      </w:r>
    </w:p>
    <w:p w:rsidR="002F776B" w:rsidRPr="004176D0" w:rsidRDefault="002F776B" w:rsidP="004176D0">
      <w:pPr>
        <w:numPr>
          <w:ilvl w:val="0"/>
          <w:numId w:val="16"/>
        </w:numPr>
        <w:spacing w:after="16" w:line="270" w:lineRule="auto"/>
        <w:ind w:hanging="360"/>
        <w:jc w:val="both"/>
        <w:rPr>
          <w:rFonts w:asciiTheme="minorBidi" w:hAnsiTheme="minorBidi"/>
        </w:rPr>
      </w:pPr>
      <w:r w:rsidRPr="004176D0">
        <w:rPr>
          <w:rFonts w:asciiTheme="minorBidi" w:eastAsia="Trebuchet MS" w:hAnsiTheme="minorBidi"/>
          <w:b/>
          <w:color w:val="B83D68"/>
        </w:rPr>
        <w:t>La divergence</w:t>
      </w:r>
      <w:r w:rsidRPr="004176D0">
        <w:rPr>
          <w:rFonts w:asciiTheme="minorBidi" w:hAnsiTheme="minorBidi"/>
        </w:rPr>
        <w:t xml:space="preserve"> : La courbe de valeur du Kindle ne converge pas avec celle de ses concurrents. Nous verrons que grâce à la matrice des quatre actions, le Kindle s’est doté d’un profil qui s’éloigne du profil moyen dans le secteur d’activité. </w:t>
      </w:r>
    </w:p>
    <w:p w:rsidR="002F776B" w:rsidRPr="004176D0" w:rsidRDefault="002F776B" w:rsidP="004176D0">
      <w:pPr>
        <w:numPr>
          <w:ilvl w:val="0"/>
          <w:numId w:val="16"/>
        </w:numPr>
        <w:spacing w:after="200" w:line="270" w:lineRule="auto"/>
        <w:ind w:hanging="360"/>
        <w:jc w:val="both"/>
        <w:rPr>
          <w:rFonts w:asciiTheme="minorBidi" w:hAnsiTheme="minorBidi"/>
        </w:rPr>
      </w:pPr>
      <w:r w:rsidRPr="004176D0">
        <w:rPr>
          <w:rFonts w:asciiTheme="minorBidi" w:eastAsia="Trebuchet MS" w:hAnsiTheme="minorBidi"/>
          <w:b/>
          <w:color w:val="B83D68"/>
        </w:rPr>
        <w:t>Un slogan percutant</w:t>
      </w:r>
      <w:r w:rsidRPr="004176D0">
        <w:rPr>
          <w:rFonts w:asciiTheme="minorBidi" w:hAnsiTheme="minorBidi"/>
        </w:rPr>
        <w:t xml:space="preserve"> axé sur la capacité de stockage du Kindle et le contenu de l’offre et non sur les capacités techniques du Kindle (écran tactile, couleur…), ce qui montre que l’entreprise ne recherche pas l’innovation pour elle-même mais plutôt une perspective commerciale. </w:t>
      </w:r>
    </w:p>
    <w:p w:rsidR="002F776B" w:rsidRPr="004176D0" w:rsidRDefault="002F776B" w:rsidP="004176D0">
      <w:pPr>
        <w:ind w:left="-15"/>
        <w:jc w:val="both"/>
        <w:rPr>
          <w:rFonts w:asciiTheme="minorBidi" w:hAnsiTheme="minorBidi"/>
        </w:rPr>
      </w:pPr>
      <w:r w:rsidRPr="004176D0">
        <w:rPr>
          <w:rFonts w:asciiTheme="minorBidi" w:hAnsiTheme="minorBidi"/>
        </w:rPr>
        <w:t xml:space="preserve">Après avoir présenté la courbe de valeur du Kindle, nous nous attacherons maintenant à comprendre ce qui a amené Amazon à se focaliser sur certains critères et à en exclure d’autres. </w:t>
      </w:r>
    </w:p>
    <w:p w:rsidR="002F776B" w:rsidRPr="004176D0" w:rsidRDefault="002F776B" w:rsidP="004176D0">
      <w:pPr>
        <w:spacing w:after="190"/>
        <w:ind w:left="708"/>
        <w:jc w:val="both"/>
        <w:rPr>
          <w:rFonts w:asciiTheme="minorBidi" w:hAnsiTheme="minorBidi"/>
        </w:rPr>
      </w:pPr>
      <w:r w:rsidRPr="004176D0">
        <w:rPr>
          <w:rFonts w:asciiTheme="minorBidi" w:hAnsiTheme="minorBidi"/>
        </w:rPr>
        <w:t xml:space="preserve"> </w:t>
      </w:r>
    </w:p>
    <w:p w:rsidR="002F776B" w:rsidRPr="004176D0" w:rsidRDefault="002F776B" w:rsidP="002C5D76">
      <w:pPr>
        <w:jc w:val="both"/>
        <w:rPr>
          <w:rFonts w:asciiTheme="minorBidi" w:hAnsiTheme="minorBidi"/>
        </w:rPr>
      </w:pPr>
      <w:r w:rsidRPr="002C5D76">
        <w:rPr>
          <w:rFonts w:asciiTheme="minorBidi" w:hAnsiTheme="minorBidi"/>
          <w:b/>
          <w:bCs/>
        </w:rPr>
        <w:lastRenderedPageBreak/>
        <w:t>La grille des quatre actions</w:t>
      </w:r>
      <w:r w:rsidR="002C5D76">
        <w:rPr>
          <w:rFonts w:asciiTheme="minorBidi" w:hAnsiTheme="minorBidi"/>
          <w:b/>
          <w:bCs/>
          <w:u w:color="000000"/>
        </w:rPr>
        <w:t xml:space="preserve"> : </w:t>
      </w:r>
      <w:r w:rsidRPr="004176D0">
        <w:rPr>
          <w:rFonts w:asciiTheme="minorBidi" w:hAnsiTheme="minorBidi"/>
        </w:rPr>
        <w:t xml:space="preserve">L’élaboration de la courbe de valeur indique qu’Amazon s’est employé à se concentrer sur des critères alternatifs différents de ceux de ses concurrents. </w:t>
      </w:r>
    </w:p>
    <w:p w:rsidR="002F776B" w:rsidRPr="004176D0" w:rsidRDefault="002F776B" w:rsidP="004176D0">
      <w:pPr>
        <w:ind w:left="-15"/>
        <w:jc w:val="both"/>
        <w:rPr>
          <w:rFonts w:asciiTheme="minorBidi" w:hAnsiTheme="minorBidi"/>
        </w:rPr>
      </w:pPr>
      <w:r w:rsidRPr="004176D0">
        <w:rPr>
          <w:rFonts w:asciiTheme="minorBidi" w:hAnsiTheme="minorBidi"/>
        </w:rPr>
        <w:t xml:space="preserve">Pour cela, Kim &amp; Mauborgne préconise une grille qui permet de répondre à quatre questions stratégiques : </w:t>
      </w:r>
    </w:p>
    <w:p w:rsidR="002F776B" w:rsidRPr="004176D0" w:rsidRDefault="002F776B" w:rsidP="004176D0">
      <w:pPr>
        <w:numPr>
          <w:ilvl w:val="0"/>
          <w:numId w:val="17"/>
        </w:numPr>
        <w:spacing w:after="16" w:line="270" w:lineRule="auto"/>
        <w:ind w:hanging="360"/>
        <w:jc w:val="both"/>
        <w:rPr>
          <w:rFonts w:asciiTheme="minorBidi" w:hAnsiTheme="minorBidi"/>
        </w:rPr>
      </w:pPr>
      <w:r w:rsidRPr="004176D0">
        <w:rPr>
          <w:rFonts w:asciiTheme="minorBidi" w:hAnsiTheme="minorBidi"/>
        </w:rPr>
        <w:t xml:space="preserve">Quels critères doivent-être </w:t>
      </w:r>
      <w:r w:rsidRPr="004176D0">
        <w:rPr>
          <w:rFonts w:asciiTheme="minorBidi" w:eastAsia="Trebuchet MS" w:hAnsiTheme="minorBidi"/>
          <w:b/>
          <w:color w:val="B83D68"/>
        </w:rPr>
        <w:t>atténués</w:t>
      </w:r>
      <w:r w:rsidRPr="004176D0">
        <w:rPr>
          <w:rFonts w:asciiTheme="minorBidi" w:hAnsiTheme="minorBidi"/>
        </w:rPr>
        <w:t xml:space="preserve"> par rapport au niveau jugé normal dans le secteur ? </w:t>
      </w:r>
    </w:p>
    <w:p w:rsidR="002F776B" w:rsidRPr="004176D0" w:rsidRDefault="002F776B" w:rsidP="004176D0">
      <w:pPr>
        <w:numPr>
          <w:ilvl w:val="0"/>
          <w:numId w:val="17"/>
        </w:numPr>
        <w:spacing w:after="16" w:line="270" w:lineRule="auto"/>
        <w:ind w:hanging="360"/>
        <w:jc w:val="both"/>
        <w:rPr>
          <w:rFonts w:asciiTheme="minorBidi" w:hAnsiTheme="minorBidi"/>
        </w:rPr>
      </w:pPr>
      <w:r w:rsidRPr="004176D0">
        <w:rPr>
          <w:rFonts w:asciiTheme="minorBidi" w:hAnsiTheme="minorBidi"/>
        </w:rPr>
        <w:t>Quels critères acceptés sans réflexion par les acteurs du système doivent</w:t>
      </w:r>
      <w:r w:rsidR="002C5D76">
        <w:rPr>
          <w:rFonts w:asciiTheme="minorBidi" w:hAnsiTheme="minorBidi"/>
        </w:rPr>
        <w:t xml:space="preserve"> </w:t>
      </w:r>
      <w:r w:rsidRPr="004176D0">
        <w:rPr>
          <w:rFonts w:asciiTheme="minorBidi" w:hAnsiTheme="minorBidi"/>
        </w:rPr>
        <w:t xml:space="preserve">être </w:t>
      </w:r>
      <w:r w:rsidRPr="004176D0">
        <w:rPr>
          <w:rFonts w:asciiTheme="minorBidi" w:eastAsia="Trebuchet MS" w:hAnsiTheme="minorBidi"/>
          <w:b/>
          <w:color w:val="B83D68"/>
        </w:rPr>
        <w:t>exclus</w:t>
      </w:r>
      <w:r w:rsidRPr="004176D0">
        <w:rPr>
          <w:rFonts w:asciiTheme="minorBidi" w:hAnsiTheme="minorBidi"/>
        </w:rPr>
        <w:t xml:space="preserve"> ? </w:t>
      </w:r>
    </w:p>
    <w:p w:rsidR="002F776B" w:rsidRPr="004176D0" w:rsidRDefault="002F776B" w:rsidP="004176D0">
      <w:pPr>
        <w:numPr>
          <w:ilvl w:val="0"/>
          <w:numId w:val="17"/>
        </w:numPr>
        <w:spacing w:after="0"/>
        <w:ind w:hanging="360"/>
        <w:jc w:val="both"/>
        <w:rPr>
          <w:rFonts w:asciiTheme="minorBidi" w:hAnsiTheme="minorBidi"/>
        </w:rPr>
      </w:pPr>
      <w:r w:rsidRPr="004176D0">
        <w:rPr>
          <w:rFonts w:asciiTheme="minorBidi" w:hAnsiTheme="minorBidi"/>
        </w:rPr>
        <w:t xml:space="preserve">Quels critères jusque-là négligés par le secteur doivent-être </w:t>
      </w:r>
      <w:r w:rsidRPr="004176D0">
        <w:rPr>
          <w:rFonts w:asciiTheme="minorBidi" w:eastAsia="Trebuchet MS" w:hAnsiTheme="minorBidi"/>
          <w:b/>
          <w:color w:val="B83D68"/>
        </w:rPr>
        <w:t>créés</w:t>
      </w:r>
      <w:r w:rsidRPr="004176D0">
        <w:rPr>
          <w:rFonts w:asciiTheme="minorBidi" w:hAnsiTheme="minorBidi"/>
        </w:rPr>
        <w:t xml:space="preserve"> ? </w:t>
      </w:r>
    </w:p>
    <w:p w:rsidR="002F776B" w:rsidRPr="004176D0" w:rsidRDefault="002F776B" w:rsidP="004176D0">
      <w:pPr>
        <w:numPr>
          <w:ilvl w:val="0"/>
          <w:numId w:val="17"/>
        </w:numPr>
        <w:spacing w:after="122" w:line="270" w:lineRule="auto"/>
        <w:ind w:hanging="360"/>
        <w:jc w:val="both"/>
        <w:rPr>
          <w:rFonts w:asciiTheme="minorBidi" w:hAnsiTheme="minorBidi"/>
        </w:rPr>
      </w:pPr>
      <w:r w:rsidRPr="004176D0">
        <w:rPr>
          <w:rFonts w:asciiTheme="minorBidi" w:hAnsiTheme="minorBidi"/>
        </w:rPr>
        <w:t xml:space="preserve">Quels critères doivent-être </w:t>
      </w:r>
      <w:r w:rsidRPr="004176D0">
        <w:rPr>
          <w:rFonts w:asciiTheme="minorBidi" w:eastAsia="Trebuchet MS" w:hAnsiTheme="minorBidi"/>
          <w:b/>
          <w:color w:val="B83D68"/>
        </w:rPr>
        <w:t>renforcés</w:t>
      </w:r>
      <w:r w:rsidRPr="004176D0">
        <w:rPr>
          <w:rFonts w:asciiTheme="minorBidi" w:hAnsiTheme="minorBidi"/>
        </w:rPr>
        <w:t xml:space="preserve"> bien au-delà du niveau jugé normal dans le secteur ? </w:t>
      </w:r>
    </w:p>
    <w:p w:rsidR="002F776B" w:rsidRPr="004176D0" w:rsidRDefault="002F776B" w:rsidP="002C5D76">
      <w:pPr>
        <w:ind w:left="-15"/>
        <w:jc w:val="both"/>
        <w:rPr>
          <w:rFonts w:asciiTheme="minorBidi" w:hAnsiTheme="minorBidi"/>
        </w:rPr>
      </w:pPr>
      <w:r w:rsidRPr="004176D0">
        <w:rPr>
          <w:rFonts w:asciiTheme="minorBidi" w:hAnsiTheme="minorBidi"/>
        </w:rPr>
        <w:t xml:space="preserve">A partir des réponses de ces quatre questions formalisées dans une matrice, la courbe de valeur de l’entreprise peut alors être créée. Ces réponses sont issues des </w:t>
      </w:r>
      <w:r w:rsidR="002C5D76">
        <w:rPr>
          <w:rFonts w:asciiTheme="minorBidi" w:hAnsiTheme="minorBidi"/>
        </w:rPr>
        <w:t>études</w:t>
      </w:r>
      <w:r w:rsidRPr="004176D0">
        <w:rPr>
          <w:rFonts w:asciiTheme="minorBidi" w:hAnsiTheme="minorBidi"/>
        </w:rPr>
        <w:t xml:space="preserve"> réalisées sur les tendances du marché. Pour le Kindle d’Amazon, la matrice exclure-atténuer-renforcer-créer est la suivante :  </w:t>
      </w:r>
    </w:p>
    <w:tbl>
      <w:tblPr>
        <w:tblStyle w:val="TableGrid"/>
        <w:tblW w:w="9211" w:type="dxa"/>
        <w:tblInd w:w="-108" w:type="dxa"/>
        <w:tblCellMar>
          <w:left w:w="108" w:type="dxa"/>
          <w:right w:w="115" w:type="dxa"/>
        </w:tblCellMar>
        <w:tblLook w:val="04A0" w:firstRow="1" w:lastRow="0" w:firstColumn="1" w:lastColumn="0" w:noHBand="0" w:noVBand="1"/>
      </w:tblPr>
      <w:tblGrid>
        <w:gridCol w:w="4605"/>
        <w:gridCol w:w="4606"/>
      </w:tblGrid>
      <w:tr w:rsidR="002F776B" w:rsidRPr="004176D0" w:rsidTr="00CA0ECF">
        <w:trPr>
          <w:trHeight w:val="2141"/>
        </w:trPr>
        <w:tc>
          <w:tcPr>
            <w:tcW w:w="4606" w:type="dxa"/>
            <w:tcBorders>
              <w:top w:val="single" w:sz="4" w:space="0" w:color="000000"/>
              <w:left w:val="single" w:sz="4" w:space="0" w:color="000000"/>
              <w:bottom w:val="single" w:sz="4" w:space="0" w:color="000000"/>
              <w:right w:val="single" w:sz="4" w:space="0" w:color="000000"/>
            </w:tcBorders>
          </w:tcPr>
          <w:p w:rsidR="002F776B" w:rsidRPr="004176D0" w:rsidRDefault="002F776B" w:rsidP="004176D0">
            <w:pPr>
              <w:spacing w:after="95" w:line="259" w:lineRule="auto"/>
              <w:ind w:left="7"/>
              <w:jc w:val="both"/>
              <w:rPr>
                <w:rFonts w:asciiTheme="minorBidi" w:hAnsiTheme="minorBidi"/>
              </w:rPr>
            </w:pPr>
            <w:r w:rsidRPr="004176D0">
              <w:rPr>
                <w:rFonts w:asciiTheme="minorBidi" w:eastAsia="Trebuchet MS" w:hAnsiTheme="minorBidi"/>
                <w:b/>
                <w:color w:val="B83D68"/>
              </w:rPr>
              <w:t xml:space="preserve">Exclure </w:t>
            </w:r>
          </w:p>
          <w:p w:rsidR="002F776B" w:rsidRPr="004176D0" w:rsidRDefault="002F776B" w:rsidP="004176D0">
            <w:pPr>
              <w:spacing w:after="118" w:line="238" w:lineRule="auto"/>
              <w:ind w:left="14"/>
              <w:jc w:val="both"/>
              <w:rPr>
                <w:rFonts w:asciiTheme="minorBidi" w:hAnsiTheme="minorBidi"/>
              </w:rPr>
            </w:pPr>
            <w:r w:rsidRPr="004176D0">
              <w:rPr>
                <w:rFonts w:asciiTheme="minorBidi" w:hAnsiTheme="minorBidi"/>
              </w:rPr>
              <w:t xml:space="preserve">Interopérabilité (format de lecture multiple) </w:t>
            </w:r>
          </w:p>
          <w:p w:rsidR="002F776B" w:rsidRPr="004176D0" w:rsidRDefault="002F776B" w:rsidP="004176D0">
            <w:pPr>
              <w:spacing w:after="98" w:line="259" w:lineRule="auto"/>
              <w:ind w:left="4"/>
              <w:jc w:val="both"/>
              <w:rPr>
                <w:rFonts w:asciiTheme="minorBidi" w:hAnsiTheme="minorBidi"/>
              </w:rPr>
            </w:pPr>
            <w:r w:rsidRPr="004176D0">
              <w:rPr>
                <w:rFonts w:asciiTheme="minorBidi" w:hAnsiTheme="minorBidi"/>
              </w:rPr>
              <w:t xml:space="preserve">Distribution multi canal </w:t>
            </w:r>
          </w:p>
          <w:p w:rsidR="002F776B" w:rsidRPr="004176D0" w:rsidRDefault="002F776B" w:rsidP="004176D0">
            <w:pPr>
              <w:spacing w:after="95" w:line="259" w:lineRule="auto"/>
              <w:ind w:left="4"/>
              <w:jc w:val="both"/>
              <w:rPr>
                <w:rFonts w:asciiTheme="minorBidi" w:hAnsiTheme="minorBidi"/>
              </w:rPr>
            </w:pPr>
            <w:r w:rsidRPr="004176D0">
              <w:rPr>
                <w:rFonts w:asciiTheme="minorBidi" w:hAnsiTheme="minorBidi"/>
              </w:rPr>
              <w:t xml:space="preserve">Livres dans d’autres langues </w:t>
            </w:r>
          </w:p>
          <w:p w:rsidR="002F776B" w:rsidRPr="004176D0" w:rsidRDefault="002F776B" w:rsidP="004176D0">
            <w:pPr>
              <w:spacing w:line="259" w:lineRule="auto"/>
              <w:jc w:val="both"/>
              <w:rPr>
                <w:rFonts w:asciiTheme="minorBidi" w:hAnsiTheme="minorBidi"/>
              </w:rPr>
            </w:pPr>
            <w:r w:rsidRPr="004176D0">
              <w:rPr>
                <w:rFonts w:asciiTheme="minorBidi" w:hAnsiTheme="minorBidi"/>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2F776B" w:rsidRPr="004176D0" w:rsidRDefault="002F776B" w:rsidP="004176D0">
            <w:pPr>
              <w:spacing w:after="95" w:line="259" w:lineRule="auto"/>
              <w:ind w:left="13"/>
              <w:jc w:val="both"/>
              <w:rPr>
                <w:rFonts w:asciiTheme="minorBidi" w:hAnsiTheme="minorBidi"/>
              </w:rPr>
            </w:pPr>
            <w:r w:rsidRPr="004176D0">
              <w:rPr>
                <w:rFonts w:asciiTheme="minorBidi" w:eastAsia="Trebuchet MS" w:hAnsiTheme="minorBidi"/>
                <w:b/>
                <w:color w:val="B83D68"/>
              </w:rPr>
              <w:t xml:space="preserve">Renforcer </w:t>
            </w:r>
          </w:p>
          <w:p w:rsidR="002F776B" w:rsidRPr="004176D0" w:rsidRDefault="002F776B" w:rsidP="004176D0">
            <w:pPr>
              <w:spacing w:after="98" w:line="259" w:lineRule="auto"/>
              <w:ind w:left="9"/>
              <w:jc w:val="both"/>
              <w:rPr>
                <w:rFonts w:asciiTheme="minorBidi" w:hAnsiTheme="minorBidi"/>
              </w:rPr>
            </w:pPr>
            <w:r w:rsidRPr="004176D0">
              <w:rPr>
                <w:rFonts w:asciiTheme="minorBidi" w:hAnsiTheme="minorBidi"/>
              </w:rPr>
              <w:t xml:space="preserve">Lecture agréable </w:t>
            </w:r>
          </w:p>
          <w:p w:rsidR="002F776B" w:rsidRPr="004176D0" w:rsidRDefault="002F776B" w:rsidP="004176D0">
            <w:pPr>
              <w:spacing w:after="95" w:line="259" w:lineRule="auto"/>
              <w:ind w:left="9"/>
              <w:jc w:val="both"/>
              <w:rPr>
                <w:rFonts w:asciiTheme="minorBidi" w:hAnsiTheme="minorBidi"/>
              </w:rPr>
            </w:pPr>
            <w:r w:rsidRPr="004176D0">
              <w:rPr>
                <w:rFonts w:asciiTheme="minorBidi" w:hAnsiTheme="minorBidi"/>
              </w:rPr>
              <w:t xml:space="preserve">Poids, transport, maniabilité </w:t>
            </w:r>
          </w:p>
          <w:p w:rsidR="002F776B" w:rsidRPr="004176D0" w:rsidRDefault="002F776B" w:rsidP="004176D0">
            <w:pPr>
              <w:spacing w:after="98" w:line="259" w:lineRule="auto"/>
              <w:ind w:left="11"/>
              <w:jc w:val="both"/>
              <w:rPr>
                <w:rFonts w:asciiTheme="minorBidi" w:hAnsiTheme="minorBidi"/>
              </w:rPr>
            </w:pPr>
            <w:r w:rsidRPr="004176D0">
              <w:rPr>
                <w:rFonts w:asciiTheme="minorBidi" w:hAnsiTheme="minorBidi"/>
              </w:rPr>
              <w:t xml:space="preserve">Mémoire et capacité de stockage </w:t>
            </w:r>
          </w:p>
          <w:p w:rsidR="002F776B" w:rsidRPr="004176D0" w:rsidRDefault="002F776B" w:rsidP="004176D0">
            <w:pPr>
              <w:spacing w:line="259" w:lineRule="auto"/>
              <w:jc w:val="both"/>
              <w:rPr>
                <w:rFonts w:asciiTheme="minorBidi" w:hAnsiTheme="minorBidi"/>
              </w:rPr>
            </w:pPr>
            <w:r w:rsidRPr="004176D0">
              <w:rPr>
                <w:rFonts w:asciiTheme="minorBidi" w:hAnsiTheme="minorBidi"/>
              </w:rPr>
              <w:t xml:space="preserve">Contenu de livres numériques téléchargeables </w:t>
            </w:r>
          </w:p>
        </w:tc>
      </w:tr>
      <w:tr w:rsidR="002F776B" w:rsidRPr="004176D0" w:rsidTr="00CA0ECF">
        <w:trPr>
          <w:trHeight w:val="2263"/>
        </w:trPr>
        <w:tc>
          <w:tcPr>
            <w:tcW w:w="4606" w:type="dxa"/>
            <w:tcBorders>
              <w:top w:val="single" w:sz="4" w:space="0" w:color="000000"/>
              <w:left w:val="single" w:sz="4" w:space="0" w:color="000000"/>
              <w:bottom w:val="single" w:sz="4" w:space="0" w:color="000000"/>
              <w:right w:val="single" w:sz="4" w:space="0" w:color="000000"/>
            </w:tcBorders>
          </w:tcPr>
          <w:p w:rsidR="002F776B" w:rsidRPr="004176D0" w:rsidRDefault="002F776B" w:rsidP="004176D0">
            <w:pPr>
              <w:spacing w:after="95" w:line="259" w:lineRule="auto"/>
              <w:ind w:left="3"/>
              <w:jc w:val="both"/>
              <w:rPr>
                <w:rFonts w:asciiTheme="minorBidi" w:hAnsiTheme="minorBidi"/>
              </w:rPr>
            </w:pPr>
            <w:r w:rsidRPr="004176D0">
              <w:rPr>
                <w:rFonts w:asciiTheme="minorBidi" w:eastAsia="Trebuchet MS" w:hAnsiTheme="minorBidi"/>
                <w:b/>
                <w:color w:val="B83D68"/>
              </w:rPr>
              <w:t xml:space="preserve">Atténuer </w:t>
            </w:r>
          </w:p>
          <w:p w:rsidR="002F776B" w:rsidRPr="004176D0" w:rsidRDefault="002F776B" w:rsidP="004176D0">
            <w:pPr>
              <w:spacing w:after="95" w:line="259" w:lineRule="auto"/>
              <w:ind w:left="5"/>
              <w:jc w:val="both"/>
              <w:rPr>
                <w:rFonts w:asciiTheme="minorBidi" w:hAnsiTheme="minorBidi"/>
              </w:rPr>
            </w:pPr>
            <w:r w:rsidRPr="004176D0">
              <w:rPr>
                <w:rFonts w:asciiTheme="minorBidi" w:hAnsiTheme="minorBidi"/>
              </w:rPr>
              <w:t xml:space="preserve">Lecture audio </w:t>
            </w:r>
          </w:p>
          <w:p w:rsidR="002F776B" w:rsidRPr="004176D0" w:rsidRDefault="002F776B" w:rsidP="004176D0">
            <w:pPr>
              <w:spacing w:after="98" w:line="259" w:lineRule="auto"/>
              <w:ind w:left="3"/>
              <w:jc w:val="both"/>
              <w:rPr>
                <w:rFonts w:asciiTheme="minorBidi" w:hAnsiTheme="minorBidi"/>
              </w:rPr>
            </w:pPr>
            <w:r w:rsidRPr="004176D0">
              <w:rPr>
                <w:rFonts w:asciiTheme="minorBidi" w:hAnsiTheme="minorBidi"/>
              </w:rPr>
              <w:t xml:space="preserve">Connexion wifi </w:t>
            </w:r>
          </w:p>
          <w:p w:rsidR="002F776B" w:rsidRPr="004176D0" w:rsidRDefault="002F776B" w:rsidP="004176D0">
            <w:pPr>
              <w:spacing w:after="95" w:line="259" w:lineRule="auto"/>
              <w:ind w:left="7"/>
              <w:jc w:val="both"/>
              <w:rPr>
                <w:rFonts w:asciiTheme="minorBidi" w:hAnsiTheme="minorBidi"/>
              </w:rPr>
            </w:pPr>
            <w:r w:rsidRPr="004176D0">
              <w:rPr>
                <w:rFonts w:asciiTheme="minorBidi" w:hAnsiTheme="minorBidi"/>
              </w:rPr>
              <w:t xml:space="preserve">Prix </w:t>
            </w:r>
          </w:p>
          <w:p w:rsidR="002F776B" w:rsidRPr="004176D0" w:rsidRDefault="002F776B" w:rsidP="004176D0">
            <w:pPr>
              <w:spacing w:after="98" w:line="259" w:lineRule="auto"/>
              <w:ind w:left="9"/>
              <w:jc w:val="both"/>
              <w:rPr>
                <w:rFonts w:asciiTheme="minorBidi" w:hAnsiTheme="minorBidi"/>
              </w:rPr>
            </w:pPr>
            <w:r w:rsidRPr="004176D0">
              <w:rPr>
                <w:rFonts w:asciiTheme="minorBidi" w:hAnsiTheme="minorBidi"/>
              </w:rPr>
              <w:t xml:space="preserve">Ecran couleur </w:t>
            </w:r>
          </w:p>
          <w:p w:rsidR="002F776B" w:rsidRPr="004176D0" w:rsidRDefault="002F776B" w:rsidP="004176D0">
            <w:pPr>
              <w:spacing w:line="259" w:lineRule="auto"/>
              <w:ind w:left="9"/>
              <w:jc w:val="both"/>
              <w:rPr>
                <w:rFonts w:asciiTheme="minorBidi" w:hAnsiTheme="minorBidi"/>
              </w:rPr>
            </w:pPr>
            <w:r w:rsidRPr="004176D0">
              <w:rPr>
                <w:rFonts w:asciiTheme="minorBidi" w:hAnsiTheme="minorBidi"/>
              </w:rPr>
              <w:t xml:space="preserve">Ecran tactile </w:t>
            </w:r>
          </w:p>
        </w:tc>
        <w:tc>
          <w:tcPr>
            <w:tcW w:w="4606" w:type="dxa"/>
            <w:tcBorders>
              <w:top w:val="single" w:sz="4" w:space="0" w:color="000000"/>
              <w:left w:val="single" w:sz="4" w:space="0" w:color="000000"/>
              <w:bottom w:val="single" w:sz="4" w:space="0" w:color="000000"/>
              <w:right w:val="single" w:sz="4" w:space="0" w:color="000000"/>
            </w:tcBorders>
          </w:tcPr>
          <w:p w:rsidR="002F776B" w:rsidRPr="004176D0" w:rsidRDefault="002F776B" w:rsidP="004176D0">
            <w:pPr>
              <w:spacing w:after="95" w:line="259" w:lineRule="auto"/>
              <w:ind w:left="10"/>
              <w:jc w:val="both"/>
              <w:rPr>
                <w:rFonts w:asciiTheme="minorBidi" w:hAnsiTheme="minorBidi"/>
              </w:rPr>
            </w:pPr>
            <w:r w:rsidRPr="004176D0">
              <w:rPr>
                <w:rFonts w:asciiTheme="minorBidi" w:eastAsia="Trebuchet MS" w:hAnsiTheme="minorBidi"/>
                <w:b/>
                <w:color w:val="B83D68"/>
              </w:rPr>
              <w:t xml:space="preserve">Créer </w:t>
            </w:r>
          </w:p>
          <w:p w:rsidR="002F776B" w:rsidRPr="004176D0" w:rsidRDefault="002F776B" w:rsidP="004176D0">
            <w:pPr>
              <w:spacing w:after="95" w:line="259" w:lineRule="auto"/>
              <w:ind w:left="76"/>
              <w:jc w:val="both"/>
              <w:rPr>
                <w:rFonts w:asciiTheme="minorBidi" w:hAnsiTheme="minorBidi"/>
              </w:rPr>
            </w:pPr>
            <w:r w:rsidRPr="004176D0">
              <w:rPr>
                <w:rFonts w:asciiTheme="minorBidi" w:eastAsia="Trebuchet MS" w:hAnsiTheme="minorBidi"/>
                <w:b/>
              </w:rPr>
              <w:t xml:space="preserve"> </w:t>
            </w:r>
          </w:p>
          <w:p w:rsidR="002F776B" w:rsidRPr="004176D0" w:rsidRDefault="002F776B" w:rsidP="004176D0">
            <w:pPr>
              <w:spacing w:line="259" w:lineRule="auto"/>
              <w:ind w:left="12"/>
              <w:jc w:val="both"/>
              <w:rPr>
                <w:rFonts w:asciiTheme="minorBidi" w:hAnsiTheme="minorBidi"/>
              </w:rPr>
            </w:pPr>
            <w:r w:rsidRPr="004176D0">
              <w:rPr>
                <w:rFonts w:asciiTheme="minorBidi" w:hAnsiTheme="minorBidi"/>
              </w:rPr>
              <w:t xml:space="preserve">Connexion PC </w:t>
            </w:r>
          </w:p>
        </w:tc>
      </w:tr>
    </w:tbl>
    <w:p w:rsidR="002F776B" w:rsidRPr="004176D0" w:rsidRDefault="002F776B" w:rsidP="004176D0">
      <w:pPr>
        <w:spacing w:after="136"/>
        <w:ind w:left="708"/>
        <w:jc w:val="both"/>
        <w:rPr>
          <w:rFonts w:asciiTheme="minorBidi" w:hAnsiTheme="minorBidi"/>
        </w:rPr>
      </w:pPr>
      <w:r w:rsidRPr="004176D0">
        <w:rPr>
          <w:rFonts w:asciiTheme="minorBidi" w:hAnsiTheme="minorBidi"/>
        </w:rPr>
        <w:t xml:space="preserve"> </w:t>
      </w:r>
    </w:p>
    <w:p w:rsidR="002F776B" w:rsidRPr="004176D0" w:rsidRDefault="002F776B" w:rsidP="002C5D76">
      <w:pPr>
        <w:ind w:left="-15"/>
        <w:jc w:val="both"/>
        <w:rPr>
          <w:rFonts w:asciiTheme="minorBidi" w:hAnsiTheme="minorBidi"/>
        </w:rPr>
      </w:pPr>
      <w:r w:rsidRPr="004176D0">
        <w:rPr>
          <w:rFonts w:asciiTheme="minorBidi" w:hAnsiTheme="minorBidi"/>
        </w:rPr>
        <w:t>Ainsi, en ciblant les businessmen plutôt que Mr tout le monde, le Kindle atténue les livres en français</w:t>
      </w:r>
      <w:r w:rsidRPr="004176D0">
        <w:rPr>
          <w:rFonts w:asciiTheme="minorBidi" w:hAnsiTheme="minorBidi"/>
          <w:vertAlign w:val="superscript"/>
        </w:rPr>
        <w:footnoteReference w:id="6"/>
      </w:r>
      <w:r w:rsidRPr="004176D0">
        <w:rPr>
          <w:rFonts w:asciiTheme="minorBidi" w:hAnsiTheme="minorBidi"/>
        </w:rPr>
        <w:t xml:space="preserve"> (partant du principe que la langue des affaires aujourd’hui est l’anglais). Les critères les plus importants compte tenu de la cible sont donc l’amélioration de la lisibilité et la maniabilité afin de favoriser la recherche d’expériences gagnantes pour le client comme nous l’avons évoqué plus haut. </w:t>
      </w:r>
    </w:p>
    <w:p w:rsidR="002C5D76" w:rsidRDefault="002F776B" w:rsidP="002C5D76">
      <w:pPr>
        <w:ind w:left="-15"/>
        <w:jc w:val="both"/>
        <w:rPr>
          <w:rFonts w:asciiTheme="minorBidi" w:hAnsiTheme="minorBidi"/>
        </w:rPr>
      </w:pPr>
      <w:r w:rsidRPr="004176D0">
        <w:rPr>
          <w:rFonts w:asciiTheme="minorBidi" w:hAnsiTheme="minorBidi"/>
        </w:rPr>
        <w:t>De plus, pour tenter de garder la maîtrise du format de lecture, Amazon exclut le critère d’interopérabilité comme l’a fait quelques années auparavant Ap</w:t>
      </w:r>
      <w:r w:rsidR="002C5D76">
        <w:rPr>
          <w:rFonts w:asciiTheme="minorBidi" w:hAnsiTheme="minorBidi"/>
        </w:rPr>
        <w:t xml:space="preserve">ple avec la plateforme iTunes. </w:t>
      </w:r>
      <w:r w:rsidRPr="004176D0">
        <w:rPr>
          <w:rFonts w:asciiTheme="minorBidi" w:hAnsiTheme="minorBidi"/>
        </w:rPr>
        <w:t xml:space="preserve">Enfin, Amazon cible l’aspect fonctionnel (pas de wifi, pas de couleur) le Kindle d’Amazon sert uniquement à lire des livres numériques. C’est pourquoi, tout ce qui n’est pas « utile » est atténué. </w:t>
      </w:r>
    </w:p>
    <w:p w:rsidR="006602CD" w:rsidRDefault="002F776B" w:rsidP="002C5D76">
      <w:pPr>
        <w:ind w:left="-15"/>
        <w:jc w:val="both"/>
        <w:rPr>
          <w:rFonts w:asciiTheme="minorBidi" w:hAnsiTheme="minorBidi"/>
        </w:rPr>
      </w:pPr>
      <w:r w:rsidRPr="004176D0">
        <w:rPr>
          <w:rFonts w:asciiTheme="minorBidi" w:hAnsiTheme="minorBidi"/>
        </w:rPr>
        <w:t xml:space="preserve">Toutes ces décisions ont suivi une démarche stratégique rigoureuse qui a amené le Kindle au succès commercial. </w:t>
      </w:r>
      <w:r w:rsidR="006602CD">
        <w:rPr>
          <w:rFonts w:asciiTheme="minorBidi" w:hAnsiTheme="minorBidi"/>
        </w:rPr>
        <w:br w:type="page"/>
      </w:r>
    </w:p>
    <w:p w:rsidR="004C64DC" w:rsidRDefault="004C64DC" w:rsidP="002C5D76">
      <w:pPr>
        <w:ind w:left="-15"/>
        <w:jc w:val="both"/>
        <w:rPr>
          <w:rFonts w:asciiTheme="minorBidi" w:hAnsiTheme="minorBidi"/>
          <w:b/>
          <w:bCs/>
          <w:i/>
          <w:iCs/>
          <w:color w:val="833C0B" w:themeColor="accent2" w:themeShade="80"/>
        </w:rPr>
      </w:pPr>
      <w:r>
        <w:rPr>
          <w:rFonts w:asciiTheme="minorBidi" w:hAnsiTheme="minorBidi"/>
          <w:b/>
          <w:bCs/>
          <w:i/>
          <w:iCs/>
          <w:color w:val="833C0B" w:themeColor="accent2" w:themeShade="80"/>
        </w:rPr>
        <w:lastRenderedPageBreak/>
        <w:t>Aidons Jean-Jacques à entrer dans un océan bleu</w:t>
      </w:r>
    </w:p>
    <w:p w:rsidR="004C64DC" w:rsidRDefault="004C64DC" w:rsidP="004C64DC">
      <w:pPr>
        <w:ind w:left="-15"/>
        <w:jc w:val="both"/>
        <w:rPr>
          <w:rFonts w:asciiTheme="minorBidi" w:hAnsiTheme="minorBidi"/>
        </w:rPr>
      </w:pPr>
      <w:r>
        <w:rPr>
          <w:rFonts w:asciiTheme="minorBidi" w:hAnsiTheme="minorBidi"/>
          <w:b/>
          <w:bCs/>
          <w:i/>
          <w:iCs/>
          <w:color w:val="833C0B" w:themeColor="accent2" w:themeShade="80"/>
        </w:rPr>
        <w:t xml:space="preserve">Nous avons vu que la plupart des boulangeries proposent des produits qui se ressemblent : pain, viennoiseries et snacking. Jean-Jacques comprend qu’il doit sortir de cet océan rouge de concurrence. Sa nouvelle baguette de pain va permettre de mener d’atteindre cet objectif et de définir un nouvel espace stratégique. </w:t>
      </w:r>
    </w:p>
    <w:p w:rsidR="004C64DC" w:rsidRDefault="004C64DC" w:rsidP="002C5D76">
      <w:pPr>
        <w:ind w:left="-15"/>
        <w:jc w:val="both"/>
        <w:rPr>
          <w:rFonts w:asciiTheme="minorBidi" w:hAnsiTheme="minorBidi"/>
        </w:rPr>
      </w:pPr>
    </w:p>
    <w:p w:rsidR="004C64DC" w:rsidRPr="00643767" w:rsidRDefault="004C64DC" w:rsidP="004C64DC">
      <w:pPr>
        <w:jc w:val="both"/>
        <w:rPr>
          <w:rFonts w:asciiTheme="minorBidi" w:hAnsiTheme="minorBidi"/>
          <w:b/>
          <w:bCs/>
          <w:i/>
          <w:iCs/>
        </w:rPr>
      </w:pPr>
      <w:r>
        <w:rPr>
          <w:rFonts w:asciiTheme="minorBidi" w:hAnsiTheme="minorBidi"/>
          <w:b/>
          <w:bCs/>
          <w:i/>
          <w:iCs/>
        </w:rPr>
        <w:t>Le canevas stratégique</w:t>
      </w:r>
    </w:p>
    <w:p w:rsidR="004C64DC" w:rsidRPr="004C64DC" w:rsidRDefault="004C64DC" w:rsidP="002C5D76">
      <w:pPr>
        <w:ind w:left="-15"/>
        <w:jc w:val="both"/>
        <w:rPr>
          <w:rFonts w:asciiTheme="minorBidi" w:hAnsiTheme="minorBidi"/>
          <w:i/>
          <w:iCs/>
          <w:sz w:val="20"/>
          <w:szCs w:val="20"/>
        </w:rPr>
      </w:pPr>
      <w:r w:rsidRPr="004C64DC">
        <w:rPr>
          <w:rFonts w:asciiTheme="minorBidi" w:hAnsiTheme="minorBidi"/>
          <w:i/>
          <w:iCs/>
          <w:sz w:val="20"/>
          <w:szCs w:val="20"/>
        </w:rPr>
        <w:t>Pour rappel, le canevas stratégique permet de présenter l’état actuel de la concurrence dans l’espace stratégique connu. Il indique dans quel domaine les concurrents investissent et les critères autour desquels la concurrence se joue ainsi que les avantages concrets proposés aux clients</w:t>
      </w:r>
      <w:r>
        <w:rPr>
          <w:rFonts w:asciiTheme="minorBidi" w:hAnsiTheme="minorBidi"/>
          <w:i/>
          <w:iCs/>
          <w:sz w:val="20"/>
          <w:szCs w:val="20"/>
        </w:rPr>
        <w:t>.</w:t>
      </w:r>
    </w:p>
    <w:p w:rsidR="00165AD3" w:rsidRPr="00165AD3" w:rsidRDefault="00911F09" w:rsidP="00165AD3">
      <w:pPr>
        <w:ind w:left="-15"/>
        <w:jc w:val="center"/>
        <w:rPr>
          <w:rFonts w:asciiTheme="minorBidi" w:hAnsiTheme="minorBidi"/>
          <w:b/>
          <w:bCs/>
          <w:noProof/>
          <w:lang w:eastAsia="fr-FR"/>
        </w:rPr>
      </w:pPr>
      <w:r>
        <w:rPr>
          <w:rFonts w:asciiTheme="minorBidi" w:hAnsiTheme="minorBidi"/>
          <w:b/>
          <w:bCs/>
          <w:noProof/>
          <w:lang w:eastAsia="fr-FR"/>
        </w:rPr>
        <w:t xml:space="preserve">Les critères de choix du pain </w:t>
      </w:r>
    </w:p>
    <w:p w:rsidR="00165AD3" w:rsidRPr="00911F09" w:rsidRDefault="00911F09" w:rsidP="00911F09">
      <w:pPr>
        <w:ind w:left="-15"/>
        <w:jc w:val="both"/>
        <w:rPr>
          <w:rFonts w:asciiTheme="minorBidi" w:hAnsiTheme="minorBidi"/>
          <w:noProof/>
          <w:lang w:eastAsia="fr-FR"/>
        </w:rPr>
      </w:pPr>
      <w:r w:rsidRPr="00911F09">
        <w:rPr>
          <w:rFonts w:asciiTheme="minorBidi" w:hAnsiTheme="minorBidi"/>
          <w:noProof/>
          <w:lang w:eastAsia="fr-FR"/>
        </w:rPr>
        <w:t xml:space="preserve">Résultats d’une étude boulangerie menée en 2019 - </w:t>
      </w:r>
      <w:r w:rsidR="00165AD3" w:rsidRPr="00911F09">
        <w:rPr>
          <w:rFonts w:asciiTheme="minorBidi" w:hAnsiTheme="minorBidi"/>
          <w:noProof/>
          <w:lang w:eastAsia="fr-FR"/>
        </w:rPr>
        <w:t>Etude réalisée auprès de 1500 personnes.</w:t>
      </w:r>
    </w:p>
    <w:p w:rsidR="00165AD3" w:rsidRPr="00911F09" w:rsidRDefault="00165AD3" w:rsidP="00911F09">
      <w:pPr>
        <w:ind w:left="-15"/>
        <w:jc w:val="center"/>
        <w:rPr>
          <w:rFonts w:asciiTheme="minorBidi" w:hAnsiTheme="minorBidi"/>
          <w:b/>
          <w:bCs/>
          <w:i/>
          <w:iCs/>
          <w:noProof/>
          <w:lang w:eastAsia="fr-FR"/>
        </w:rPr>
      </w:pPr>
      <w:r w:rsidRPr="00911F09">
        <w:rPr>
          <w:rFonts w:asciiTheme="minorBidi" w:hAnsiTheme="minorBidi"/>
          <w:b/>
          <w:bCs/>
          <w:i/>
          <w:iCs/>
          <w:noProof/>
          <w:lang w:eastAsia="fr-FR"/>
        </w:rPr>
        <w:t>Quels sont les 5 critères les plus importants pour vous lorsque vous achetez du pain frais ?</w:t>
      </w:r>
    </w:p>
    <w:tbl>
      <w:tblPr>
        <w:tblStyle w:val="Grilledutableau"/>
        <w:tblW w:w="0" w:type="auto"/>
        <w:jc w:val="center"/>
        <w:tblLook w:val="04A0" w:firstRow="1" w:lastRow="0" w:firstColumn="1" w:lastColumn="0" w:noHBand="0" w:noVBand="1"/>
      </w:tblPr>
      <w:tblGrid>
        <w:gridCol w:w="3861"/>
        <w:gridCol w:w="1945"/>
        <w:gridCol w:w="1628"/>
        <w:gridCol w:w="1628"/>
      </w:tblGrid>
      <w:tr w:rsidR="00A8343D" w:rsidTr="00863CF9">
        <w:trPr>
          <w:jc w:val="center"/>
        </w:trPr>
        <w:tc>
          <w:tcPr>
            <w:tcW w:w="3861" w:type="dxa"/>
            <w:vMerge w:val="restart"/>
          </w:tcPr>
          <w:p w:rsidR="00A8343D" w:rsidRPr="00911F09" w:rsidRDefault="00A8343D" w:rsidP="00165AD3">
            <w:pPr>
              <w:rPr>
                <w:rFonts w:asciiTheme="minorBidi" w:hAnsiTheme="minorBidi"/>
                <w:b/>
                <w:bCs/>
                <w:noProof/>
                <w:lang w:eastAsia="fr-FR"/>
              </w:rPr>
            </w:pPr>
            <w:r w:rsidRPr="00911F09">
              <w:rPr>
                <w:rFonts w:asciiTheme="minorBidi" w:hAnsiTheme="minorBidi"/>
                <w:b/>
                <w:bCs/>
                <w:noProof/>
                <w:lang w:eastAsia="fr-FR"/>
              </w:rPr>
              <w:t>Critère de choix</w:t>
            </w:r>
          </w:p>
        </w:tc>
        <w:tc>
          <w:tcPr>
            <w:tcW w:w="5201" w:type="dxa"/>
            <w:gridSpan w:val="3"/>
          </w:tcPr>
          <w:p w:rsidR="00A8343D" w:rsidRPr="00911F09" w:rsidRDefault="00A8343D" w:rsidP="00A8343D">
            <w:pPr>
              <w:jc w:val="center"/>
              <w:rPr>
                <w:rFonts w:asciiTheme="minorBidi" w:hAnsiTheme="minorBidi"/>
                <w:b/>
                <w:bCs/>
                <w:noProof/>
                <w:lang w:eastAsia="fr-FR"/>
              </w:rPr>
            </w:pPr>
            <w:r w:rsidRPr="00911F09">
              <w:rPr>
                <w:rFonts w:asciiTheme="minorBidi" w:hAnsiTheme="minorBidi"/>
                <w:b/>
                <w:bCs/>
                <w:noProof/>
                <w:lang w:eastAsia="fr-FR"/>
              </w:rPr>
              <w:t>Poids Valeur Ajoutée Client (VAC)</w:t>
            </w:r>
          </w:p>
        </w:tc>
      </w:tr>
      <w:tr w:rsidR="00A8343D" w:rsidTr="00A8343D">
        <w:trPr>
          <w:jc w:val="center"/>
        </w:trPr>
        <w:tc>
          <w:tcPr>
            <w:tcW w:w="3861" w:type="dxa"/>
            <w:vMerge/>
          </w:tcPr>
          <w:p w:rsidR="00A8343D" w:rsidRPr="00911F09" w:rsidRDefault="00A8343D" w:rsidP="00165AD3">
            <w:pPr>
              <w:rPr>
                <w:rFonts w:asciiTheme="minorBidi" w:hAnsiTheme="minorBidi"/>
                <w:b/>
                <w:bCs/>
                <w:noProof/>
                <w:lang w:eastAsia="fr-FR"/>
              </w:rPr>
            </w:pPr>
          </w:p>
        </w:tc>
        <w:tc>
          <w:tcPr>
            <w:tcW w:w="1945" w:type="dxa"/>
          </w:tcPr>
          <w:p w:rsidR="00A8343D" w:rsidRPr="00911F09" w:rsidRDefault="00A8343D" w:rsidP="00A8343D">
            <w:pPr>
              <w:jc w:val="center"/>
              <w:rPr>
                <w:rFonts w:asciiTheme="minorBidi" w:hAnsiTheme="minorBidi"/>
                <w:b/>
                <w:bCs/>
                <w:noProof/>
                <w:lang w:eastAsia="fr-FR"/>
              </w:rPr>
            </w:pPr>
            <w:r>
              <w:rPr>
                <w:rFonts w:asciiTheme="minorBidi" w:hAnsiTheme="minorBidi"/>
                <w:b/>
                <w:bCs/>
                <w:noProof/>
                <w:lang w:eastAsia="fr-FR"/>
              </w:rPr>
              <w:t>Boulangerie traditionnelle</w:t>
            </w:r>
          </w:p>
        </w:tc>
        <w:tc>
          <w:tcPr>
            <w:tcW w:w="1628" w:type="dxa"/>
          </w:tcPr>
          <w:p w:rsidR="00A8343D" w:rsidRPr="00911F09" w:rsidRDefault="00A8343D" w:rsidP="00A8343D">
            <w:pPr>
              <w:jc w:val="center"/>
              <w:rPr>
                <w:rFonts w:asciiTheme="minorBidi" w:hAnsiTheme="minorBidi"/>
                <w:b/>
                <w:bCs/>
                <w:noProof/>
                <w:lang w:eastAsia="fr-FR"/>
              </w:rPr>
            </w:pPr>
            <w:r>
              <w:rPr>
                <w:rFonts w:asciiTheme="minorBidi" w:hAnsiTheme="minorBidi"/>
                <w:b/>
                <w:bCs/>
                <w:noProof/>
                <w:lang w:eastAsia="fr-FR"/>
              </w:rPr>
              <w:t>Terminal de cuisson</w:t>
            </w:r>
          </w:p>
        </w:tc>
        <w:tc>
          <w:tcPr>
            <w:tcW w:w="1628" w:type="dxa"/>
          </w:tcPr>
          <w:p w:rsidR="00A8343D" w:rsidRPr="00911F09" w:rsidRDefault="00A8343D" w:rsidP="00A8343D">
            <w:pPr>
              <w:jc w:val="center"/>
              <w:rPr>
                <w:rFonts w:asciiTheme="minorBidi" w:hAnsiTheme="minorBidi"/>
                <w:b/>
                <w:bCs/>
                <w:noProof/>
                <w:lang w:eastAsia="fr-FR"/>
              </w:rPr>
            </w:pPr>
            <w:r>
              <w:rPr>
                <w:rFonts w:asciiTheme="minorBidi" w:hAnsiTheme="minorBidi"/>
                <w:b/>
                <w:bCs/>
                <w:noProof/>
                <w:lang w:eastAsia="fr-FR"/>
              </w:rPr>
              <w:t>Dépôt de pain</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Produit par un artisan boulanger</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15,60 %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10,60 %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5,60 %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Une croûte croustillante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11,89 %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13,89 %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10,49 %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La possibilité de choisir bien cuit et peu cuit</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9,91 %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10 %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8 %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L’heure de fabrication « sa fraîcheur »</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9,91 %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11 %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10,34 %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Non congelé et non cuit dans un terminal de cuisson</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7,35 %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7,35 %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7,35 %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Qu’il soit encore chaud</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6,47 %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7,5 %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 xml:space="preserve">Sa conservation </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6,17 %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7,2 %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7,17 %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Le type de farine utilisée (maïs, blé complet, orge)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5,88 %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6,28 %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5,30 %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Sa couleur</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3,27 %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3,77 %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2,97 %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Prix bas</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3,23 %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3,23 %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5,19 %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L’origine locale de la farine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2,86 %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2,8</w:t>
            </w:r>
            <w:r w:rsidR="00351CCC">
              <w:rPr>
                <w:rFonts w:asciiTheme="minorBidi" w:hAnsiTheme="minorBidi"/>
                <w:noProof/>
                <w:lang w:eastAsia="fr-FR"/>
              </w:rPr>
              <w:t>0</w:t>
            </w:r>
            <w:r>
              <w:rPr>
                <w:rFonts w:asciiTheme="minorBidi" w:hAnsiTheme="minorBidi"/>
                <w:noProof/>
                <w:lang w:eastAsia="fr-FR"/>
              </w:rPr>
              <w:t xml:space="preserve">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1,89</w:t>
            </w:r>
            <w:r w:rsidR="004014C1">
              <w:rPr>
                <w:rFonts w:asciiTheme="minorBidi" w:hAnsiTheme="minorBidi"/>
                <w:noProof/>
                <w:lang w:eastAsia="fr-FR"/>
              </w:rPr>
              <w:t xml:space="preserve">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Sa légéreté (mie aérée)</w:t>
            </w:r>
          </w:p>
        </w:tc>
        <w:tc>
          <w:tcPr>
            <w:tcW w:w="1945" w:type="dxa"/>
          </w:tcPr>
          <w:p w:rsidR="004014C1" w:rsidRDefault="00351CCC" w:rsidP="004014C1">
            <w:pPr>
              <w:jc w:val="center"/>
              <w:rPr>
                <w:rFonts w:asciiTheme="minorBidi" w:hAnsiTheme="minorBidi"/>
                <w:noProof/>
                <w:lang w:eastAsia="fr-FR"/>
              </w:rPr>
            </w:pPr>
            <w:r>
              <w:rPr>
                <w:rFonts w:asciiTheme="minorBidi" w:hAnsiTheme="minorBidi"/>
                <w:noProof/>
                <w:lang w:eastAsia="fr-FR"/>
              </w:rPr>
              <w:t>3</w:t>
            </w:r>
            <w:r w:rsidR="004014C1">
              <w:rPr>
                <w:rFonts w:asciiTheme="minorBidi" w:hAnsiTheme="minorBidi"/>
                <w:noProof/>
                <w:lang w:eastAsia="fr-FR"/>
              </w:rPr>
              <w:t>,80 %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2,89</w:t>
            </w:r>
            <w:r w:rsidR="004014C1">
              <w:rPr>
                <w:rFonts w:asciiTheme="minorBidi" w:hAnsiTheme="minorBidi"/>
                <w:noProof/>
                <w:lang w:eastAsia="fr-FR"/>
              </w:rPr>
              <w:t xml:space="preserve">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2,80 %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Un label de qualité lié au boulanger</w:t>
            </w:r>
          </w:p>
        </w:tc>
        <w:tc>
          <w:tcPr>
            <w:tcW w:w="1945" w:type="dxa"/>
          </w:tcPr>
          <w:p w:rsidR="004014C1" w:rsidRDefault="00351CCC" w:rsidP="004014C1">
            <w:pPr>
              <w:jc w:val="center"/>
              <w:rPr>
                <w:rFonts w:asciiTheme="minorBidi" w:hAnsiTheme="minorBidi"/>
                <w:noProof/>
                <w:lang w:eastAsia="fr-FR"/>
              </w:rPr>
            </w:pPr>
            <w:r>
              <w:rPr>
                <w:rFonts w:asciiTheme="minorBidi" w:hAnsiTheme="minorBidi"/>
                <w:noProof/>
                <w:lang w:eastAsia="fr-FR"/>
              </w:rPr>
              <w:t>3</w:t>
            </w:r>
            <w:r w:rsidR="004014C1">
              <w:rPr>
                <w:rFonts w:asciiTheme="minorBidi" w:hAnsiTheme="minorBidi"/>
                <w:noProof/>
                <w:lang w:eastAsia="fr-FR"/>
              </w:rPr>
              <w:t>,41 %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2,45</w:t>
            </w:r>
            <w:r w:rsidR="004014C1">
              <w:rPr>
                <w:rFonts w:asciiTheme="minorBidi" w:hAnsiTheme="minorBidi"/>
                <w:noProof/>
                <w:lang w:eastAsia="fr-FR"/>
              </w:rPr>
              <w:t xml:space="preserve">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2,41 %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Bio</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2,1 %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1</w:t>
            </w:r>
            <w:r w:rsidR="004014C1">
              <w:rPr>
                <w:rFonts w:asciiTheme="minorBidi" w:hAnsiTheme="minorBidi"/>
                <w:noProof/>
                <w:lang w:eastAsia="fr-FR"/>
              </w:rPr>
              <w:t>,1 %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0</w:t>
            </w:r>
            <w:r w:rsidR="004014C1">
              <w:rPr>
                <w:rFonts w:asciiTheme="minorBidi" w:hAnsiTheme="minorBidi"/>
                <w:noProof/>
                <w:lang w:eastAsia="fr-FR"/>
              </w:rPr>
              <w:t>,</w:t>
            </w:r>
            <w:r>
              <w:rPr>
                <w:rFonts w:asciiTheme="minorBidi" w:hAnsiTheme="minorBidi"/>
                <w:noProof/>
                <w:lang w:eastAsia="fr-FR"/>
              </w:rPr>
              <w:t>96</w:t>
            </w:r>
            <w:r w:rsidR="004014C1">
              <w:rPr>
                <w:rFonts w:asciiTheme="minorBidi" w:hAnsiTheme="minorBidi"/>
                <w:noProof/>
                <w:lang w:eastAsia="fr-FR"/>
              </w:rPr>
              <w:t xml:space="preserve">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Une croûte moelleuse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2,08 %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w:t>
            </w:r>
            <w:r w:rsidR="00351CCC">
              <w:rPr>
                <w:rFonts w:asciiTheme="minorBidi" w:hAnsiTheme="minorBidi"/>
                <w:noProof/>
                <w:lang w:eastAsia="fr-FR"/>
              </w:rPr>
              <w:t>,12</w:t>
            </w:r>
            <w:r>
              <w:rPr>
                <w:rFonts w:asciiTheme="minorBidi" w:hAnsiTheme="minorBidi"/>
                <w:noProof/>
                <w:lang w:eastAsia="fr-FR"/>
              </w:rPr>
              <w:t xml:space="preserve">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w:t>
            </w:r>
            <w:r w:rsidR="00351CCC">
              <w:rPr>
                <w:rFonts w:asciiTheme="minorBidi" w:hAnsiTheme="minorBidi"/>
                <w:noProof/>
                <w:lang w:eastAsia="fr-FR"/>
              </w:rPr>
              <w:t>,10</w:t>
            </w:r>
            <w:r>
              <w:rPr>
                <w:rFonts w:asciiTheme="minorBidi" w:hAnsiTheme="minorBidi"/>
                <w:noProof/>
                <w:lang w:eastAsia="fr-FR"/>
              </w:rPr>
              <w:t xml:space="preserve">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Sa taille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2,03 %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2 %</w:t>
            </w:r>
          </w:p>
        </w:tc>
        <w:tc>
          <w:tcPr>
            <w:tcW w:w="1628" w:type="dxa"/>
          </w:tcPr>
          <w:p w:rsidR="004014C1" w:rsidRDefault="004014C1" w:rsidP="004014C1">
            <w:pPr>
              <w:jc w:val="center"/>
              <w:rPr>
                <w:rFonts w:asciiTheme="minorBidi" w:hAnsiTheme="minorBidi"/>
                <w:noProof/>
                <w:lang w:eastAsia="fr-FR"/>
              </w:rPr>
            </w:pPr>
            <w:r>
              <w:rPr>
                <w:rFonts w:asciiTheme="minorBidi" w:hAnsiTheme="minorBidi"/>
                <w:noProof/>
                <w:lang w:eastAsia="fr-FR"/>
              </w:rPr>
              <w:t>2</w:t>
            </w:r>
            <w:r w:rsidR="00351CCC">
              <w:rPr>
                <w:rFonts w:asciiTheme="minorBidi" w:hAnsiTheme="minorBidi"/>
                <w:noProof/>
                <w:lang w:eastAsia="fr-FR"/>
              </w:rPr>
              <w:t>,23</w:t>
            </w:r>
            <w:r>
              <w:rPr>
                <w:rFonts w:asciiTheme="minorBidi" w:hAnsiTheme="minorBidi"/>
                <w:noProof/>
                <w:lang w:eastAsia="fr-FR"/>
              </w:rPr>
              <w:t xml:space="preserve"> %</w:t>
            </w:r>
          </w:p>
        </w:tc>
      </w:tr>
      <w:tr w:rsidR="004014C1" w:rsidTr="00A8343D">
        <w:trPr>
          <w:jc w:val="center"/>
        </w:trPr>
        <w:tc>
          <w:tcPr>
            <w:tcW w:w="3861" w:type="dxa"/>
          </w:tcPr>
          <w:p w:rsidR="004014C1" w:rsidRDefault="004014C1" w:rsidP="004014C1">
            <w:pPr>
              <w:rPr>
                <w:rFonts w:asciiTheme="minorBidi" w:hAnsiTheme="minorBidi"/>
                <w:noProof/>
                <w:lang w:eastAsia="fr-FR"/>
              </w:rPr>
            </w:pPr>
            <w:r>
              <w:rPr>
                <w:rFonts w:asciiTheme="minorBidi" w:hAnsiTheme="minorBidi"/>
                <w:noProof/>
                <w:lang w:eastAsia="fr-FR"/>
              </w:rPr>
              <w:t>Sa forme</w:t>
            </w:r>
          </w:p>
        </w:tc>
        <w:tc>
          <w:tcPr>
            <w:tcW w:w="1945" w:type="dxa"/>
          </w:tcPr>
          <w:p w:rsidR="004014C1" w:rsidRDefault="004014C1" w:rsidP="004014C1">
            <w:pPr>
              <w:jc w:val="center"/>
              <w:rPr>
                <w:rFonts w:asciiTheme="minorBidi" w:hAnsiTheme="minorBidi"/>
                <w:noProof/>
                <w:lang w:eastAsia="fr-FR"/>
              </w:rPr>
            </w:pPr>
            <w:r>
              <w:rPr>
                <w:rFonts w:asciiTheme="minorBidi" w:hAnsiTheme="minorBidi"/>
                <w:noProof/>
                <w:lang w:eastAsia="fr-FR"/>
              </w:rPr>
              <w:t>1,69 %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1</w:t>
            </w:r>
            <w:r w:rsidR="004014C1">
              <w:rPr>
                <w:rFonts w:asciiTheme="minorBidi" w:hAnsiTheme="minorBidi"/>
                <w:noProof/>
                <w:lang w:eastAsia="fr-FR"/>
              </w:rPr>
              <w:t xml:space="preserve"> %</w:t>
            </w:r>
          </w:p>
        </w:tc>
        <w:tc>
          <w:tcPr>
            <w:tcW w:w="1628" w:type="dxa"/>
          </w:tcPr>
          <w:p w:rsidR="004014C1" w:rsidRDefault="00351CCC" w:rsidP="004014C1">
            <w:pPr>
              <w:jc w:val="center"/>
              <w:rPr>
                <w:rFonts w:asciiTheme="minorBidi" w:hAnsiTheme="minorBidi"/>
                <w:noProof/>
                <w:lang w:eastAsia="fr-FR"/>
              </w:rPr>
            </w:pPr>
            <w:r>
              <w:rPr>
                <w:rFonts w:asciiTheme="minorBidi" w:hAnsiTheme="minorBidi"/>
                <w:noProof/>
                <w:lang w:eastAsia="fr-FR"/>
              </w:rPr>
              <w:t>0,8</w:t>
            </w:r>
            <w:r w:rsidR="004014C1">
              <w:rPr>
                <w:rFonts w:asciiTheme="minorBidi" w:hAnsiTheme="minorBidi"/>
                <w:noProof/>
                <w:lang w:eastAsia="fr-FR"/>
              </w:rPr>
              <w:t>9 %</w:t>
            </w:r>
          </w:p>
        </w:tc>
      </w:tr>
    </w:tbl>
    <w:p w:rsidR="00165AD3" w:rsidRDefault="00165AD3" w:rsidP="00165AD3">
      <w:pPr>
        <w:ind w:left="-15"/>
        <w:rPr>
          <w:rFonts w:asciiTheme="minorBidi" w:hAnsiTheme="minorBidi"/>
        </w:rPr>
      </w:pPr>
      <w:r>
        <w:rPr>
          <w:rFonts w:asciiTheme="minorBidi" w:hAnsiTheme="minorBidi"/>
        </w:rPr>
        <w:t>Source :</w:t>
      </w:r>
      <w:r w:rsidR="00A8343D">
        <w:rPr>
          <w:rFonts w:asciiTheme="minorBidi" w:hAnsiTheme="minorBidi"/>
        </w:rPr>
        <w:t xml:space="preserve"> d’après </w:t>
      </w:r>
      <w:r>
        <w:rPr>
          <w:rFonts w:asciiTheme="minorBidi" w:hAnsiTheme="minorBidi"/>
        </w:rPr>
        <w:t xml:space="preserve"> </w:t>
      </w:r>
      <w:hyperlink r:id="rId33" w:history="1">
        <w:r w:rsidRPr="004B7F32">
          <w:rPr>
            <w:rStyle w:val="Lienhypertexte"/>
            <w:rFonts w:asciiTheme="minorBidi" w:hAnsiTheme="minorBidi"/>
          </w:rPr>
          <w:t>http://www.sp-boulangerieparis.fr/wp-content/uploads/2015/08/pr%C3%A9sentation-%C3%A9tude-boulangerie-Oct-2017.pdf</w:t>
        </w:r>
      </w:hyperlink>
    </w:p>
    <w:p w:rsidR="00165AD3" w:rsidRDefault="00165AD3" w:rsidP="00165AD3">
      <w:pPr>
        <w:ind w:left="-15"/>
        <w:rPr>
          <w:rFonts w:asciiTheme="minorBidi" w:hAnsiTheme="minorBidi"/>
        </w:rPr>
      </w:pPr>
    </w:p>
    <w:p w:rsidR="00DA1A1A" w:rsidRDefault="00DA1A1A">
      <w:pPr>
        <w:rPr>
          <w:rFonts w:asciiTheme="minorBidi" w:hAnsiTheme="minorBidi"/>
        </w:rPr>
      </w:pPr>
      <w:r>
        <w:rPr>
          <w:rFonts w:asciiTheme="minorBidi" w:hAnsiTheme="minorBidi"/>
        </w:rPr>
        <w:br w:type="page"/>
      </w:r>
    </w:p>
    <w:p w:rsidR="004014C1" w:rsidRDefault="004014C1" w:rsidP="004014C1">
      <w:pPr>
        <w:ind w:left="-15"/>
        <w:rPr>
          <w:rFonts w:asciiTheme="minorBidi" w:hAnsiTheme="minorBidi"/>
        </w:rPr>
      </w:pPr>
      <w:r>
        <w:rPr>
          <w:rFonts w:asciiTheme="minorBidi" w:hAnsiTheme="minorBidi"/>
          <w:b/>
          <w:bCs/>
          <w:i/>
          <w:iCs/>
          <w:color w:val="833C0B" w:themeColor="accent2" w:themeShade="80"/>
        </w:rPr>
        <w:lastRenderedPageBreak/>
        <w:t>A partir des critères listés précédemment, construire le canevas stratégique pour le secteur de la boulangerie ?</w:t>
      </w:r>
      <w:r w:rsidR="00DA1A1A">
        <w:rPr>
          <w:rFonts w:asciiTheme="minorBidi" w:hAnsiTheme="minorBidi"/>
          <w:b/>
          <w:bCs/>
          <w:i/>
          <w:iCs/>
          <w:color w:val="833C0B" w:themeColor="accent2" w:themeShade="80"/>
        </w:rPr>
        <w:t xml:space="preserve"> Vous utiliserez un tableur.</w:t>
      </w:r>
    </w:p>
    <w:p w:rsidR="004014C1" w:rsidRDefault="007B53F7" w:rsidP="00165AD3">
      <w:pPr>
        <w:ind w:left="-15"/>
        <w:rPr>
          <w:rFonts w:asciiTheme="minorBidi" w:hAnsiTheme="minorBidi"/>
        </w:rPr>
      </w:pPr>
      <w:r>
        <w:rPr>
          <w:noProof/>
          <w:lang w:eastAsia="fr-FR"/>
        </w:rPr>
        <w:drawing>
          <wp:inline distT="0" distB="0" distL="0" distR="0" wp14:anchorId="37882E1F" wp14:editId="212FC05B">
            <wp:extent cx="5760720" cy="3153410"/>
            <wp:effectExtent l="0" t="0" r="11430" b="8890"/>
            <wp:docPr id="175647" name="Graphique 175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14C1" w:rsidRDefault="008E2C1E" w:rsidP="008E2C1E">
      <w:pPr>
        <w:ind w:left="-15"/>
        <w:rPr>
          <w:rFonts w:asciiTheme="minorBidi" w:hAnsiTheme="minorBidi"/>
          <w:b/>
          <w:bCs/>
          <w:i/>
          <w:iCs/>
          <w:color w:val="833C0B" w:themeColor="accent2" w:themeShade="80"/>
        </w:rPr>
      </w:pPr>
      <w:r>
        <w:rPr>
          <w:rFonts w:asciiTheme="minorBidi" w:hAnsiTheme="minorBidi"/>
          <w:b/>
          <w:bCs/>
          <w:i/>
          <w:iCs/>
          <w:color w:val="833C0B" w:themeColor="accent2" w:themeShade="80"/>
        </w:rPr>
        <w:t>Que constatez-vous en observant les différentes courbes ?</w:t>
      </w:r>
    </w:p>
    <w:p w:rsidR="008E2C1E" w:rsidRPr="008A0A90" w:rsidRDefault="008E2C1E" w:rsidP="008E2C1E">
      <w:pPr>
        <w:ind w:left="-15"/>
        <w:rPr>
          <w:rFonts w:asciiTheme="minorBidi" w:hAnsiTheme="minorBidi"/>
          <w:color w:val="FFFFFF" w:themeColor="background1"/>
        </w:rPr>
      </w:pPr>
      <w:r w:rsidRPr="008A0A90">
        <w:rPr>
          <w:rFonts w:asciiTheme="minorBidi" w:hAnsiTheme="minorBidi"/>
          <w:color w:val="FFFFFF" w:themeColor="background1"/>
        </w:rPr>
        <w:t>Presque similaires =&gt; nous sommes dans le même espace stratégique, les entreprises évoluent dans le même univers concurrentiel et donc nous sommes dans un océan rouge.</w:t>
      </w:r>
    </w:p>
    <w:p w:rsidR="00911F09" w:rsidRDefault="00911F09" w:rsidP="00911F09">
      <w:pPr>
        <w:ind w:left="-15"/>
        <w:jc w:val="both"/>
        <w:rPr>
          <w:rFonts w:asciiTheme="minorBidi" w:hAnsiTheme="minorBidi"/>
        </w:rPr>
      </w:pPr>
      <w:r>
        <w:rPr>
          <w:rFonts w:asciiTheme="minorBidi" w:hAnsiTheme="minorBidi"/>
          <w:b/>
          <w:bCs/>
          <w:i/>
          <w:iCs/>
          <w:color w:val="833C0B" w:themeColor="accent2" w:themeShade="80"/>
        </w:rPr>
        <w:t>Quels sont les critères qui génèrent le plus de valeur pour le consommateur</w:t>
      </w:r>
      <w:r w:rsidR="008E2C1E">
        <w:rPr>
          <w:rFonts w:asciiTheme="minorBidi" w:hAnsiTheme="minorBidi"/>
          <w:b/>
          <w:bCs/>
          <w:i/>
          <w:iCs/>
          <w:color w:val="833C0B" w:themeColor="accent2" w:themeShade="80"/>
        </w:rPr>
        <w:t xml:space="preserve"> sur ce marché</w:t>
      </w:r>
      <w:r w:rsidR="00A83C31">
        <w:rPr>
          <w:rFonts w:asciiTheme="minorBidi" w:hAnsiTheme="minorBidi"/>
          <w:b/>
          <w:bCs/>
          <w:i/>
          <w:iCs/>
          <w:color w:val="833C0B" w:themeColor="accent2" w:themeShade="80"/>
        </w:rPr>
        <w:t xml:space="preserve"> </w:t>
      </w:r>
      <w:r>
        <w:rPr>
          <w:rFonts w:asciiTheme="minorBidi" w:hAnsiTheme="minorBidi"/>
          <w:b/>
          <w:bCs/>
          <w:i/>
          <w:iCs/>
          <w:color w:val="833C0B" w:themeColor="accent2" w:themeShade="80"/>
        </w:rPr>
        <w:t xml:space="preserve">? </w:t>
      </w:r>
    </w:p>
    <w:p w:rsidR="00911F09" w:rsidRPr="008A0A90" w:rsidRDefault="00911F09" w:rsidP="002C5D76">
      <w:pPr>
        <w:ind w:left="-15"/>
        <w:jc w:val="both"/>
        <w:rPr>
          <w:rFonts w:asciiTheme="minorBidi" w:hAnsiTheme="minorBidi"/>
          <w:color w:val="FFFFFF" w:themeColor="background1"/>
        </w:rPr>
      </w:pPr>
      <w:r w:rsidRPr="008A0A90">
        <w:rPr>
          <w:rFonts w:asciiTheme="minorBidi" w:hAnsiTheme="minorBidi"/>
          <w:noProof/>
          <w:color w:val="FFFFFF" w:themeColor="background1"/>
          <w:lang w:eastAsia="fr-FR"/>
        </w:rPr>
        <w:t>Le savoir faire de l’artisan boulangerie est ce qui génère le plus de valeur aux yeux du consommateur (15,6 %). Les autres facteurs résident dans les qualités intrinsèques du pain : croûte croustillante, fraîcheur etc…</w:t>
      </w:r>
    </w:p>
    <w:p w:rsidR="00122339" w:rsidRDefault="00122339" w:rsidP="00863422">
      <w:pPr>
        <w:ind w:left="-15"/>
        <w:jc w:val="both"/>
        <w:rPr>
          <w:rFonts w:asciiTheme="minorBidi" w:hAnsiTheme="minorBidi"/>
          <w:b/>
          <w:bCs/>
          <w:i/>
          <w:iCs/>
        </w:rPr>
      </w:pPr>
    </w:p>
    <w:p w:rsidR="00122339" w:rsidRDefault="00122339" w:rsidP="00863422">
      <w:pPr>
        <w:ind w:left="-15"/>
        <w:jc w:val="both"/>
        <w:rPr>
          <w:rFonts w:asciiTheme="minorBidi" w:hAnsiTheme="minorBidi"/>
          <w:b/>
          <w:bCs/>
          <w:i/>
          <w:iCs/>
        </w:rPr>
      </w:pPr>
    </w:p>
    <w:p w:rsidR="00122339" w:rsidRDefault="00122339" w:rsidP="00863422">
      <w:pPr>
        <w:ind w:left="-15"/>
        <w:jc w:val="both"/>
        <w:rPr>
          <w:rFonts w:asciiTheme="minorBidi" w:hAnsiTheme="minorBidi"/>
          <w:b/>
          <w:bCs/>
          <w:i/>
          <w:iCs/>
        </w:rPr>
      </w:pPr>
      <w:r w:rsidRPr="00122339">
        <w:rPr>
          <w:rFonts w:asciiTheme="minorBidi" w:hAnsiTheme="minorBidi"/>
          <w:b/>
          <w:bCs/>
          <w:i/>
          <w:iCs/>
        </w:rPr>
        <w:t xml:space="preserve">La grille des quatre actions </w:t>
      </w:r>
    </w:p>
    <w:p w:rsidR="00863422" w:rsidRPr="00122339" w:rsidRDefault="00863422" w:rsidP="00863422">
      <w:pPr>
        <w:ind w:left="-15"/>
        <w:jc w:val="both"/>
        <w:rPr>
          <w:rFonts w:asciiTheme="minorBidi" w:hAnsiTheme="minorBidi"/>
          <w:i/>
          <w:iCs/>
          <w:sz w:val="24"/>
          <w:szCs w:val="24"/>
        </w:rPr>
      </w:pPr>
      <w:r w:rsidRPr="00122339">
        <w:rPr>
          <w:rFonts w:asciiTheme="minorBidi" w:hAnsiTheme="minorBidi"/>
          <w:i/>
          <w:iCs/>
          <w:sz w:val="24"/>
          <w:szCs w:val="24"/>
        </w:rPr>
        <w:t>Pour</w:t>
      </w:r>
      <w:r w:rsidR="00122339" w:rsidRPr="00122339">
        <w:rPr>
          <w:rFonts w:asciiTheme="minorBidi" w:hAnsiTheme="minorBidi"/>
          <w:i/>
          <w:iCs/>
          <w:sz w:val="24"/>
          <w:szCs w:val="24"/>
        </w:rPr>
        <w:t xml:space="preserve"> réaliser la courbe de Pain Limousin, il s’agit d’abord de répondre aux quatre questions stratégiques.</w:t>
      </w:r>
    </w:p>
    <w:p w:rsidR="00122339" w:rsidRPr="00122339" w:rsidRDefault="00122339" w:rsidP="00122339">
      <w:pPr>
        <w:pStyle w:val="Paragraphedeliste"/>
        <w:numPr>
          <w:ilvl w:val="0"/>
          <w:numId w:val="24"/>
        </w:numPr>
        <w:spacing w:after="16" w:line="270" w:lineRule="auto"/>
        <w:jc w:val="both"/>
        <w:rPr>
          <w:rFonts w:asciiTheme="minorBidi" w:hAnsiTheme="minorBidi"/>
          <w:sz w:val="24"/>
          <w:szCs w:val="24"/>
        </w:rPr>
      </w:pPr>
      <w:r w:rsidRPr="00122339">
        <w:rPr>
          <w:rFonts w:asciiTheme="minorBidi" w:hAnsiTheme="minorBidi"/>
          <w:sz w:val="24"/>
          <w:szCs w:val="24"/>
        </w:rPr>
        <w:t xml:space="preserve">Quels critères doivent-être </w:t>
      </w:r>
      <w:r w:rsidRPr="00122339">
        <w:rPr>
          <w:rFonts w:asciiTheme="minorBidi" w:eastAsia="Trebuchet MS" w:hAnsiTheme="minorBidi"/>
          <w:b/>
          <w:color w:val="B83D68"/>
          <w:sz w:val="24"/>
          <w:szCs w:val="24"/>
        </w:rPr>
        <w:t>atténués</w:t>
      </w:r>
      <w:r w:rsidRPr="00122339">
        <w:rPr>
          <w:rFonts w:asciiTheme="minorBidi" w:hAnsiTheme="minorBidi"/>
          <w:sz w:val="24"/>
          <w:szCs w:val="24"/>
        </w:rPr>
        <w:t xml:space="preserve"> par rapport au niveau jugé normal dans le secteur ? </w:t>
      </w:r>
    </w:p>
    <w:p w:rsidR="00122339" w:rsidRPr="00122339" w:rsidRDefault="00122339" w:rsidP="00122339">
      <w:pPr>
        <w:pStyle w:val="Paragraphedeliste"/>
        <w:numPr>
          <w:ilvl w:val="0"/>
          <w:numId w:val="24"/>
        </w:numPr>
        <w:spacing w:after="16" w:line="270" w:lineRule="auto"/>
        <w:jc w:val="both"/>
        <w:rPr>
          <w:rFonts w:asciiTheme="minorBidi" w:hAnsiTheme="minorBidi"/>
          <w:sz w:val="24"/>
          <w:szCs w:val="24"/>
        </w:rPr>
      </w:pPr>
      <w:r w:rsidRPr="00122339">
        <w:rPr>
          <w:rFonts w:asciiTheme="minorBidi" w:hAnsiTheme="minorBidi"/>
          <w:sz w:val="24"/>
          <w:szCs w:val="24"/>
        </w:rPr>
        <w:t xml:space="preserve">Quels critères acceptés sans réflexion par les acteurs du système doivent être </w:t>
      </w:r>
      <w:r w:rsidRPr="00122339">
        <w:rPr>
          <w:rFonts w:asciiTheme="minorBidi" w:eastAsia="Trebuchet MS" w:hAnsiTheme="minorBidi"/>
          <w:b/>
          <w:color w:val="B83D68"/>
          <w:sz w:val="24"/>
          <w:szCs w:val="24"/>
        </w:rPr>
        <w:t>exclus</w:t>
      </w:r>
      <w:r w:rsidRPr="00122339">
        <w:rPr>
          <w:rFonts w:asciiTheme="minorBidi" w:hAnsiTheme="minorBidi"/>
          <w:sz w:val="24"/>
          <w:szCs w:val="24"/>
        </w:rPr>
        <w:t xml:space="preserve"> ? </w:t>
      </w:r>
    </w:p>
    <w:p w:rsidR="00122339" w:rsidRPr="00122339" w:rsidRDefault="00122339" w:rsidP="00122339">
      <w:pPr>
        <w:pStyle w:val="Paragraphedeliste"/>
        <w:numPr>
          <w:ilvl w:val="0"/>
          <w:numId w:val="24"/>
        </w:numPr>
        <w:spacing w:after="0"/>
        <w:jc w:val="both"/>
        <w:rPr>
          <w:rFonts w:asciiTheme="minorBidi" w:hAnsiTheme="minorBidi"/>
          <w:sz w:val="24"/>
          <w:szCs w:val="24"/>
        </w:rPr>
      </w:pPr>
      <w:r w:rsidRPr="00122339">
        <w:rPr>
          <w:rFonts w:asciiTheme="minorBidi" w:hAnsiTheme="minorBidi"/>
          <w:sz w:val="24"/>
          <w:szCs w:val="24"/>
        </w:rPr>
        <w:t xml:space="preserve">Quels critères jusque-là négligés par le secteur doivent-être </w:t>
      </w:r>
      <w:r w:rsidRPr="00122339">
        <w:rPr>
          <w:rFonts w:asciiTheme="minorBidi" w:eastAsia="Trebuchet MS" w:hAnsiTheme="minorBidi"/>
          <w:b/>
          <w:color w:val="B83D68"/>
          <w:sz w:val="24"/>
          <w:szCs w:val="24"/>
        </w:rPr>
        <w:t>créés</w:t>
      </w:r>
      <w:r w:rsidRPr="00122339">
        <w:rPr>
          <w:rFonts w:asciiTheme="minorBidi" w:hAnsiTheme="minorBidi"/>
          <w:sz w:val="24"/>
          <w:szCs w:val="24"/>
        </w:rPr>
        <w:t xml:space="preserve"> ? </w:t>
      </w:r>
    </w:p>
    <w:p w:rsidR="00122339" w:rsidRPr="00122339" w:rsidRDefault="00122339" w:rsidP="00122339">
      <w:pPr>
        <w:pStyle w:val="Paragraphedeliste"/>
        <w:numPr>
          <w:ilvl w:val="0"/>
          <w:numId w:val="24"/>
        </w:numPr>
        <w:spacing w:after="122" w:line="270" w:lineRule="auto"/>
        <w:jc w:val="both"/>
        <w:rPr>
          <w:rFonts w:asciiTheme="minorBidi" w:hAnsiTheme="minorBidi"/>
          <w:sz w:val="24"/>
          <w:szCs w:val="24"/>
        </w:rPr>
      </w:pPr>
      <w:r w:rsidRPr="00122339">
        <w:rPr>
          <w:rFonts w:asciiTheme="minorBidi" w:hAnsiTheme="minorBidi"/>
          <w:sz w:val="24"/>
          <w:szCs w:val="24"/>
        </w:rPr>
        <w:t xml:space="preserve">Quels critères doivent-être </w:t>
      </w:r>
      <w:r w:rsidRPr="00122339">
        <w:rPr>
          <w:rFonts w:asciiTheme="minorBidi" w:eastAsia="Trebuchet MS" w:hAnsiTheme="minorBidi"/>
          <w:b/>
          <w:color w:val="B83D68"/>
          <w:sz w:val="24"/>
          <w:szCs w:val="24"/>
        </w:rPr>
        <w:t>renforcés</w:t>
      </w:r>
      <w:r w:rsidRPr="00122339">
        <w:rPr>
          <w:rFonts w:asciiTheme="minorBidi" w:hAnsiTheme="minorBidi"/>
          <w:sz w:val="24"/>
          <w:szCs w:val="24"/>
        </w:rPr>
        <w:t xml:space="preserve"> bien au-delà du niveau jugé normal dans le secteur ? </w:t>
      </w:r>
    </w:p>
    <w:p w:rsidR="00122339" w:rsidRDefault="00122339">
      <w:pPr>
        <w:rPr>
          <w:rFonts w:asciiTheme="minorBidi" w:hAnsiTheme="minorBidi"/>
          <w:sz w:val="20"/>
          <w:szCs w:val="20"/>
        </w:rPr>
      </w:pPr>
      <w:r>
        <w:rPr>
          <w:rFonts w:asciiTheme="minorBidi" w:hAnsiTheme="minorBidi"/>
          <w:sz w:val="20"/>
          <w:szCs w:val="20"/>
        </w:rPr>
        <w:br w:type="page"/>
      </w:r>
    </w:p>
    <w:p w:rsidR="00122339" w:rsidRPr="00122339" w:rsidRDefault="00122339" w:rsidP="00122339">
      <w:pPr>
        <w:spacing w:after="122" w:line="270" w:lineRule="auto"/>
        <w:jc w:val="center"/>
        <w:rPr>
          <w:rFonts w:asciiTheme="minorBidi" w:hAnsiTheme="minorBidi"/>
          <w:b/>
          <w:bCs/>
        </w:rPr>
      </w:pPr>
      <w:r w:rsidRPr="00122339">
        <w:rPr>
          <w:rFonts w:asciiTheme="minorBidi" w:hAnsiTheme="minorBidi"/>
          <w:b/>
          <w:bCs/>
        </w:rPr>
        <w:lastRenderedPageBreak/>
        <w:t>Matrice des 4 actions de Pain Limousin</w:t>
      </w:r>
    </w:p>
    <w:tbl>
      <w:tblPr>
        <w:tblStyle w:val="TableGrid"/>
        <w:tblW w:w="9211" w:type="dxa"/>
        <w:tblInd w:w="-108" w:type="dxa"/>
        <w:tblCellMar>
          <w:left w:w="108" w:type="dxa"/>
          <w:right w:w="115" w:type="dxa"/>
        </w:tblCellMar>
        <w:tblLook w:val="04A0" w:firstRow="1" w:lastRow="0" w:firstColumn="1" w:lastColumn="0" w:noHBand="0" w:noVBand="1"/>
      </w:tblPr>
      <w:tblGrid>
        <w:gridCol w:w="4605"/>
        <w:gridCol w:w="4606"/>
      </w:tblGrid>
      <w:tr w:rsidR="00122339" w:rsidRPr="004176D0" w:rsidTr="00122339">
        <w:trPr>
          <w:trHeight w:val="2141"/>
        </w:trPr>
        <w:tc>
          <w:tcPr>
            <w:tcW w:w="4605" w:type="dxa"/>
            <w:tcBorders>
              <w:top w:val="single" w:sz="4" w:space="0" w:color="000000"/>
              <w:left w:val="single" w:sz="4" w:space="0" w:color="000000"/>
              <w:bottom w:val="single" w:sz="4" w:space="0" w:color="000000"/>
              <w:right w:val="single" w:sz="4" w:space="0" w:color="000000"/>
            </w:tcBorders>
          </w:tcPr>
          <w:p w:rsidR="00122339" w:rsidRPr="004176D0" w:rsidRDefault="00122339" w:rsidP="00BA091F">
            <w:pPr>
              <w:spacing w:after="95" w:line="259" w:lineRule="auto"/>
              <w:ind w:left="7"/>
              <w:jc w:val="both"/>
              <w:rPr>
                <w:rFonts w:asciiTheme="minorBidi" w:hAnsiTheme="minorBidi"/>
              </w:rPr>
            </w:pPr>
            <w:r w:rsidRPr="004176D0">
              <w:rPr>
                <w:rFonts w:asciiTheme="minorBidi" w:eastAsia="Trebuchet MS" w:hAnsiTheme="minorBidi"/>
                <w:b/>
                <w:color w:val="B83D68"/>
              </w:rPr>
              <w:t xml:space="preserve">Exclure </w:t>
            </w:r>
          </w:p>
          <w:p w:rsidR="00122339" w:rsidRPr="004176D0" w:rsidRDefault="00122339" w:rsidP="00BA091F">
            <w:pPr>
              <w:spacing w:line="259" w:lineRule="auto"/>
              <w:jc w:val="both"/>
              <w:rPr>
                <w:rFonts w:asciiTheme="minorBidi" w:hAnsiTheme="minorBidi"/>
              </w:rPr>
            </w:pPr>
          </w:p>
        </w:tc>
        <w:tc>
          <w:tcPr>
            <w:tcW w:w="4606" w:type="dxa"/>
            <w:tcBorders>
              <w:top w:val="single" w:sz="4" w:space="0" w:color="000000"/>
              <w:left w:val="single" w:sz="4" w:space="0" w:color="000000"/>
              <w:bottom w:val="single" w:sz="4" w:space="0" w:color="000000"/>
              <w:right w:val="single" w:sz="4" w:space="0" w:color="000000"/>
            </w:tcBorders>
          </w:tcPr>
          <w:p w:rsidR="00122339" w:rsidRPr="004176D0" w:rsidRDefault="00122339" w:rsidP="00BA091F">
            <w:pPr>
              <w:spacing w:after="95" w:line="259" w:lineRule="auto"/>
              <w:ind w:left="13"/>
              <w:jc w:val="both"/>
              <w:rPr>
                <w:rFonts w:asciiTheme="minorBidi" w:hAnsiTheme="minorBidi"/>
              </w:rPr>
            </w:pPr>
            <w:r w:rsidRPr="004176D0">
              <w:rPr>
                <w:rFonts w:asciiTheme="minorBidi" w:eastAsia="Trebuchet MS" w:hAnsiTheme="minorBidi"/>
                <w:b/>
                <w:color w:val="B83D68"/>
              </w:rPr>
              <w:t xml:space="preserve">Renforcer </w:t>
            </w:r>
          </w:p>
          <w:p w:rsidR="00122339" w:rsidRPr="004176D0" w:rsidRDefault="00122339" w:rsidP="00BA091F">
            <w:pPr>
              <w:spacing w:line="259" w:lineRule="auto"/>
              <w:jc w:val="both"/>
              <w:rPr>
                <w:rFonts w:asciiTheme="minorBidi" w:hAnsiTheme="minorBidi"/>
              </w:rPr>
            </w:pPr>
            <w:r w:rsidRPr="004176D0">
              <w:rPr>
                <w:rFonts w:asciiTheme="minorBidi" w:hAnsiTheme="minorBidi"/>
              </w:rPr>
              <w:t xml:space="preserve"> </w:t>
            </w:r>
          </w:p>
        </w:tc>
      </w:tr>
      <w:tr w:rsidR="00122339" w:rsidRPr="004176D0" w:rsidTr="00122339">
        <w:trPr>
          <w:trHeight w:val="2263"/>
        </w:trPr>
        <w:tc>
          <w:tcPr>
            <w:tcW w:w="4605" w:type="dxa"/>
            <w:tcBorders>
              <w:top w:val="single" w:sz="4" w:space="0" w:color="000000"/>
              <w:left w:val="single" w:sz="4" w:space="0" w:color="000000"/>
              <w:bottom w:val="single" w:sz="4" w:space="0" w:color="000000"/>
              <w:right w:val="single" w:sz="4" w:space="0" w:color="000000"/>
            </w:tcBorders>
          </w:tcPr>
          <w:p w:rsidR="00122339" w:rsidRPr="004176D0" w:rsidRDefault="00122339" w:rsidP="00BA091F">
            <w:pPr>
              <w:spacing w:after="95" w:line="259" w:lineRule="auto"/>
              <w:ind w:left="3"/>
              <w:jc w:val="both"/>
              <w:rPr>
                <w:rFonts w:asciiTheme="minorBidi" w:hAnsiTheme="minorBidi"/>
              </w:rPr>
            </w:pPr>
            <w:r w:rsidRPr="004176D0">
              <w:rPr>
                <w:rFonts w:asciiTheme="minorBidi" w:eastAsia="Trebuchet MS" w:hAnsiTheme="minorBidi"/>
                <w:b/>
                <w:color w:val="B83D68"/>
              </w:rPr>
              <w:t xml:space="preserve">Atténuer </w:t>
            </w:r>
          </w:p>
          <w:p w:rsidR="00122339" w:rsidRDefault="00122339" w:rsidP="00BA091F">
            <w:pPr>
              <w:spacing w:line="259" w:lineRule="auto"/>
              <w:ind w:left="9"/>
              <w:jc w:val="both"/>
              <w:rPr>
                <w:rFonts w:asciiTheme="minorBidi" w:hAnsiTheme="minorBidi"/>
              </w:rPr>
            </w:pPr>
          </w:p>
          <w:p w:rsidR="00122339" w:rsidRPr="004176D0" w:rsidRDefault="00122339" w:rsidP="00BA091F">
            <w:pPr>
              <w:spacing w:line="259" w:lineRule="auto"/>
              <w:ind w:left="9"/>
              <w:jc w:val="both"/>
              <w:rPr>
                <w:rFonts w:asciiTheme="minorBidi" w:hAnsiTheme="minorBidi"/>
              </w:rPr>
            </w:pPr>
          </w:p>
        </w:tc>
        <w:tc>
          <w:tcPr>
            <w:tcW w:w="4606" w:type="dxa"/>
            <w:tcBorders>
              <w:top w:val="single" w:sz="4" w:space="0" w:color="000000"/>
              <w:left w:val="single" w:sz="4" w:space="0" w:color="000000"/>
              <w:bottom w:val="single" w:sz="4" w:space="0" w:color="000000"/>
              <w:right w:val="single" w:sz="4" w:space="0" w:color="000000"/>
            </w:tcBorders>
          </w:tcPr>
          <w:p w:rsidR="00122339" w:rsidRPr="004176D0" w:rsidRDefault="00122339" w:rsidP="00BA091F">
            <w:pPr>
              <w:spacing w:after="95" w:line="259" w:lineRule="auto"/>
              <w:ind w:left="10"/>
              <w:jc w:val="both"/>
              <w:rPr>
                <w:rFonts w:asciiTheme="minorBidi" w:hAnsiTheme="minorBidi"/>
              </w:rPr>
            </w:pPr>
            <w:r w:rsidRPr="004176D0">
              <w:rPr>
                <w:rFonts w:asciiTheme="minorBidi" w:eastAsia="Trebuchet MS" w:hAnsiTheme="minorBidi"/>
                <w:b/>
                <w:color w:val="B83D68"/>
              </w:rPr>
              <w:t xml:space="preserve">Créer </w:t>
            </w:r>
          </w:p>
          <w:p w:rsidR="00122339" w:rsidRDefault="00122339" w:rsidP="00122339">
            <w:pPr>
              <w:spacing w:after="95" w:line="259" w:lineRule="auto"/>
              <w:ind w:left="76"/>
              <w:jc w:val="both"/>
              <w:rPr>
                <w:rFonts w:asciiTheme="minorBidi" w:hAnsiTheme="minorBidi"/>
              </w:rPr>
            </w:pPr>
            <w:r w:rsidRPr="004176D0">
              <w:rPr>
                <w:rFonts w:asciiTheme="minorBidi" w:eastAsia="Trebuchet MS" w:hAnsiTheme="minorBidi"/>
                <w:b/>
              </w:rPr>
              <w:t xml:space="preserve"> </w:t>
            </w:r>
          </w:p>
          <w:p w:rsidR="00122339" w:rsidRPr="004176D0" w:rsidRDefault="00C217EF" w:rsidP="00C217EF">
            <w:pPr>
              <w:spacing w:after="95" w:line="259" w:lineRule="auto"/>
              <w:ind w:left="76"/>
              <w:jc w:val="both"/>
              <w:rPr>
                <w:rFonts w:asciiTheme="minorBidi" w:hAnsiTheme="minorBidi"/>
              </w:rPr>
            </w:pPr>
            <w:r>
              <w:rPr>
                <w:rFonts w:asciiTheme="minorBidi" w:hAnsiTheme="minorBidi"/>
              </w:rPr>
              <w:t>M</w:t>
            </w:r>
            <w:r w:rsidR="00122339">
              <w:rPr>
                <w:rFonts w:asciiTheme="minorBidi" w:hAnsiTheme="minorBidi"/>
              </w:rPr>
              <w:t>émorisation des cours</w:t>
            </w:r>
          </w:p>
        </w:tc>
      </w:tr>
    </w:tbl>
    <w:p w:rsidR="00122339" w:rsidRDefault="00122339" w:rsidP="00122339">
      <w:pPr>
        <w:spacing w:after="136"/>
        <w:jc w:val="both"/>
        <w:rPr>
          <w:rFonts w:asciiTheme="minorBidi" w:hAnsiTheme="minorBidi"/>
        </w:rPr>
      </w:pPr>
    </w:p>
    <w:p w:rsidR="00A83C31" w:rsidRDefault="00A83C31" w:rsidP="00122339">
      <w:pPr>
        <w:spacing w:after="136"/>
        <w:jc w:val="both"/>
        <w:rPr>
          <w:rFonts w:asciiTheme="minorBidi" w:hAnsiTheme="minorBidi"/>
        </w:rPr>
      </w:pPr>
      <w:r>
        <w:rPr>
          <w:rFonts w:asciiTheme="minorBidi" w:hAnsiTheme="minorBidi"/>
          <w:b/>
          <w:bCs/>
          <w:i/>
          <w:iCs/>
          <w:color w:val="833C0B" w:themeColor="accent2" w:themeShade="80"/>
        </w:rPr>
        <w:t>A partir des réponses de ces 4 questions, tracez la courbe de valeur de Pain Limousin :</w:t>
      </w:r>
    </w:p>
    <w:p w:rsidR="00122339" w:rsidRPr="00C217EF" w:rsidRDefault="00A83C31" w:rsidP="00122339">
      <w:pPr>
        <w:spacing w:after="136"/>
        <w:jc w:val="both"/>
        <w:rPr>
          <w:rFonts w:asciiTheme="minorBidi" w:hAnsiTheme="minorBidi"/>
          <w:color w:val="FFFFFF" w:themeColor="background1"/>
        </w:rPr>
      </w:pPr>
      <w:r w:rsidRPr="00C217EF">
        <w:rPr>
          <w:rFonts w:asciiTheme="minorBidi" w:hAnsiTheme="minorBidi"/>
          <w:color w:val="FFFFFF" w:themeColor="background1"/>
        </w:rPr>
        <w:t>La courbe doit permettre de mettre en exergue une différence avec les autres entreprises du secteur</w:t>
      </w:r>
    </w:p>
    <w:p w:rsidR="00A83C31" w:rsidRDefault="00A83C31" w:rsidP="00A83C31">
      <w:pPr>
        <w:spacing w:after="136"/>
        <w:jc w:val="both"/>
        <w:rPr>
          <w:rFonts w:asciiTheme="minorBidi" w:hAnsiTheme="minorBidi"/>
        </w:rPr>
      </w:pPr>
      <w:r>
        <w:rPr>
          <w:rFonts w:asciiTheme="minorBidi" w:hAnsiTheme="minorBidi"/>
          <w:b/>
          <w:bCs/>
          <w:i/>
          <w:iCs/>
          <w:color w:val="833C0B" w:themeColor="accent2" w:themeShade="80"/>
        </w:rPr>
        <w:t>En quoi peut-on dire que Pain Limousin se trouve dans un océan bleu ?</w:t>
      </w:r>
    </w:p>
    <w:p w:rsidR="00122339" w:rsidRPr="00C217EF" w:rsidRDefault="00A83C31" w:rsidP="00A83C31">
      <w:pPr>
        <w:ind w:left="-15"/>
        <w:jc w:val="both"/>
        <w:rPr>
          <w:rFonts w:asciiTheme="minorBidi" w:hAnsiTheme="minorBidi"/>
          <w:color w:val="FFFFFF" w:themeColor="background1"/>
        </w:rPr>
      </w:pPr>
      <w:r w:rsidRPr="00C217EF">
        <w:rPr>
          <w:rFonts w:asciiTheme="minorBidi" w:hAnsiTheme="minorBidi"/>
          <w:color w:val="FFFFFF" w:themeColor="background1"/>
        </w:rPr>
        <w:t>Courbe différente, nouvel espace stratégique =&gt; en dehors du champ de la concurrence.</w:t>
      </w:r>
    </w:p>
    <w:p w:rsidR="004C64DC" w:rsidRDefault="004C64DC">
      <w:pPr>
        <w:rPr>
          <w:rFonts w:asciiTheme="minorBidi" w:hAnsiTheme="minorBidi"/>
        </w:rPr>
      </w:pPr>
      <w:r>
        <w:rPr>
          <w:rFonts w:asciiTheme="minorBidi" w:hAnsiTheme="minorBidi"/>
        </w:rPr>
        <w:br w:type="page"/>
      </w:r>
    </w:p>
    <w:p w:rsidR="004C64DC" w:rsidRDefault="004C64DC" w:rsidP="002C5D76">
      <w:pPr>
        <w:ind w:left="-15"/>
        <w:jc w:val="both"/>
        <w:rPr>
          <w:rFonts w:asciiTheme="minorBidi" w:hAnsiTheme="minorBidi"/>
        </w:rPr>
      </w:pPr>
    </w:p>
    <w:p w:rsidR="006602CD" w:rsidRPr="00366584" w:rsidRDefault="006602CD" w:rsidP="006602CD">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t>PARTIE 3 – Quelle</w:t>
      </w:r>
      <w:r w:rsidR="00180E46">
        <w:rPr>
          <w:rFonts w:asciiTheme="minorBidi" w:hAnsiTheme="minorBidi"/>
          <w:b/>
          <w:bCs/>
        </w:rPr>
        <w:t xml:space="preserve"> approche marketing pour lancer un nouveau produit </w:t>
      </w:r>
      <w:r>
        <w:rPr>
          <w:rFonts w:asciiTheme="minorBidi" w:hAnsiTheme="minorBidi"/>
          <w:b/>
          <w:bCs/>
        </w:rPr>
        <w:t>?</w:t>
      </w:r>
    </w:p>
    <w:p w:rsidR="00954134" w:rsidRPr="00954134" w:rsidRDefault="00954134" w:rsidP="00954134">
      <w:pPr>
        <w:pStyle w:val="Titre2"/>
        <w:jc w:val="both"/>
        <w:rPr>
          <w:b w:val="0"/>
          <w:bCs w:val="0"/>
          <w:color w:val="auto"/>
          <w:sz w:val="22"/>
          <w:szCs w:val="22"/>
        </w:rPr>
      </w:pPr>
      <w:r w:rsidRPr="00954134">
        <w:rPr>
          <w:b w:val="0"/>
          <w:bCs w:val="0"/>
          <w:color w:val="auto"/>
          <w:sz w:val="22"/>
          <w:szCs w:val="22"/>
        </w:rPr>
        <w:t>Les choix marketing doivent être en cohérence avec les orientations stratégiques, en particulier lorsque l’entreprise dispose d’un avantage concurrentiel.</w:t>
      </w:r>
    </w:p>
    <w:p w:rsidR="00D42EC6" w:rsidRDefault="00D42EC6" w:rsidP="00D42EC6">
      <w:pPr>
        <w:pStyle w:val="Titre2"/>
      </w:pPr>
      <w:r>
        <w:t>Les approches marketing</w:t>
      </w:r>
    </w:p>
    <w:p w:rsidR="006602CD" w:rsidRPr="008918FF" w:rsidRDefault="00954134" w:rsidP="00954134">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 xml:space="preserve">A partir de l’analyse du marché du pain, quelle approche marketing Jean-Jacques doit-il adopter ? </w:t>
      </w:r>
      <w:r w:rsidR="006602CD" w:rsidRPr="00954134">
        <w:rPr>
          <w:rFonts w:asciiTheme="minorBidi" w:hAnsiTheme="minorBidi"/>
          <w:b/>
          <w:bCs/>
          <w:i/>
          <w:iCs/>
          <w:color w:val="833C0B" w:themeColor="accent2" w:themeShade="80"/>
        </w:rPr>
        <w:t>Retrouver les différentes approches à partir du 2</w:t>
      </w:r>
      <w:r w:rsidR="006602CD" w:rsidRPr="00954134">
        <w:rPr>
          <w:rFonts w:asciiTheme="minorBidi" w:hAnsiTheme="minorBidi"/>
          <w:b/>
          <w:bCs/>
          <w:i/>
          <w:iCs/>
          <w:color w:val="833C0B" w:themeColor="accent2" w:themeShade="80"/>
          <w:vertAlign w:val="superscript"/>
        </w:rPr>
        <w:t>ème</w:t>
      </w:r>
      <w:r w:rsidR="006602CD" w:rsidRPr="00954134">
        <w:rPr>
          <w:rFonts w:asciiTheme="minorBidi" w:hAnsiTheme="minorBidi"/>
          <w:b/>
          <w:bCs/>
          <w:i/>
          <w:iCs/>
          <w:color w:val="833C0B" w:themeColor="accent2" w:themeShade="80"/>
        </w:rPr>
        <w:t xml:space="preserve"> élément de l’argumentation.</w:t>
      </w:r>
      <w:r>
        <w:rPr>
          <w:rFonts w:asciiTheme="minorBidi" w:hAnsiTheme="minorBidi"/>
          <w:b/>
          <w:bCs/>
          <w:i/>
          <w:iCs/>
          <w:color w:val="833C0B" w:themeColor="accent2" w:themeShade="80"/>
        </w:rPr>
        <w:t xml:space="preserve"> </w:t>
      </w:r>
      <w:r w:rsidR="006602CD">
        <w:rPr>
          <w:rFonts w:asciiTheme="minorBidi" w:hAnsiTheme="minorBidi"/>
          <w:b/>
          <w:bCs/>
          <w:i/>
          <w:iCs/>
          <w:color w:val="833C0B" w:themeColor="accent2" w:themeShade="80"/>
        </w:rPr>
        <w:t>Compléter les arguments en vous aidant des documents précédents.</w:t>
      </w:r>
    </w:p>
    <w:tbl>
      <w:tblPr>
        <w:tblStyle w:val="Grilledutableau"/>
        <w:tblW w:w="9634" w:type="dxa"/>
        <w:jc w:val="center"/>
        <w:tblLook w:val="04A0" w:firstRow="1" w:lastRow="0" w:firstColumn="1" w:lastColumn="0" w:noHBand="0" w:noVBand="1"/>
      </w:tblPr>
      <w:tblGrid>
        <w:gridCol w:w="1428"/>
        <w:gridCol w:w="3110"/>
        <w:gridCol w:w="2264"/>
        <w:gridCol w:w="2832"/>
      </w:tblGrid>
      <w:tr w:rsidR="006602CD" w:rsidTr="003E6627">
        <w:trPr>
          <w:jc w:val="center"/>
        </w:trPr>
        <w:tc>
          <w:tcPr>
            <w:tcW w:w="1428" w:type="dxa"/>
          </w:tcPr>
          <w:p w:rsidR="006602CD" w:rsidRPr="003E6627" w:rsidRDefault="003E6627" w:rsidP="00CA0ECF">
            <w:pPr>
              <w:rPr>
                <w:rFonts w:asciiTheme="minorBidi" w:hAnsiTheme="minorBidi"/>
                <w:b/>
                <w:bCs/>
              </w:rPr>
            </w:pPr>
            <w:r w:rsidRPr="003E6627">
              <w:rPr>
                <w:rFonts w:asciiTheme="minorBidi" w:hAnsiTheme="minorBidi"/>
                <w:b/>
                <w:bCs/>
              </w:rPr>
              <w:t>Approches marketing</w:t>
            </w:r>
          </w:p>
        </w:tc>
        <w:tc>
          <w:tcPr>
            <w:tcW w:w="3110" w:type="dxa"/>
          </w:tcPr>
          <w:p w:rsidR="006602CD" w:rsidRPr="00BF59AA" w:rsidRDefault="006602CD" w:rsidP="00CA0ECF">
            <w:pPr>
              <w:jc w:val="center"/>
              <w:rPr>
                <w:rFonts w:asciiTheme="minorBidi" w:hAnsiTheme="minorBidi"/>
                <w:b/>
                <w:bCs/>
              </w:rPr>
            </w:pPr>
            <w:r w:rsidRPr="00BF59AA">
              <w:rPr>
                <w:rFonts w:asciiTheme="minorBidi" w:hAnsiTheme="minorBidi"/>
                <w:b/>
                <w:bCs/>
              </w:rPr>
              <w:t>Argument</w:t>
            </w:r>
          </w:p>
          <w:p w:rsidR="006602CD" w:rsidRPr="00BF59AA" w:rsidRDefault="006602CD" w:rsidP="00CA0ECF">
            <w:pPr>
              <w:jc w:val="center"/>
              <w:rPr>
                <w:rFonts w:asciiTheme="minorBidi" w:hAnsiTheme="minorBidi"/>
                <w:b/>
                <w:bCs/>
              </w:rPr>
            </w:pPr>
            <w:r w:rsidRPr="00BF59AA">
              <w:rPr>
                <w:rFonts w:asciiTheme="minorBidi" w:hAnsiTheme="minorBidi"/>
                <w:b/>
                <w:bCs/>
              </w:rPr>
              <w:t>« Je dis »</w:t>
            </w:r>
          </w:p>
        </w:tc>
        <w:tc>
          <w:tcPr>
            <w:tcW w:w="2264" w:type="dxa"/>
          </w:tcPr>
          <w:p w:rsidR="006602CD" w:rsidRPr="00BF59AA" w:rsidRDefault="006602CD" w:rsidP="00CA0ECF">
            <w:pPr>
              <w:jc w:val="center"/>
              <w:rPr>
                <w:rFonts w:asciiTheme="minorBidi" w:hAnsiTheme="minorBidi"/>
                <w:b/>
                <w:bCs/>
              </w:rPr>
            </w:pPr>
            <w:r w:rsidRPr="00BF59AA">
              <w:rPr>
                <w:rFonts w:asciiTheme="minorBidi" w:hAnsiTheme="minorBidi"/>
                <w:b/>
                <w:bCs/>
              </w:rPr>
              <w:t>Explication</w:t>
            </w:r>
          </w:p>
          <w:p w:rsidR="006602CD" w:rsidRPr="00BF59AA" w:rsidRDefault="006602CD" w:rsidP="00CA0ECF">
            <w:pPr>
              <w:jc w:val="center"/>
              <w:rPr>
                <w:rFonts w:asciiTheme="minorBidi" w:hAnsiTheme="minorBidi"/>
                <w:b/>
                <w:bCs/>
              </w:rPr>
            </w:pPr>
            <w:r w:rsidRPr="00BF59AA">
              <w:rPr>
                <w:rFonts w:asciiTheme="minorBidi" w:hAnsiTheme="minorBidi"/>
                <w:b/>
                <w:bCs/>
              </w:rPr>
              <w:t>« J’explique »</w:t>
            </w:r>
          </w:p>
        </w:tc>
        <w:tc>
          <w:tcPr>
            <w:tcW w:w="2832" w:type="dxa"/>
          </w:tcPr>
          <w:p w:rsidR="006602CD" w:rsidRPr="00BF59AA" w:rsidRDefault="006602CD" w:rsidP="00CA0ECF">
            <w:pPr>
              <w:jc w:val="center"/>
              <w:rPr>
                <w:rFonts w:asciiTheme="minorBidi" w:hAnsiTheme="minorBidi"/>
                <w:b/>
                <w:bCs/>
              </w:rPr>
            </w:pPr>
            <w:r w:rsidRPr="00BF59AA">
              <w:rPr>
                <w:rFonts w:asciiTheme="minorBidi" w:hAnsiTheme="minorBidi"/>
                <w:b/>
                <w:bCs/>
              </w:rPr>
              <w:t>Preuve</w:t>
            </w:r>
          </w:p>
          <w:p w:rsidR="006602CD" w:rsidRPr="00BF59AA" w:rsidRDefault="006602CD" w:rsidP="00CA0ECF">
            <w:pPr>
              <w:jc w:val="center"/>
              <w:rPr>
                <w:rFonts w:asciiTheme="minorBidi" w:hAnsiTheme="minorBidi"/>
                <w:b/>
                <w:bCs/>
              </w:rPr>
            </w:pPr>
            <w:r w:rsidRPr="00BF59AA">
              <w:rPr>
                <w:rFonts w:asciiTheme="minorBidi" w:hAnsiTheme="minorBidi"/>
                <w:b/>
                <w:bCs/>
              </w:rPr>
              <w:t>« J’illustre »</w:t>
            </w:r>
          </w:p>
        </w:tc>
      </w:tr>
      <w:tr w:rsidR="006602CD" w:rsidTr="003E6627">
        <w:trPr>
          <w:jc w:val="center"/>
        </w:trPr>
        <w:tc>
          <w:tcPr>
            <w:tcW w:w="1428" w:type="dxa"/>
          </w:tcPr>
          <w:p w:rsidR="006602CD" w:rsidRPr="00BF59AA" w:rsidRDefault="006602CD" w:rsidP="00CA0ECF">
            <w:pPr>
              <w:jc w:val="center"/>
              <w:rPr>
                <w:rFonts w:asciiTheme="minorBidi" w:hAnsiTheme="minorBidi"/>
                <w:b/>
                <w:bCs/>
              </w:rPr>
            </w:pPr>
            <w:r w:rsidRPr="00BF59AA">
              <w:rPr>
                <w:rFonts w:asciiTheme="minorBidi" w:hAnsiTheme="minorBidi"/>
                <w:b/>
                <w:bCs/>
              </w:rPr>
              <w:t>Approche réactive</w:t>
            </w:r>
          </w:p>
        </w:tc>
        <w:tc>
          <w:tcPr>
            <w:tcW w:w="3110" w:type="dxa"/>
          </w:tcPr>
          <w:p w:rsidR="006602CD" w:rsidRPr="00954134" w:rsidRDefault="006602CD" w:rsidP="00954134">
            <w:pPr>
              <w:spacing w:before="100" w:beforeAutospacing="1" w:after="100" w:afterAutospacing="1"/>
              <w:jc w:val="both"/>
              <w:rPr>
                <w:rFonts w:asciiTheme="minorBidi" w:eastAsia="Times New Roman" w:hAnsiTheme="minorBidi"/>
                <w:i/>
                <w:iCs/>
                <w:color w:val="808080" w:themeColor="background1" w:themeShade="80"/>
                <w:sz w:val="24"/>
                <w:szCs w:val="24"/>
                <w:lang w:eastAsia="fr-FR"/>
              </w:rPr>
            </w:pPr>
            <w:r w:rsidRPr="00954134">
              <w:rPr>
                <w:rFonts w:asciiTheme="minorBidi" w:eastAsia="Times New Roman" w:hAnsiTheme="minorBidi"/>
                <w:i/>
                <w:iCs/>
                <w:color w:val="808080" w:themeColor="background1" w:themeShade="80"/>
                <w:sz w:val="24"/>
                <w:szCs w:val="24"/>
                <w:lang w:eastAsia="fr-FR"/>
              </w:rPr>
              <w:t>Nous préconisons une approche réactive en conseillant à Jean-Jacques de créer une boulangerie de type « coffee bakery » pour répondre aux attentes de sa clientèle lycéenne.</w:t>
            </w:r>
          </w:p>
          <w:p w:rsidR="006602CD" w:rsidRDefault="006602CD" w:rsidP="00954134">
            <w:pPr>
              <w:spacing w:before="100" w:beforeAutospacing="1" w:after="100" w:afterAutospacing="1"/>
              <w:jc w:val="both"/>
              <w:rPr>
                <w:rFonts w:asciiTheme="minorBidi" w:hAnsiTheme="minorBidi"/>
              </w:rPr>
            </w:pPr>
          </w:p>
        </w:tc>
        <w:tc>
          <w:tcPr>
            <w:tcW w:w="2264" w:type="dxa"/>
          </w:tcPr>
          <w:p w:rsidR="006602CD" w:rsidRDefault="006602CD" w:rsidP="00954134">
            <w:pPr>
              <w:jc w:val="both"/>
              <w:rPr>
                <w:rFonts w:asciiTheme="minorBidi" w:hAnsiTheme="minorBidi"/>
              </w:rPr>
            </w:pPr>
            <w:r>
              <w:rPr>
                <w:rFonts w:asciiTheme="minorBidi" w:hAnsiTheme="minorBidi"/>
              </w:rPr>
              <w:t>Pain Limousin identifie un besoin exprimé puis le satisfait. L’offre est conçue en réaction aux offres concurrentes ou en réaction aux demandes exprimées par le consommateur.</w:t>
            </w:r>
          </w:p>
        </w:tc>
        <w:tc>
          <w:tcPr>
            <w:tcW w:w="2832" w:type="dxa"/>
          </w:tcPr>
          <w:p w:rsidR="006602CD" w:rsidRPr="00954134" w:rsidRDefault="006602CD" w:rsidP="00954134">
            <w:pPr>
              <w:jc w:val="both"/>
              <w:rPr>
                <w:rFonts w:asciiTheme="minorBidi" w:hAnsiTheme="minorBidi"/>
                <w:i/>
                <w:iCs/>
              </w:rPr>
            </w:pPr>
            <w:r w:rsidRPr="00954134">
              <w:rPr>
                <w:rFonts w:asciiTheme="minorBidi" w:hAnsiTheme="minorBidi"/>
                <w:i/>
                <w:iCs/>
                <w:color w:val="808080" w:themeColor="background1" w:themeShade="80"/>
              </w:rPr>
              <w:t>Dans le document 3, les boulangeries de ce type sont en plein essor et la demande est très forte. De plus, il en existe très peu dans la région Limousin.</w:t>
            </w:r>
          </w:p>
        </w:tc>
      </w:tr>
      <w:tr w:rsidR="006602CD" w:rsidTr="003E6627">
        <w:trPr>
          <w:jc w:val="center"/>
        </w:trPr>
        <w:tc>
          <w:tcPr>
            <w:tcW w:w="1428" w:type="dxa"/>
          </w:tcPr>
          <w:p w:rsidR="006602CD" w:rsidRPr="00BF59AA" w:rsidRDefault="006602CD" w:rsidP="00CA0ECF">
            <w:pPr>
              <w:jc w:val="center"/>
              <w:rPr>
                <w:rFonts w:asciiTheme="minorBidi" w:hAnsiTheme="minorBidi"/>
                <w:b/>
                <w:bCs/>
                <w:color w:val="FFFFFF" w:themeColor="background1"/>
              </w:rPr>
            </w:pPr>
            <w:r w:rsidRPr="00BF59AA">
              <w:rPr>
                <w:rFonts w:asciiTheme="minorBidi" w:hAnsiTheme="minorBidi"/>
                <w:b/>
                <w:bCs/>
                <w:color w:val="FFFFFF" w:themeColor="background1"/>
              </w:rPr>
              <w:t>Approche anticipative</w:t>
            </w:r>
          </w:p>
        </w:tc>
        <w:tc>
          <w:tcPr>
            <w:tcW w:w="3110" w:type="dxa"/>
          </w:tcPr>
          <w:p w:rsidR="006602CD" w:rsidRDefault="006602CD" w:rsidP="00CA0ECF">
            <w:pPr>
              <w:rPr>
                <w:rFonts w:asciiTheme="minorBidi" w:hAnsiTheme="minorBidi"/>
              </w:rPr>
            </w:pPr>
          </w:p>
        </w:tc>
        <w:tc>
          <w:tcPr>
            <w:tcW w:w="2264" w:type="dxa"/>
          </w:tcPr>
          <w:p w:rsidR="006602CD" w:rsidRDefault="006602CD" w:rsidP="00CA0ECF">
            <w:pPr>
              <w:jc w:val="both"/>
              <w:rPr>
                <w:rFonts w:asciiTheme="minorBidi" w:hAnsiTheme="minorBidi"/>
              </w:rPr>
            </w:pPr>
            <w:r>
              <w:rPr>
                <w:rFonts w:asciiTheme="minorBidi" w:hAnsiTheme="minorBidi"/>
              </w:rPr>
              <w:t>Pain Limousin a détecté un besoin non encore exprimé ouvertement et va concevoir une offre de nature à favoriser l’émergence et le développement de ce besoin latent</w:t>
            </w:r>
          </w:p>
        </w:tc>
        <w:tc>
          <w:tcPr>
            <w:tcW w:w="2832" w:type="dxa"/>
          </w:tcPr>
          <w:p w:rsidR="006602CD" w:rsidRDefault="006602CD" w:rsidP="00CA0ECF">
            <w:pPr>
              <w:rPr>
                <w:rFonts w:asciiTheme="minorBidi" w:hAnsiTheme="minorBidi"/>
              </w:rPr>
            </w:pPr>
          </w:p>
        </w:tc>
      </w:tr>
      <w:tr w:rsidR="006602CD" w:rsidTr="003E6627">
        <w:trPr>
          <w:jc w:val="center"/>
        </w:trPr>
        <w:tc>
          <w:tcPr>
            <w:tcW w:w="1428" w:type="dxa"/>
          </w:tcPr>
          <w:p w:rsidR="006602CD" w:rsidRPr="00BF59AA" w:rsidRDefault="006602CD" w:rsidP="00CA0ECF">
            <w:pPr>
              <w:jc w:val="center"/>
              <w:rPr>
                <w:rFonts w:asciiTheme="minorBidi" w:hAnsiTheme="minorBidi"/>
                <w:b/>
                <w:bCs/>
                <w:color w:val="FFFFFF" w:themeColor="background1"/>
              </w:rPr>
            </w:pPr>
            <w:r w:rsidRPr="00BF59AA">
              <w:rPr>
                <w:rFonts w:asciiTheme="minorBidi" w:hAnsiTheme="minorBidi"/>
                <w:b/>
                <w:bCs/>
                <w:color w:val="FFFFFF" w:themeColor="background1"/>
              </w:rPr>
              <w:t>Approche proactive</w:t>
            </w:r>
          </w:p>
        </w:tc>
        <w:tc>
          <w:tcPr>
            <w:tcW w:w="3110" w:type="dxa"/>
          </w:tcPr>
          <w:p w:rsidR="006602CD" w:rsidRDefault="006602CD" w:rsidP="00CA0ECF">
            <w:pPr>
              <w:rPr>
                <w:rFonts w:asciiTheme="minorBidi" w:hAnsiTheme="minorBidi"/>
              </w:rPr>
            </w:pPr>
          </w:p>
        </w:tc>
        <w:tc>
          <w:tcPr>
            <w:tcW w:w="2264" w:type="dxa"/>
          </w:tcPr>
          <w:p w:rsidR="006602CD" w:rsidRDefault="006602CD" w:rsidP="00CA0ECF">
            <w:pPr>
              <w:jc w:val="both"/>
              <w:rPr>
                <w:rFonts w:asciiTheme="minorBidi" w:hAnsiTheme="minorBidi"/>
              </w:rPr>
            </w:pPr>
            <w:r>
              <w:rPr>
                <w:rFonts w:asciiTheme="minorBidi" w:hAnsiTheme="minorBidi"/>
              </w:rPr>
              <w:t>L’entreprise recherche une solution à proposer aux clients un nouveau besoin (forcément non exprimé) sur un nouveau marché (innovation radicale)</w:t>
            </w:r>
          </w:p>
        </w:tc>
        <w:tc>
          <w:tcPr>
            <w:tcW w:w="2832" w:type="dxa"/>
          </w:tcPr>
          <w:p w:rsidR="006602CD" w:rsidRDefault="006602CD" w:rsidP="00CA0ECF">
            <w:pPr>
              <w:rPr>
                <w:rFonts w:asciiTheme="minorBidi" w:hAnsiTheme="minorBidi"/>
              </w:rPr>
            </w:pPr>
          </w:p>
        </w:tc>
      </w:tr>
      <w:tr w:rsidR="006602CD" w:rsidTr="003E6627">
        <w:trPr>
          <w:jc w:val="center"/>
        </w:trPr>
        <w:tc>
          <w:tcPr>
            <w:tcW w:w="1428" w:type="dxa"/>
          </w:tcPr>
          <w:p w:rsidR="006602CD" w:rsidRPr="00BF59AA" w:rsidRDefault="006602CD" w:rsidP="00CA0ECF">
            <w:pPr>
              <w:jc w:val="center"/>
              <w:rPr>
                <w:rFonts w:asciiTheme="minorBidi" w:hAnsiTheme="minorBidi"/>
                <w:b/>
                <w:bCs/>
                <w:color w:val="FFFFFF" w:themeColor="background1"/>
              </w:rPr>
            </w:pPr>
            <w:r w:rsidRPr="00BF59AA">
              <w:rPr>
                <w:rFonts w:asciiTheme="minorBidi" w:hAnsiTheme="minorBidi"/>
                <w:b/>
                <w:bCs/>
                <w:color w:val="FFFFFF" w:themeColor="background1"/>
              </w:rPr>
              <w:t>Approche médiatrice</w:t>
            </w:r>
          </w:p>
        </w:tc>
        <w:tc>
          <w:tcPr>
            <w:tcW w:w="3110" w:type="dxa"/>
          </w:tcPr>
          <w:p w:rsidR="006602CD" w:rsidRDefault="006602CD" w:rsidP="00CA0ECF">
            <w:pPr>
              <w:rPr>
                <w:rFonts w:asciiTheme="minorBidi" w:hAnsiTheme="minorBidi"/>
              </w:rPr>
            </w:pPr>
          </w:p>
        </w:tc>
        <w:tc>
          <w:tcPr>
            <w:tcW w:w="2264" w:type="dxa"/>
          </w:tcPr>
          <w:p w:rsidR="006602CD" w:rsidRDefault="006602CD" w:rsidP="00CA0ECF">
            <w:pPr>
              <w:jc w:val="both"/>
              <w:rPr>
                <w:rFonts w:asciiTheme="minorBidi" w:hAnsiTheme="minorBidi"/>
              </w:rPr>
            </w:pPr>
            <w:r>
              <w:rPr>
                <w:rFonts w:asciiTheme="minorBidi" w:hAnsiTheme="minorBidi"/>
              </w:rPr>
              <w:t>L’entreprise recherche la participation du client dans la création de la valeur de l’offre, soit en impliquant directement le client, soit en observant ses comportements.</w:t>
            </w:r>
          </w:p>
        </w:tc>
        <w:tc>
          <w:tcPr>
            <w:tcW w:w="2832" w:type="dxa"/>
          </w:tcPr>
          <w:p w:rsidR="006602CD" w:rsidRDefault="006602CD" w:rsidP="00CA0ECF">
            <w:pPr>
              <w:rPr>
                <w:rFonts w:asciiTheme="minorBidi" w:hAnsiTheme="minorBidi"/>
              </w:rPr>
            </w:pPr>
          </w:p>
        </w:tc>
      </w:tr>
    </w:tbl>
    <w:p w:rsidR="006602CD" w:rsidRDefault="006602CD" w:rsidP="008A0A90">
      <w:pPr>
        <w:rPr>
          <w:rFonts w:asciiTheme="minorBidi" w:hAnsiTheme="minorBidi"/>
        </w:rPr>
      </w:pPr>
    </w:p>
    <w:sectPr w:rsidR="006602CD">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523" w:rsidRDefault="00310523" w:rsidP="007766C0">
      <w:pPr>
        <w:spacing w:after="0" w:line="240" w:lineRule="auto"/>
      </w:pPr>
      <w:r>
        <w:separator/>
      </w:r>
    </w:p>
  </w:endnote>
  <w:endnote w:type="continuationSeparator" w:id="0">
    <w:p w:rsidR="00310523" w:rsidRDefault="00310523" w:rsidP="0077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767" w:rsidRDefault="00643767">
    <w:pPr>
      <w:pStyle w:val="Pieddepage"/>
    </w:pPr>
    <w:r>
      <w:t>Thème 1 – Les organisations et l’activité de production de biens et services</w:t>
    </w:r>
    <w:r>
      <w:tab/>
      <w:t xml:space="preserve">page </w:t>
    </w:r>
    <w:r>
      <w:fldChar w:fldCharType="begin"/>
    </w:r>
    <w:r>
      <w:instrText>PAGE   \* MERGEFORMAT</w:instrText>
    </w:r>
    <w:r>
      <w:fldChar w:fldCharType="separate"/>
    </w:r>
    <w:r w:rsidR="00355774">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523" w:rsidRDefault="00310523" w:rsidP="007766C0">
      <w:pPr>
        <w:spacing w:after="0" w:line="240" w:lineRule="auto"/>
      </w:pPr>
      <w:r>
        <w:separator/>
      </w:r>
    </w:p>
  </w:footnote>
  <w:footnote w:type="continuationSeparator" w:id="0">
    <w:p w:rsidR="00310523" w:rsidRDefault="00310523" w:rsidP="007766C0">
      <w:pPr>
        <w:spacing w:after="0" w:line="240" w:lineRule="auto"/>
      </w:pPr>
      <w:r>
        <w:continuationSeparator/>
      </w:r>
    </w:p>
  </w:footnote>
  <w:footnote w:id="1">
    <w:p w:rsidR="00643767" w:rsidRDefault="00643767" w:rsidP="00A07B70">
      <w:pPr>
        <w:pStyle w:val="footnotedescription"/>
        <w:spacing w:after="5"/>
      </w:pPr>
      <w:r>
        <w:rPr>
          <w:rStyle w:val="footnotemark"/>
        </w:rPr>
        <w:footnoteRef/>
      </w:r>
      <w:r>
        <w:t xml:space="preserve"> Journal du net, </w:t>
      </w:r>
      <w:r>
        <w:rPr>
          <w:i/>
        </w:rPr>
        <w:t>« Amazon lance son livre électronique, le Kindle »,</w:t>
      </w:r>
      <w:r>
        <w:t xml:space="preserve"> 20 novembre 2007. </w:t>
      </w:r>
    </w:p>
  </w:footnote>
  <w:footnote w:id="2">
    <w:p w:rsidR="00643767" w:rsidRDefault="00643767" w:rsidP="00A07B70">
      <w:pPr>
        <w:pStyle w:val="footnotedescription"/>
        <w:spacing w:after="20"/>
      </w:pPr>
      <w:r>
        <w:rPr>
          <w:rStyle w:val="footnotemark"/>
        </w:rPr>
        <w:footnoteRef/>
      </w:r>
      <w:r>
        <w:t xml:space="preserve"> Journal du net, « </w:t>
      </w:r>
      <w:r>
        <w:rPr>
          <w:i/>
        </w:rPr>
        <w:t>Amazon sort la v2 de son lecteur d’e-books et s’offre Stephen King »,</w:t>
      </w:r>
      <w:r>
        <w:t xml:space="preserve"> 9 février </w:t>
      </w:r>
    </w:p>
  </w:footnote>
  <w:footnote w:id="3">
    <w:p w:rsidR="00643767" w:rsidRDefault="00643767" w:rsidP="00A07B70">
      <w:pPr>
        <w:pStyle w:val="footnotedescription"/>
        <w:spacing w:after="3"/>
        <w:ind w:left="0"/>
      </w:pPr>
      <w:r>
        <w:rPr>
          <w:rStyle w:val="footnotemark"/>
        </w:rPr>
        <w:footnoteRef/>
      </w:r>
    </w:p>
  </w:footnote>
  <w:footnote w:id="4">
    <w:p w:rsidR="00643767" w:rsidRDefault="00643767" w:rsidP="00A07B70">
      <w:pPr>
        <w:pStyle w:val="footnotedescription"/>
      </w:pPr>
      <w:r>
        <w:rPr>
          <w:rStyle w:val="footnotemark"/>
        </w:rPr>
        <w:footnoteRef/>
      </w:r>
      <w:r>
        <w:t xml:space="preserve"> Millier P.(2005), « </w:t>
      </w:r>
      <w:r>
        <w:rPr>
          <w:i/>
        </w:rPr>
        <w:t>Stratégie et marketing de l’innovation technologique »,</w:t>
      </w:r>
      <w:r>
        <w:t xml:space="preserve"> Dunod, pages 7-10. </w:t>
      </w:r>
    </w:p>
  </w:footnote>
  <w:footnote w:id="5">
    <w:p w:rsidR="00643767" w:rsidRPr="00643767" w:rsidRDefault="00643767" w:rsidP="00643767">
      <w:pPr>
        <w:pStyle w:val="footnotedescription"/>
        <w:spacing w:after="38"/>
      </w:pPr>
      <w:r>
        <w:rPr>
          <w:rStyle w:val="footnotemark"/>
        </w:rPr>
        <w:footnoteRef/>
      </w:r>
      <w:r w:rsidRPr="00643767">
        <w:t xml:space="preserve"> http://www.ebouquin.fr/2009/04/28/le-veritable-cout-du-kindle-2-309/</w:t>
      </w:r>
      <w:r w:rsidRPr="00643767">
        <w:rPr>
          <w:sz w:val="20"/>
        </w:rPr>
        <w:t xml:space="preserve"> </w:t>
      </w:r>
    </w:p>
  </w:footnote>
  <w:footnote w:id="6">
    <w:p w:rsidR="00643767" w:rsidRDefault="00643767" w:rsidP="002F776B">
      <w:pPr>
        <w:pStyle w:val="footnotedescription"/>
      </w:pPr>
      <w:r>
        <w:rPr>
          <w:rStyle w:val="footnotemark"/>
        </w:rPr>
        <w:footnoteRef/>
      </w:r>
      <w:r>
        <w:t xml:space="preserve"> L’internaute.com, </w:t>
      </w:r>
      <w:r>
        <w:rPr>
          <w:i/>
        </w:rPr>
        <w:t>“Le Kindle bouleverse l’univers du livre électronique”.</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767" w:rsidRPr="007766C0" w:rsidRDefault="00643767">
    <w:pPr>
      <w:pStyle w:val="En-tte"/>
      <w:rPr>
        <w:i/>
        <w:iCs/>
      </w:rPr>
    </w:pPr>
    <w:r w:rsidRPr="007766C0">
      <w:rPr>
        <w:i/>
        <w:iCs/>
      </w:rPr>
      <w:t>Terminale STMG – Management sciences de gestion et numérique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897"/>
    <w:multiLevelType w:val="hybridMultilevel"/>
    <w:tmpl w:val="922AF4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2540C"/>
    <w:multiLevelType w:val="hybridMultilevel"/>
    <w:tmpl w:val="4516C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656BB"/>
    <w:multiLevelType w:val="hybridMultilevel"/>
    <w:tmpl w:val="010811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3B7A42"/>
    <w:multiLevelType w:val="hybridMultilevel"/>
    <w:tmpl w:val="33941182"/>
    <w:lvl w:ilvl="0" w:tplc="2B56E6F4">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EA4AB0">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084EFC">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2408EE">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437E6">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D893DE">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7C4B2E">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607FD4">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56B47C">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531754"/>
    <w:multiLevelType w:val="hybridMultilevel"/>
    <w:tmpl w:val="2E76C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8C60C1"/>
    <w:multiLevelType w:val="hybridMultilevel"/>
    <w:tmpl w:val="22D80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116433"/>
    <w:multiLevelType w:val="multilevel"/>
    <w:tmpl w:val="6B66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1179F"/>
    <w:multiLevelType w:val="hybridMultilevel"/>
    <w:tmpl w:val="3092B348"/>
    <w:lvl w:ilvl="0" w:tplc="EDB271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B20323"/>
    <w:multiLevelType w:val="hybridMultilevel"/>
    <w:tmpl w:val="23025AD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9" w15:restartNumberingAfterBreak="0">
    <w:nsid w:val="33B55B0F"/>
    <w:multiLevelType w:val="hybridMultilevel"/>
    <w:tmpl w:val="14E017D6"/>
    <w:lvl w:ilvl="0" w:tplc="C89A6DD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BE9CB0">
      <w:start w:val="1"/>
      <w:numFmt w:val="bullet"/>
      <w:lvlText w:val="o"/>
      <w:lvlJc w:val="left"/>
      <w:pPr>
        <w:ind w:left="1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FCB7CE">
      <w:start w:val="1"/>
      <w:numFmt w:val="bullet"/>
      <w:lvlText w:val="▪"/>
      <w:lvlJc w:val="left"/>
      <w:pPr>
        <w:ind w:left="27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E2DC2E">
      <w:start w:val="1"/>
      <w:numFmt w:val="bullet"/>
      <w:lvlText w:val="•"/>
      <w:lvlJc w:val="left"/>
      <w:pPr>
        <w:ind w:left="3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049EE2">
      <w:start w:val="1"/>
      <w:numFmt w:val="bullet"/>
      <w:lvlText w:val="o"/>
      <w:lvlJc w:val="left"/>
      <w:pPr>
        <w:ind w:left="4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A08170">
      <w:start w:val="1"/>
      <w:numFmt w:val="bullet"/>
      <w:lvlText w:val="▪"/>
      <w:lvlJc w:val="left"/>
      <w:pPr>
        <w:ind w:left="48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1411C8">
      <w:start w:val="1"/>
      <w:numFmt w:val="bullet"/>
      <w:lvlText w:val="•"/>
      <w:lvlJc w:val="left"/>
      <w:pPr>
        <w:ind w:left="5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70837E">
      <w:start w:val="1"/>
      <w:numFmt w:val="bullet"/>
      <w:lvlText w:val="o"/>
      <w:lvlJc w:val="left"/>
      <w:pPr>
        <w:ind w:left="6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7C1FA4">
      <w:start w:val="1"/>
      <w:numFmt w:val="bullet"/>
      <w:lvlText w:val="▪"/>
      <w:lvlJc w:val="left"/>
      <w:pPr>
        <w:ind w:left="70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50178D"/>
    <w:multiLevelType w:val="hybridMultilevel"/>
    <w:tmpl w:val="4CB2C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1F71E0"/>
    <w:multiLevelType w:val="hybridMultilevel"/>
    <w:tmpl w:val="BBA2D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3571AB"/>
    <w:multiLevelType w:val="hybridMultilevel"/>
    <w:tmpl w:val="FB6635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5C7195"/>
    <w:multiLevelType w:val="hybridMultilevel"/>
    <w:tmpl w:val="C97C4868"/>
    <w:lvl w:ilvl="0" w:tplc="CEA0720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173F64"/>
    <w:multiLevelType w:val="hybridMultilevel"/>
    <w:tmpl w:val="210E8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9C5E3A"/>
    <w:multiLevelType w:val="hybridMultilevel"/>
    <w:tmpl w:val="53486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FE00AF"/>
    <w:multiLevelType w:val="hybridMultilevel"/>
    <w:tmpl w:val="C05E9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AB28CA"/>
    <w:multiLevelType w:val="hybridMultilevel"/>
    <w:tmpl w:val="042C5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A20D01"/>
    <w:multiLevelType w:val="hybridMultilevel"/>
    <w:tmpl w:val="33D83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DA9567A"/>
    <w:multiLevelType w:val="hybridMultilevel"/>
    <w:tmpl w:val="C076E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B2535A"/>
    <w:multiLevelType w:val="hybridMultilevel"/>
    <w:tmpl w:val="BFE2F5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895033"/>
    <w:multiLevelType w:val="hybridMultilevel"/>
    <w:tmpl w:val="F814B364"/>
    <w:lvl w:ilvl="0" w:tplc="CEA0720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8D1B62"/>
    <w:multiLevelType w:val="multilevel"/>
    <w:tmpl w:val="66B4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75BBA"/>
    <w:multiLevelType w:val="hybridMultilevel"/>
    <w:tmpl w:val="80944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0"/>
  </w:num>
  <w:num w:numId="4">
    <w:abstractNumId w:val="16"/>
  </w:num>
  <w:num w:numId="5">
    <w:abstractNumId w:val="7"/>
  </w:num>
  <w:num w:numId="6">
    <w:abstractNumId w:val="14"/>
  </w:num>
  <w:num w:numId="7">
    <w:abstractNumId w:val="5"/>
  </w:num>
  <w:num w:numId="8">
    <w:abstractNumId w:val="22"/>
  </w:num>
  <w:num w:numId="9">
    <w:abstractNumId w:val="0"/>
  </w:num>
  <w:num w:numId="10">
    <w:abstractNumId w:val="2"/>
  </w:num>
  <w:num w:numId="11">
    <w:abstractNumId w:val="15"/>
  </w:num>
  <w:num w:numId="12">
    <w:abstractNumId w:val="8"/>
  </w:num>
  <w:num w:numId="13">
    <w:abstractNumId w:val="19"/>
  </w:num>
  <w:num w:numId="14">
    <w:abstractNumId w:val="18"/>
  </w:num>
  <w:num w:numId="15">
    <w:abstractNumId w:val="12"/>
  </w:num>
  <w:num w:numId="16">
    <w:abstractNumId w:val="9"/>
  </w:num>
  <w:num w:numId="17">
    <w:abstractNumId w:val="3"/>
  </w:num>
  <w:num w:numId="18">
    <w:abstractNumId w:val="6"/>
  </w:num>
  <w:num w:numId="19">
    <w:abstractNumId w:val="23"/>
  </w:num>
  <w:num w:numId="20">
    <w:abstractNumId w:val="13"/>
  </w:num>
  <w:num w:numId="21">
    <w:abstractNumId w:val="21"/>
  </w:num>
  <w:num w:numId="22">
    <w:abstractNumId w:val="4"/>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24"/>
    <w:rsid w:val="0001217F"/>
    <w:rsid w:val="0006267F"/>
    <w:rsid w:val="00096FB0"/>
    <w:rsid w:val="00122339"/>
    <w:rsid w:val="0012669C"/>
    <w:rsid w:val="00142B95"/>
    <w:rsid w:val="001432E1"/>
    <w:rsid w:val="00144BB7"/>
    <w:rsid w:val="00145419"/>
    <w:rsid w:val="0016012E"/>
    <w:rsid w:val="00165AD3"/>
    <w:rsid w:val="00170F3C"/>
    <w:rsid w:val="00180E46"/>
    <w:rsid w:val="001B75CE"/>
    <w:rsid w:val="001F7502"/>
    <w:rsid w:val="00227B5D"/>
    <w:rsid w:val="002364AC"/>
    <w:rsid w:val="00267457"/>
    <w:rsid w:val="00275F07"/>
    <w:rsid w:val="002A474F"/>
    <w:rsid w:val="002C5D76"/>
    <w:rsid w:val="002C64EB"/>
    <w:rsid w:val="002E3969"/>
    <w:rsid w:val="002F776B"/>
    <w:rsid w:val="00310523"/>
    <w:rsid w:val="00351CCC"/>
    <w:rsid w:val="00353901"/>
    <w:rsid w:val="00355774"/>
    <w:rsid w:val="00357858"/>
    <w:rsid w:val="00365F28"/>
    <w:rsid w:val="00366584"/>
    <w:rsid w:val="003C1B70"/>
    <w:rsid w:val="003C239F"/>
    <w:rsid w:val="003D41E2"/>
    <w:rsid w:val="003E0140"/>
    <w:rsid w:val="003E6627"/>
    <w:rsid w:val="004014C1"/>
    <w:rsid w:val="00404723"/>
    <w:rsid w:val="00404E58"/>
    <w:rsid w:val="00414F08"/>
    <w:rsid w:val="004176D0"/>
    <w:rsid w:val="00420736"/>
    <w:rsid w:val="00427E62"/>
    <w:rsid w:val="00431E4A"/>
    <w:rsid w:val="00432DD0"/>
    <w:rsid w:val="00442A12"/>
    <w:rsid w:val="00453BF9"/>
    <w:rsid w:val="0046295C"/>
    <w:rsid w:val="00492192"/>
    <w:rsid w:val="004A1F42"/>
    <w:rsid w:val="004B6517"/>
    <w:rsid w:val="004C64DC"/>
    <w:rsid w:val="004D1C27"/>
    <w:rsid w:val="004D402C"/>
    <w:rsid w:val="00501204"/>
    <w:rsid w:val="00501EF4"/>
    <w:rsid w:val="00502FE1"/>
    <w:rsid w:val="0051773B"/>
    <w:rsid w:val="005263AF"/>
    <w:rsid w:val="005503D9"/>
    <w:rsid w:val="00564B90"/>
    <w:rsid w:val="00586A38"/>
    <w:rsid w:val="005A7803"/>
    <w:rsid w:val="005D39D3"/>
    <w:rsid w:val="005E7C63"/>
    <w:rsid w:val="00617F37"/>
    <w:rsid w:val="006420A3"/>
    <w:rsid w:val="00643767"/>
    <w:rsid w:val="00657E30"/>
    <w:rsid w:val="006602CD"/>
    <w:rsid w:val="00670EB4"/>
    <w:rsid w:val="00685602"/>
    <w:rsid w:val="006A0EEE"/>
    <w:rsid w:val="006A167E"/>
    <w:rsid w:val="006B2F8B"/>
    <w:rsid w:val="006C3372"/>
    <w:rsid w:val="006D6E50"/>
    <w:rsid w:val="006E6079"/>
    <w:rsid w:val="006F4107"/>
    <w:rsid w:val="007069D8"/>
    <w:rsid w:val="00707F90"/>
    <w:rsid w:val="00716313"/>
    <w:rsid w:val="00727629"/>
    <w:rsid w:val="007512F8"/>
    <w:rsid w:val="007766C0"/>
    <w:rsid w:val="007A019C"/>
    <w:rsid w:val="007B53F7"/>
    <w:rsid w:val="007F33B5"/>
    <w:rsid w:val="00812F05"/>
    <w:rsid w:val="00836831"/>
    <w:rsid w:val="00845DCF"/>
    <w:rsid w:val="00854915"/>
    <w:rsid w:val="00860CDB"/>
    <w:rsid w:val="00863422"/>
    <w:rsid w:val="008639D3"/>
    <w:rsid w:val="00887FCF"/>
    <w:rsid w:val="008918FF"/>
    <w:rsid w:val="008A0A90"/>
    <w:rsid w:val="008D1972"/>
    <w:rsid w:val="008D5272"/>
    <w:rsid w:val="008E2C1E"/>
    <w:rsid w:val="008E7AFD"/>
    <w:rsid w:val="0090407A"/>
    <w:rsid w:val="00911F09"/>
    <w:rsid w:val="00926233"/>
    <w:rsid w:val="00935295"/>
    <w:rsid w:val="00940944"/>
    <w:rsid w:val="0094587D"/>
    <w:rsid w:val="00954134"/>
    <w:rsid w:val="00970F8D"/>
    <w:rsid w:val="00982275"/>
    <w:rsid w:val="00997624"/>
    <w:rsid w:val="009A0CA7"/>
    <w:rsid w:val="009C4A6D"/>
    <w:rsid w:val="009E5718"/>
    <w:rsid w:val="00A03EDF"/>
    <w:rsid w:val="00A04151"/>
    <w:rsid w:val="00A07B70"/>
    <w:rsid w:val="00A208D8"/>
    <w:rsid w:val="00A2597D"/>
    <w:rsid w:val="00A30DB1"/>
    <w:rsid w:val="00A817CC"/>
    <w:rsid w:val="00A8343D"/>
    <w:rsid w:val="00A83C31"/>
    <w:rsid w:val="00A91D2F"/>
    <w:rsid w:val="00A92236"/>
    <w:rsid w:val="00A9691D"/>
    <w:rsid w:val="00AA60EF"/>
    <w:rsid w:val="00AB515A"/>
    <w:rsid w:val="00AE1853"/>
    <w:rsid w:val="00AF235C"/>
    <w:rsid w:val="00B06455"/>
    <w:rsid w:val="00B140E5"/>
    <w:rsid w:val="00B20FC7"/>
    <w:rsid w:val="00B55045"/>
    <w:rsid w:val="00B72CF8"/>
    <w:rsid w:val="00B97A51"/>
    <w:rsid w:val="00BD6182"/>
    <w:rsid w:val="00BE067D"/>
    <w:rsid w:val="00BF59AA"/>
    <w:rsid w:val="00C0004D"/>
    <w:rsid w:val="00C00987"/>
    <w:rsid w:val="00C00F32"/>
    <w:rsid w:val="00C1689D"/>
    <w:rsid w:val="00C217EF"/>
    <w:rsid w:val="00C4457E"/>
    <w:rsid w:val="00C73E48"/>
    <w:rsid w:val="00C83B15"/>
    <w:rsid w:val="00CA0ECF"/>
    <w:rsid w:val="00CB5572"/>
    <w:rsid w:val="00CD64C0"/>
    <w:rsid w:val="00D42EC6"/>
    <w:rsid w:val="00D5633D"/>
    <w:rsid w:val="00D62596"/>
    <w:rsid w:val="00D802FD"/>
    <w:rsid w:val="00D83F33"/>
    <w:rsid w:val="00DA1A1A"/>
    <w:rsid w:val="00DD241C"/>
    <w:rsid w:val="00DD7A82"/>
    <w:rsid w:val="00DF1C71"/>
    <w:rsid w:val="00E326E4"/>
    <w:rsid w:val="00E91318"/>
    <w:rsid w:val="00EC3057"/>
    <w:rsid w:val="00ED38B7"/>
    <w:rsid w:val="00EE5224"/>
    <w:rsid w:val="00F205E4"/>
    <w:rsid w:val="00F31C14"/>
    <w:rsid w:val="00F43065"/>
    <w:rsid w:val="00F45D84"/>
    <w:rsid w:val="00F53A1F"/>
    <w:rsid w:val="00F73283"/>
    <w:rsid w:val="00F8193E"/>
    <w:rsid w:val="00F87F84"/>
    <w:rsid w:val="00FE56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C8FB"/>
  <w15:chartTrackingRefBased/>
  <w15:docId w15:val="{BEAB965B-88D7-4ECE-8C9E-72F17FBB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E5224"/>
    <w:pPr>
      <w:pBdr>
        <w:top w:val="single" w:sz="12" w:space="1" w:color="833C0B" w:themeColor="accent2" w:themeShade="80"/>
        <w:bottom w:val="single" w:sz="12" w:space="1" w:color="833C0B" w:themeColor="accent2" w:themeShade="80"/>
      </w:pBdr>
      <w:jc w:val="center"/>
      <w:outlineLvl w:val="0"/>
    </w:pPr>
    <w:rPr>
      <w:rFonts w:asciiTheme="minorBidi" w:hAnsiTheme="minorBidi"/>
      <w:b/>
      <w:bCs/>
      <w:color w:val="833C0B" w:themeColor="accent2" w:themeShade="80"/>
      <w:sz w:val="32"/>
      <w:szCs w:val="32"/>
    </w:rPr>
  </w:style>
  <w:style w:type="paragraph" w:styleId="Titre2">
    <w:name w:val="heading 2"/>
    <w:basedOn w:val="Normal"/>
    <w:next w:val="Normal"/>
    <w:link w:val="Titre2Car"/>
    <w:uiPriority w:val="9"/>
    <w:unhideWhenUsed/>
    <w:qFormat/>
    <w:rsid w:val="00D5633D"/>
    <w:pPr>
      <w:outlineLvl w:val="1"/>
    </w:pPr>
    <w:rPr>
      <w:rFonts w:asciiTheme="minorBidi" w:hAnsiTheme="minorBidi"/>
      <w:b/>
      <w:bCs/>
      <w:color w:val="833C0B" w:themeColor="accent2" w:themeShade="80"/>
      <w:sz w:val="28"/>
      <w:szCs w:val="28"/>
    </w:rPr>
  </w:style>
  <w:style w:type="paragraph" w:styleId="Titre3">
    <w:name w:val="heading 3"/>
    <w:basedOn w:val="Normal"/>
    <w:next w:val="Normal"/>
    <w:link w:val="Titre3Car"/>
    <w:uiPriority w:val="9"/>
    <w:unhideWhenUsed/>
    <w:qFormat/>
    <w:rsid w:val="006A16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A16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5224"/>
    <w:rPr>
      <w:rFonts w:asciiTheme="minorBidi" w:hAnsiTheme="minorBidi"/>
      <w:b/>
      <w:bCs/>
      <w:color w:val="833C0B" w:themeColor="accent2" w:themeShade="80"/>
      <w:sz w:val="32"/>
      <w:szCs w:val="32"/>
    </w:rPr>
  </w:style>
  <w:style w:type="table" w:styleId="Grilledutableau">
    <w:name w:val="Table Grid"/>
    <w:basedOn w:val="TableauNormal"/>
    <w:uiPriority w:val="59"/>
    <w:rsid w:val="007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766C0"/>
    <w:pPr>
      <w:tabs>
        <w:tab w:val="center" w:pos="4536"/>
        <w:tab w:val="right" w:pos="9072"/>
      </w:tabs>
      <w:spacing w:after="0" w:line="240" w:lineRule="auto"/>
    </w:pPr>
  </w:style>
  <w:style w:type="character" w:customStyle="1" w:styleId="En-tteCar">
    <w:name w:val="En-tête Car"/>
    <w:basedOn w:val="Policepardfaut"/>
    <w:link w:val="En-tte"/>
    <w:uiPriority w:val="99"/>
    <w:rsid w:val="007766C0"/>
  </w:style>
  <w:style w:type="paragraph" w:styleId="Pieddepage">
    <w:name w:val="footer"/>
    <w:basedOn w:val="Normal"/>
    <w:link w:val="PieddepageCar"/>
    <w:uiPriority w:val="99"/>
    <w:unhideWhenUsed/>
    <w:rsid w:val="007766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66C0"/>
  </w:style>
  <w:style w:type="paragraph" w:styleId="NormalWeb">
    <w:name w:val="Normal (Web)"/>
    <w:basedOn w:val="Normal"/>
    <w:uiPriority w:val="99"/>
    <w:unhideWhenUsed/>
    <w:rsid w:val="00170F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5045"/>
    <w:rPr>
      <w:color w:val="0563C1" w:themeColor="hyperlink"/>
      <w:u w:val="single"/>
    </w:rPr>
  </w:style>
  <w:style w:type="paragraph" w:styleId="Paragraphedeliste">
    <w:name w:val="List Paragraph"/>
    <w:basedOn w:val="Normal"/>
    <w:uiPriority w:val="34"/>
    <w:qFormat/>
    <w:rsid w:val="003D41E2"/>
    <w:pPr>
      <w:ind w:left="720"/>
      <w:contextualSpacing/>
    </w:pPr>
  </w:style>
  <w:style w:type="character" w:customStyle="1" w:styleId="Titre2Car">
    <w:name w:val="Titre 2 Car"/>
    <w:basedOn w:val="Policepardfaut"/>
    <w:link w:val="Titre2"/>
    <w:uiPriority w:val="9"/>
    <w:rsid w:val="00D5633D"/>
    <w:rPr>
      <w:rFonts w:asciiTheme="minorBidi" w:hAnsiTheme="minorBidi"/>
      <w:b/>
      <w:bCs/>
      <w:color w:val="833C0B" w:themeColor="accent2" w:themeShade="80"/>
      <w:sz w:val="28"/>
      <w:szCs w:val="28"/>
    </w:rPr>
  </w:style>
  <w:style w:type="character" w:styleId="lev">
    <w:name w:val="Strong"/>
    <w:basedOn w:val="Policepardfaut"/>
    <w:uiPriority w:val="22"/>
    <w:qFormat/>
    <w:rsid w:val="00564B90"/>
    <w:rPr>
      <w:b/>
      <w:bCs/>
    </w:rPr>
  </w:style>
  <w:style w:type="character" w:customStyle="1" w:styleId="legend-img">
    <w:name w:val="legend-img"/>
    <w:basedOn w:val="Policepardfaut"/>
    <w:rsid w:val="00564B90"/>
  </w:style>
  <w:style w:type="character" w:customStyle="1" w:styleId="author">
    <w:name w:val="author"/>
    <w:basedOn w:val="Policepardfaut"/>
    <w:rsid w:val="00564B90"/>
  </w:style>
  <w:style w:type="character" w:customStyle="1" w:styleId="nb-comment">
    <w:name w:val="nb-comment"/>
    <w:basedOn w:val="Policepardfaut"/>
    <w:rsid w:val="00564B90"/>
  </w:style>
  <w:style w:type="paragraph" w:customStyle="1" w:styleId="desc-single">
    <w:name w:val="desc-single"/>
    <w:basedOn w:val="Normal"/>
    <w:rsid w:val="00564B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6A167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A167E"/>
    <w:rPr>
      <w:rFonts w:asciiTheme="majorHAnsi" w:eastAsiaTheme="majorEastAsia" w:hAnsiTheme="majorHAnsi" w:cstheme="majorBidi"/>
      <w:i/>
      <w:iCs/>
      <w:color w:val="2E74B5" w:themeColor="accent1" w:themeShade="BF"/>
    </w:rPr>
  </w:style>
  <w:style w:type="character" w:styleId="Accentuation">
    <w:name w:val="Emphasis"/>
    <w:basedOn w:val="Policepardfaut"/>
    <w:uiPriority w:val="20"/>
    <w:qFormat/>
    <w:rsid w:val="006A167E"/>
    <w:rPr>
      <w:i/>
      <w:iCs/>
    </w:rPr>
  </w:style>
  <w:style w:type="paragraph" w:customStyle="1" w:styleId="footnotedescription">
    <w:name w:val="footnote description"/>
    <w:next w:val="Normal"/>
    <w:link w:val="footnotedescriptionChar"/>
    <w:hidden/>
    <w:rsid w:val="006E6079"/>
    <w:pPr>
      <w:spacing w:after="0"/>
      <w:ind w:left="708"/>
    </w:pPr>
    <w:rPr>
      <w:rFonts w:ascii="Trebuchet MS" w:eastAsia="Trebuchet MS" w:hAnsi="Trebuchet MS" w:cs="Trebuchet MS"/>
      <w:color w:val="000000"/>
      <w:sz w:val="18"/>
      <w:lang w:eastAsia="fr-FR"/>
    </w:rPr>
  </w:style>
  <w:style w:type="character" w:customStyle="1" w:styleId="footnotedescriptionChar">
    <w:name w:val="footnote description Char"/>
    <w:link w:val="footnotedescription"/>
    <w:rsid w:val="006E6079"/>
    <w:rPr>
      <w:rFonts w:ascii="Trebuchet MS" w:eastAsia="Trebuchet MS" w:hAnsi="Trebuchet MS" w:cs="Trebuchet MS"/>
      <w:color w:val="000000"/>
      <w:sz w:val="18"/>
      <w:lang w:eastAsia="fr-FR"/>
    </w:rPr>
  </w:style>
  <w:style w:type="character" w:customStyle="1" w:styleId="footnotemark">
    <w:name w:val="footnote mark"/>
    <w:hidden/>
    <w:rsid w:val="006E6079"/>
    <w:rPr>
      <w:rFonts w:ascii="Trebuchet MS" w:eastAsia="Trebuchet MS" w:hAnsi="Trebuchet MS" w:cs="Trebuchet MS"/>
      <w:color w:val="000000"/>
      <w:sz w:val="18"/>
      <w:vertAlign w:val="superscript"/>
    </w:rPr>
  </w:style>
  <w:style w:type="table" w:customStyle="1" w:styleId="TableGrid">
    <w:name w:val="TableGrid"/>
    <w:rsid w:val="002F776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rtejustify">
    <w:name w:val="rtejustify"/>
    <w:basedOn w:val="Normal"/>
    <w:rsid w:val="00C83B1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188408">
      <w:bodyDiv w:val="1"/>
      <w:marLeft w:val="0"/>
      <w:marRight w:val="0"/>
      <w:marTop w:val="0"/>
      <w:marBottom w:val="0"/>
      <w:divBdr>
        <w:top w:val="none" w:sz="0" w:space="0" w:color="auto"/>
        <w:left w:val="none" w:sz="0" w:space="0" w:color="auto"/>
        <w:bottom w:val="none" w:sz="0" w:space="0" w:color="auto"/>
        <w:right w:val="none" w:sz="0" w:space="0" w:color="auto"/>
      </w:divBdr>
    </w:div>
    <w:div w:id="1314482882">
      <w:bodyDiv w:val="1"/>
      <w:marLeft w:val="0"/>
      <w:marRight w:val="0"/>
      <w:marTop w:val="0"/>
      <w:marBottom w:val="0"/>
      <w:divBdr>
        <w:top w:val="none" w:sz="0" w:space="0" w:color="auto"/>
        <w:left w:val="none" w:sz="0" w:space="0" w:color="auto"/>
        <w:bottom w:val="none" w:sz="0" w:space="0" w:color="auto"/>
        <w:right w:val="none" w:sz="0" w:space="0" w:color="auto"/>
      </w:divBdr>
      <w:divsChild>
        <w:div w:id="72357538">
          <w:marLeft w:val="0"/>
          <w:marRight w:val="0"/>
          <w:marTop w:val="0"/>
          <w:marBottom w:val="0"/>
          <w:divBdr>
            <w:top w:val="none" w:sz="0" w:space="0" w:color="auto"/>
            <w:left w:val="none" w:sz="0" w:space="0" w:color="auto"/>
            <w:bottom w:val="none" w:sz="0" w:space="0" w:color="auto"/>
            <w:right w:val="none" w:sz="0" w:space="0" w:color="auto"/>
          </w:divBdr>
          <w:divsChild>
            <w:div w:id="17913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time_continue=12&amp;v=GiQBTBKYp5U&amp;feature=emb_log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sp-boulangerieparis.fr/wp-content/uploads/2015/08/pr%C3%A9sentation-%C3%A9tude-boulangerie-Oct-2017.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dv0P7jj3fT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earningapps.org/display?v=puppfngbc20"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www.observatoiredelafranchise.fr/dossier-thematique/marche-boulangerie.htm" TargetMode="Externa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mbdconsulting.ch/publications/business-model-proposition-valeur" TargetMode="External"/><Relationship Id="rId30" Type="http://schemas.openxmlformats.org/officeDocument/2006/relationships/image" Target="media/image18.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Canevas stratégique marché</a:t>
            </a:r>
            <a:r>
              <a:rPr lang="fr-FR" baseline="0"/>
              <a:t> du pain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Feuil1!$C$4</c:f>
              <c:strCache>
                <c:ptCount val="1"/>
                <c:pt idx="0">
                  <c:v>Boulangerie traditionnelle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Feuil1!$B$5:$B$21</c:f>
              <c:strCache>
                <c:ptCount val="17"/>
                <c:pt idx="0">
                  <c:v>Produit par un artisan boulanger</c:v>
                </c:pt>
                <c:pt idx="1">
                  <c:v>Une croûte croustillante</c:v>
                </c:pt>
                <c:pt idx="2">
                  <c:v>La possibilité de choisir bien cuit et peu cuit</c:v>
                </c:pt>
                <c:pt idx="3">
                  <c:v>L’heure de fabrication « sa fraîcheur »</c:v>
                </c:pt>
                <c:pt idx="4">
                  <c:v>Non congelé et non cuit dans un terminal de cuisson</c:v>
                </c:pt>
                <c:pt idx="5">
                  <c:v>Qu’il soit encore chaud</c:v>
                </c:pt>
                <c:pt idx="6">
                  <c:v>Sa conservation </c:v>
                </c:pt>
                <c:pt idx="7">
                  <c:v>Le type de farine utilisée (maïs, blé complet, orge)</c:v>
                </c:pt>
                <c:pt idx="8">
                  <c:v>Sa couleur</c:v>
                </c:pt>
                <c:pt idx="9">
                  <c:v>Prix bas</c:v>
                </c:pt>
                <c:pt idx="10">
                  <c:v>L’origine locale de la farine</c:v>
                </c:pt>
                <c:pt idx="11">
                  <c:v>Sa légéreté (mie aérée)</c:v>
                </c:pt>
                <c:pt idx="12">
                  <c:v>Un label de qualité lié au boulanger</c:v>
                </c:pt>
                <c:pt idx="13">
                  <c:v>Bio</c:v>
                </c:pt>
                <c:pt idx="14">
                  <c:v>Une croûte moelleuse</c:v>
                </c:pt>
                <c:pt idx="15">
                  <c:v>Sa taille</c:v>
                </c:pt>
                <c:pt idx="16">
                  <c:v>Sa forme</c:v>
                </c:pt>
              </c:strCache>
            </c:strRef>
          </c:cat>
          <c:val>
            <c:numRef>
              <c:f>Feuil1!$C$5:$C$21</c:f>
              <c:numCache>
                <c:formatCode>0.00%</c:formatCode>
                <c:ptCount val="17"/>
                <c:pt idx="0">
                  <c:v>0.156</c:v>
                </c:pt>
                <c:pt idx="1">
                  <c:v>0.11890000000000001</c:v>
                </c:pt>
                <c:pt idx="2">
                  <c:v>9.9099999999999994E-2</c:v>
                </c:pt>
                <c:pt idx="3">
                  <c:v>9.9099999999999994E-2</c:v>
                </c:pt>
                <c:pt idx="4">
                  <c:v>7.3499999999999996E-2</c:v>
                </c:pt>
                <c:pt idx="5">
                  <c:v>6.4699999999999994E-2</c:v>
                </c:pt>
                <c:pt idx="6">
                  <c:v>6.1699999999999998E-2</c:v>
                </c:pt>
                <c:pt idx="7">
                  <c:v>5.8799999999999998E-2</c:v>
                </c:pt>
                <c:pt idx="8">
                  <c:v>3.27E-2</c:v>
                </c:pt>
                <c:pt idx="9">
                  <c:v>3.2300000000000002E-2</c:v>
                </c:pt>
                <c:pt idx="10">
                  <c:v>2.86E-2</c:v>
                </c:pt>
                <c:pt idx="11">
                  <c:v>3.7999999999999999E-2</c:v>
                </c:pt>
                <c:pt idx="12">
                  <c:v>3.4099999999999998E-2</c:v>
                </c:pt>
                <c:pt idx="13">
                  <c:v>2.1000000000000001E-2</c:v>
                </c:pt>
                <c:pt idx="14">
                  <c:v>2.0799999999999999E-2</c:v>
                </c:pt>
                <c:pt idx="15">
                  <c:v>2.0299999999999999E-2</c:v>
                </c:pt>
                <c:pt idx="16">
                  <c:v>1.6899999999999998E-2</c:v>
                </c:pt>
              </c:numCache>
            </c:numRef>
          </c:val>
          <c:smooth val="0"/>
          <c:extLst>
            <c:ext xmlns:c16="http://schemas.microsoft.com/office/drawing/2014/chart" uri="{C3380CC4-5D6E-409C-BE32-E72D297353CC}">
              <c16:uniqueId val="{00000000-17AE-455D-A2AE-F42E3F854C77}"/>
            </c:ext>
          </c:extLst>
        </c:ser>
        <c:ser>
          <c:idx val="1"/>
          <c:order val="1"/>
          <c:tx>
            <c:strRef>
              <c:f>Feuil1!$D$4</c:f>
              <c:strCache>
                <c:ptCount val="1"/>
                <c:pt idx="0">
                  <c:v>Terminal de cuisson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Feuil1!$B$5:$B$21</c:f>
              <c:strCache>
                <c:ptCount val="17"/>
                <c:pt idx="0">
                  <c:v>Produit par un artisan boulanger</c:v>
                </c:pt>
                <c:pt idx="1">
                  <c:v>Une croûte croustillante</c:v>
                </c:pt>
                <c:pt idx="2">
                  <c:v>La possibilité de choisir bien cuit et peu cuit</c:v>
                </c:pt>
                <c:pt idx="3">
                  <c:v>L’heure de fabrication « sa fraîcheur »</c:v>
                </c:pt>
                <c:pt idx="4">
                  <c:v>Non congelé et non cuit dans un terminal de cuisson</c:v>
                </c:pt>
                <c:pt idx="5">
                  <c:v>Qu’il soit encore chaud</c:v>
                </c:pt>
                <c:pt idx="6">
                  <c:v>Sa conservation </c:v>
                </c:pt>
                <c:pt idx="7">
                  <c:v>Le type de farine utilisée (maïs, blé complet, orge)</c:v>
                </c:pt>
                <c:pt idx="8">
                  <c:v>Sa couleur</c:v>
                </c:pt>
                <c:pt idx="9">
                  <c:v>Prix bas</c:v>
                </c:pt>
                <c:pt idx="10">
                  <c:v>L’origine locale de la farine</c:v>
                </c:pt>
                <c:pt idx="11">
                  <c:v>Sa légéreté (mie aérée)</c:v>
                </c:pt>
                <c:pt idx="12">
                  <c:v>Un label de qualité lié au boulanger</c:v>
                </c:pt>
                <c:pt idx="13">
                  <c:v>Bio</c:v>
                </c:pt>
                <c:pt idx="14">
                  <c:v>Une croûte moelleuse</c:v>
                </c:pt>
                <c:pt idx="15">
                  <c:v>Sa taille</c:v>
                </c:pt>
                <c:pt idx="16">
                  <c:v>Sa forme</c:v>
                </c:pt>
              </c:strCache>
            </c:strRef>
          </c:cat>
          <c:val>
            <c:numRef>
              <c:f>Feuil1!$D$5:$D$21</c:f>
              <c:numCache>
                <c:formatCode>0.00%</c:formatCode>
                <c:ptCount val="17"/>
                <c:pt idx="0">
                  <c:v>0.106</c:v>
                </c:pt>
                <c:pt idx="1">
                  <c:v>0.1389</c:v>
                </c:pt>
                <c:pt idx="2" formatCode="0%">
                  <c:v>0.1</c:v>
                </c:pt>
                <c:pt idx="3" formatCode="0%">
                  <c:v>0.11</c:v>
                </c:pt>
                <c:pt idx="4">
                  <c:v>7.3499999999999996E-2</c:v>
                </c:pt>
                <c:pt idx="5" formatCode="0%">
                  <c:v>7.0000000000000007E-2</c:v>
                </c:pt>
                <c:pt idx="6">
                  <c:v>7.1999999999999995E-2</c:v>
                </c:pt>
                <c:pt idx="7">
                  <c:v>6.2799999999999995E-2</c:v>
                </c:pt>
                <c:pt idx="8">
                  <c:v>3.7699999999999997E-2</c:v>
                </c:pt>
                <c:pt idx="9">
                  <c:v>3.2300000000000002E-2</c:v>
                </c:pt>
                <c:pt idx="10">
                  <c:v>2.8000000000000001E-2</c:v>
                </c:pt>
                <c:pt idx="11">
                  <c:v>2.8899999999999999E-2</c:v>
                </c:pt>
                <c:pt idx="12">
                  <c:v>2.4500000000000001E-2</c:v>
                </c:pt>
                <c:pt idx="13">
                  <c:v>1.0999999999999999E-2</c:v>
                </c:pt>
                <c:pt idx="14">
                  <c:v>2.12E-2</c:v>
                </c:pt>
                <c:pt idx="15" formatCode="0%">
                  <c:v>0.02</c:v>
                </c:pt>
                <c:pt idx="16" formatCode="0%">
                  <c:v>0.01</c:v>
                </c:pt>
              </c:numCache>
            </c:numRef>
          </c:val>
          <c:smooth val="0"/>
          <c:extLst>
            <c:ext xmlns:c16="http://schemas.microsoft.com/office/drawing/2014/chart" uri="{C3380CC4-5D6E-409C-BE32-E72D297353CC}">
              <c16:uniqueId val="{00000001-17AE-455D-A2AE-F42E3F854C77}"/>
            </c:ext>
          </c:extLst>
        </c:ser>
        <c:ser>
          <c:idx val="2"/>
          <c:order val="2"/>
          <c:tx>
            <c:strRef>
              <c:f>Feuil1!$E$4</c:f>
              <c:strCache>
                <c:ptCount val="1"/>
                <c:pt idx="0">
                  <c:v>Dépôt de pain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Feuil1!$B$5:$B$21</c:f>
              <c:strCache>
                <c:ptCount val="17"/>
                <c:pt idx="0">
                  <c:v>Produit par un artisan boulanger</c:v>
                </c:pt>
                <c:pt idx="1">
                  <c:v>Une croûte croustillante</c:v>
                </c:pt>
                <c:pt idx="2">
                  <c:v>La possibilité de choisir bien cuit et peu cuit</c:v>
                </c:pt>
                <c:pt idx="3">
                  <c:v>L’heure de fabrication « sa fraîcheur »</c:v>
                </c:pt>
                <c:pt idx="4">
                  <c:v>Non congelé et non cuit dans un terminal de cuisson</c:v>
                </c:pt>
                <c:pt idx="5">
                  <c:v>Qu’il soit encore chaud</c:v>
                </c:pt>
                <c:pt idx="6">
                  <c:v>Sa conservation </c:v>
                </c:pt>
                <c:pt idx="7">
                  <c:v>Le type de farine utilisée (maïs, blé complet, orge)</c:v>
                </c:pt>
                <c:pt idx="8">
                  <c:v>Sa couleur</c:v>
                </c:pt>
                <c:pt idx="9">
                  <c:v>Prix bas</c:v>
                </c:pt>
                <c:pt idx="10">
                  <c:v>L’origine locale de la farine</c:v>
                </c:pt>
                <c:pt idx="11">
                  <c:v>Sa légéreté (mie aérée)</c:v>
                </c:pt>
                <c:pt idx="12">
                  <c:v>Un label de qualité lié au boulanger</c:v>
                </c:pt>
                <c:pt idx="13">
                  <c:v>Bio</c:v>
                </c:pt>
                <c:pt idx="14">
                  <c:v>Une croûte moelleuse</c:v>
                </c:pt>
                <c:pt idx="15">
                  <c:v>Sa taille</c:v>
                </c:pt>
                <c:pt idx="16">
                  <c:v>Sa forme</c:v>
                </c:pt>
              </c:strCache>
            </c:strRef>
          </c:cat>
          <c:val>
            <c:numRef>
              <c:f>Feuil1!$E$5:$E$21</c:f>
              <c:numCache>
                <c:formatCode>0.00%</c:formatCode>
                <c:ptCount val="17"/>
                <c:pt idx="0">
                  <c:v>5.6000000000000001E-2</c:v>
                </c:pt>
                <c:pt idx="1">
                  <c:v>0.10489999999999999</c:v>
                </c:pt>
                <c:pt idx="2" formatCode="0%">
                  <c:v>0.08</c:v>
                </c:pt>
                <c:pt idx="3">
                  <c:v>0.10340000000000001</c:v>
                </c:pt>
                <c:pt idx="4">
                  <c:v>7.3499999999999996E-2</c:v>
                </c:pt>
                <c:pt idx="5">
                  <c:v>7.4999999999999997E-2</c:v>
                </c:pt>
                <c:pt idx="6">
                  <c:v>7.17E-2</c:v>
                </c:pt>
                <c:pt idx="7">
                  <c:v>5.2999999999999999E-2</c:v>
                </c:pt>
                <c:pt idx="8">
                  <c:v>2.9700000000000001E-2</c:v>
                </c:pt>
                <c:pt idx="9">
                  <c:v>5.1900000000000002E-2</c:v>
                </c:pt>
                <c:pt idx="10">
                  <c:v>1.89E-2</c:v>
                </c:pt>
                <c:pt idx="11">
                  <c:v>2.8000000000000001E-2</c:v>
                </c:pt>
                <c:pt idx="12">
                  <c:v>2.41E-2</c:v>
                </c:pt>
                <c:pt idx="13">
                  <c:v>9.5999999999999992E-3</c:v>
                </c:pt>
                <c:pt idx="14">
                  <c:v>2.1000000000000001E-2</c:v>
                </c:pt>
                <c:pt idx="15">
                  <c:v>2.23E-2</c:v>
                </c:pt>
                <c:pt idx="16">
                  <c:v>8.8999999999999999E-3</c:v>
                </c:pt>
              </c:numCache>
            </c:numRef>
          </c:val>
          <c:smooth val="0"/>
          <c:extLst>
            <c:ext xmlns:c16="http://schemas.microsoft.com/office/drawing/2014/chart" uri="{C3380CC4-5D6E-409C-BE32-E72D297353CC}">
              <c16:uniqueId val="{00000002-17AE-455D-A2AE-F42E3F854C77}"/>
            </c:ext>
          </c:extLst>
        </c:ser>
        <c:dLbls>
          <c:showLegendKey val="0"/>
          <c:showVal val="0"/>
          <c:showCatName val="0"/>
          <c:showSerName val="0"/>
          <c:showPercent val="0"/>
          <c:showBubbleSize val="0"/>
        </c:dLbls>
        <c:marker val="1"/>
        <c:smooth val="0"/>
        <c:axId val="511103576"/>
        <c:axId val="511094064"/>
      </c:lineChart>
      <c:catAx>
        <c:axId val="51110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094064"/>
        <c:crosses val="autoZero"/>
        <c:auto val="1"/>
        <c:lblAlgn val="ctr"/>
        <c:lblOffset val="100"/>
        <c:noMultiLvlLbl val="0"/>
      </c:catAx>
      <c:valAx>
        <c:axId val="511094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10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ED461-D08C-4ADA-BCFE-D7A0CA43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5035</Words>
  <Characters>27698</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5</cp:revision>
  <cp:lastPrinted>2020-06-24T18:41:00Z</cp:lastPrinted>
  <dcterms:created xsi:type="dcterms:W3CDTF">2020-06-24T16:16:00Z</dcterms:created>
  <dcterms:modified xsi:type="dcterms:W3CDTF">2020-06-24T18:44:00Z</dcterms:modified>
</cp:coreProperties>
</file>