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D79" w:rsidRPr="001A36DC" w:rsidRDefault="00225D79" w:rsidP="0022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D81E8A">
        <w:rPr>
          <w:b/>
          <w:bCs/>
        </w:rPr>
        <w:t>B.T.S. Management Commercial Opérationnel</w:t>
      </w:r>
      <w:r>
        <w:rPr>
          <w:b/>
          <w:bCs/>
        </w:rPr>
        <w:t xml:space="preserve"> – </w:t>
      </w:r>
      <w:r>
        <w:t>Session 2022</w:t>
      </w:r>
    </w:p>
    <w:p w:rsidR="00225D79" w:rsidRPr="00D81E8A" w:rsidRDefault="00225D79" w:rsidP="0022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A72C03">
        <w:rPr>
          <w:b/>
          <w:bCs/>
          <w:caps/>
        </w:rPr>
        <w:t>é</w:t>
      </w:r>
      <w:r w:rsidRPr="00D81E8A">
        <w:rPr>
          <w:b/>
          <w:bCs/>
        </w:rPr>
        <w:t>PREUVE DE D</w:t>
      </w:r>
      <w:r w:rsidRPr="00A72C03">
        <w:rPr>
          <w:b/>
          <w:bCs/>
          <w:caps/>
        </w:rPr>
        <w:t>é</w:t>
      </w:r>
      <w:r w:rsidRPr="00D81E8A">
        <w:rPr>
          <w:b/>
          <w:bCs/>
        </w:rPr>
        <w:t>VELOPPEMENT DE LA RELATION CLIENT ET VENTE CONSEIL (E41)</w:t>
      </w:r>
    </w:p>
    <w:p w:rsidR="00225D79" w:rsidRDefault="00225D79" w:rsidP="0022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>
        <w:t>GRILLE D’</w:t>
      </w:r>
      <w:r w:rsidRPr="00A72C03">
        <w:t>É</w:t>
      </w:r>
      <w:r>
        <w:t xml:space="preserve">VALUATION FINALE </w:t>
      </w:r>
    </w:p>
    <w:p w:rsidR="00225D79" w:rsidRDefault="00225D79" w:rsidP="00225D79">
      <w:pPr>
        <w:jc w:val="center"/>
        <w:rPr>
          <w:b/>
          <w:bCs/>
        </w:rPr>
      </w:pPr>
    </w:p>
    <w:p w:rsidR="00225D79" w:rsidRDefault="00225D79" w:rsidP="00225D79">
      <w:pPr>
        <w:jc w:val="center"/>
        <w:rPr>
          <w:b/>
          <w:bCs/>
        </w:rPr>
      </w:pPr>
      <w:r>
        <w:rPr>
          <w:b/>
          <w:bCs/>
        </w:rPr>
        <w:t>Contrôle en Cours de Formation (CCF)</w:t>
      </w:r>
    </w:p>
    <w:p w:rsidR="00225D79" w:rsidRPr="007777A5" w:rsidRDefault="00225D79" w:rsidP="00225D79">
      <w:pPr>
        <w:jc w:val="center"/>
        <w:rPr>
          <w:b/>
          <w:bCs/>
        </w:rPr>
      </w:pPr>
    </w:p>
    <w:tbl>
      <w:tblPr>
        <w:tblStyle w:val="Grilledutableau"/>
        <w:tblW w:w="9356" w:type="dxa"/>
        <w:tblInd w:w="-34" w:type="dxa"/>
        <w:tblLook w:val="04A0" w:firstRow="1" w:lastRow="0" w:firstColumn="1" w:lastColumn="0" w:noHBand="0" w:noVBand="1"/>
      </w:tblPr>
      <w:tblGrid>
        <w:gridCol w:w="4565"/>
        <w:gridCol w:w="4791"/>
      </w:tblGrid>
      <w:tr w:rsidR="00225D79" w:rsidTr="00FB4110">
        <w:tc>
          <w:tcPr>
            <w:tcW w:w="4565" w:type="dxa"/>
            <w:shd w:val="clear" w:color="auto" w:fill="F2F2F2" w:themeFill="background1" w:themeFillShade="F2"/>
          </w:tcPr>
          <w:p w:rsidR="00225D79" w:rsidRPr="00D251A3" w:rsidRDefault="00225D79" w:rsidP="00FB4110">
            <w:pPr>
              <w:jc w:val="center"/>
              <w:rPr>
                <w:b/>
                <w:bCs/>
              </w:rPr>
            </w:pPr>
            <w:r w:rsidRPr="00D251A3">
              <w:rPr>
                <w:b/>
                <w:bCs/>
              </w:rPr>
              <w:t>CANDIDAT</w:t>
            </w:r>
            <w:r>
              <w:rPr>
                <w:b/>
                <w:bCs/>
              </w:rPr>
              <w:t>(</w:t>
            </w:r>
            <w:r w:rsidRPr="00D251A3">
              <w:rPr>
                <w:b/>
                <w:bCs/>
              </w:rPr>
              <w:t>E</w:t>
            </w:r>
            <w:r>
              <w:rPr>
                <w:b/>
                <w:bCs/>
              </w:rPr>
              <w:t>)</w:t>
            </w:r>
          </w:p>
        </w:tc>
        <w:tc>
          <w:tcPr>
            <w:tcW w:w="4791" w:type="dxa"/>
            <w:shd w:val="clear" w:color="auto" w:fill="F2F2F2" w:themeFill="background1" w:themeFillShade="F2"/>
          </w:tcPr>
          <w:p w:rsidR="00225D79" w:rsidRPr="00D251A3" w:rsidRDefault="00225D79" w:rsidP="00FB4110">
            <w:pPr>
              <w:jc w:val="center"/>
              <w:rPr>
                <w:b/>
                <w:bCs/>
              </w:rPr>
            </w:pPr>
            <w:r w:rsidRPr="00D251A3">
              <w:rPr>
                <w:b/>
                <w:bCs/>
              </w:rPr>
              <w:t>MEMBRES DE LA COMMISSION</w:t>
            </w:r>
          </w:p>
        </w:tc>
      </w:tr>
      <w:tr w:rsidR="00225D79" w:rsidTr="00FB4110">
        <w:tc>
          <w:tcPr>
            <w:tcW w:w="4565" w:type="dxa"/>
          </w:tcPr>
          <w:p w:rsidR="00225D79" w:rsidRDefault="00225D79" w:rsidP="00FB4110">
            <w:pPr>
              <w:rPr>
                <w:b/>
                <w:bCs/>
              </w:rPr>
            </w:pPr>
            <w:r w:rsidRPr="007777A5">
              <w:rPr>
                <w:b/>
                <w:bCs/>
              </w:rPr>
              <w:t>Nom :</w:t>
            </w:r>
          </w:p>
          <w:p w:rsidR="00225D79" w:rsidRPr="007777A5" w:rsidRDefault="00225D79" w:rsidP="00FB4110">
            <w:pPr>
              <w:rPr>
                <w:b/>
                <w:bCs/>
              </w:rPr>
            </w:pPr>
          </w:p>
          <w:p w:rsidR="00225D79" w:rsidRPr="007777A5" w:rsidRDefault="00225D79" w:rsidP="00FB4110">
            <w:pPr>
              <w:rPr>
                <w:b/>
                <w:bCs/>
              </w:rPr>
            </w:pPr>
            <w:r w:rsidRPr="007777A5">
              <w:rPr>
                <w:b/>
                <w:bCs/>
              </w:rPr>
              <w:t>Prénom(s) :</w:t>
            </w:r>
          </w:p>
          <w:p w:rsidR="00225D79" w:rsidRPr="007777A5" w:rsidRDefault="00225D79" w:rsidP="00FB4110">
            <w:pPr>
              <w:rPr>
                <w:b/>
                <w:bCs/>
              </w:rPr>
            </w:pPr>
          </w:p>
          <w:p w:rsidR="00225D79" w:rsidRPr="007777A5" w:rsidRDefault="00225D79" w:rsidP="00FB4110">
            <w:pPr>
              <w:rPr>
                <w:b/>
                <w:bCs/>
              </w:rPr>
            </w:pPr>
            <w:r w:rsidRPr="007777A5">
              <w:rPr>
                <w:b/>
                <w:bCs/>
              </w:rPr>
              <w:t xml:space="preserve">Matricule : </w:t>
            </w:r>
          </w:p>
        </w:tc>
        <w:tc>
          <w:tcPr>
            <w:tcW w:w="4791" w:type="dxa"/>
          </w:tcPr>
          <w:p w:rsidR="00225D79" w:rsidRPr="00BA6F07" w:rsidRDefault="00225D79" w:rsidP="00FB4110">
            <w:pPr>
              <w:rPr>
                <w:b/>
                <w:bCs/>
              </w:rPr>
            </w:pPr>
            <w:r w:rsidRPr="00BA6F07">
              <w:rPr>
                <w:b/>
                <w:bCs/>
              </w:rPr>
              <w:t xml:space="preserve">Noms : </w:t>
            </w:r>
          </w:p>
          <w:p w:rsidR="00225D79" w:rsidRPr="00F811FE" w:rsidRDefault="00225D79" w:rsidP="00FB4110">
            <w:r w:rsidRPr="00F811FE">
              <w:t>-</w:t>
            </w:r>
          </w:p>
          <w:p w:rsidR="00225D79" w:rsidRPr="00F811FE" w:rsidRDefault="00225D79" w:rsidP="00FB4110">
            <w:r w:rsidRPr="00F811FE">
              <w:t xml:space="preserve">- </w:t>
            </w:r>
          </w:p>
          <w:p w:rsidR="00225D79" w:rsidRPr="007777A5" w:rsidRDefault="00225D79" w:rsidP="00FB4110">
            <w:pPr>
              <w:rPr>
                <w:b/>
                <w:bCs/>
              </w:rPr>
            </w:pPr>
          </w:p>
          <w:p w:rsidR="00225D79" w:rsidRPr="007777A5" w:rsidRDefault="00225D79" w:rsidP="00FB4110">
            <w:pPr>
              <w:rPr>
                <w:b/>
                <w:bCs/>
              </w:rPr>
            </w:pPr>
            <w:r w:rsidRPr="007777A5">
              <w:rPr>
                <w:b/>
                <w:bCs/>
              </w:rPr>
              <w:t>Date :</w:t>
            </w:r>
          </w:p>
          <w:p w:rsidR="00225D79" w:rsidRDefault="00225D79" w:rsidP="00FB4110">
            <w:pPr>
              <w:rPr>
                <w:b/>
                <w:bCs/>
                <w:u w:val="single"/>
              </w:rPr>
            </w:pPr>
          </w:p>
          <w:p w:rsidR="00225D79" w:rsidRPr="001D2565" w:rsidRDefault="00225D79" w:rsidP="00FB4110">
            <w:pPr>
              <w:rPr>
                <w:b/>
                <w:bCs/>
              </w:rPr>
            </w:pPr>
            <w:r w:rsidRPr="001D2565">
              <w:rPr>
                <w:b/>
                <w:bCs/>
              </w:rPr>
              <w:t>Signatures :</w:t>
            </w: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Pr="007777A5" w:rsidRDefault="00225D79" w:rsidP="00FB4110">
            <w:pPr>
              <w:rPr>
                <w:b/>
                <w:bCs/>
              </w:rPr>
            </w:pPr>
          </w:p>
        </w:tc>
      </w:tr>
      <w:tr w:rsidR="00225D79" w:rsidTr="00FB4110">
        <w:trPr>
          <w:trHeight w:val="308"/>
        </w:trPr>
        <w:tc>
          <w:tcPr>
            <w:tcW w:w="9356" w:type="dxa"/>
            <w:gridSpan w:val="2"/>
            <w:shd w:val="clear" w:color="auto" w:fill="F2F2F2" w:themeFill="background1" w:themeFillShade="F2"/>
          </w:tcPr>
          <w:p w:rsidR="00225D79" w:rsidRPr="00DE4321" w:rsidRDefault="00225D79" w:rsidP="00FB4110">
            <w:pPr>
              <w:rPr>
                <w:b/>
                <w:bCs/>
              </w:rPr>
            </w:pPr>
            <w:r w:rsidRPr="00DE4321">
              <w:rPr>
                <w:b/>
                <w:bCs/>
              </w:rPr>
              <w:t>Observations de</w:t>
            </w:r>
            <w:r>
              <w:rPr>
                <w:b/>
                <w:bCs/>
              </w:rPr>
              <w:t xml:space="preserve">s formateurs </w:t>
            </w:r>
            <w:r w:rsidRPr="00DE4321">
              <w:rPr>
                <w:b/>
                <w:bCs/>
              </w:rPr>
              <w:t>sur l</w:t>
            </w:r>
            <w:r>
              <w:rPr>
                <w:b/>
                <w:bCs/>
              </w:rPr>
              <w:t xml:space="preserve">e parcours de formation </w:t>
            </w:r>
          </w:p>
        </w:tc>
      </w:tr>
      <w:tr w:rsidR="00225D79" w:rsidTr="00FB4110">
        <w:trPr>
          <w:trHeight w:val="1610"/>
        </w:trPr>
        <w:tc>
          <w:tcPr>
            <w:tcW w:w="9356" w:type="dxa"/>
            <w:gridSpan w:val="2"/>
          </w:tcPr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Pr="00DE4321" w:rsidRDefault="00225D79" w:rsidP="00FB4110">
            <w:pPr>
              <w:rPr>
                <w:b/>
                <w:bCs/>
              </w:rPr>
            </w:pPr>
          </w:p>
        </w:tc>
      </w:tr>
    </w:tbl>
    <w:p w:rsidR="00225D79" w:rsidRDefault="00225D79" w:rsidP="00225D79"/>
    <w:tbl>
      <w:tblPr>
        <w:tblStyle w:val="Grilledutableau"/>
        <w:tblW w:w="9356" w:type="dxa"/>
        <w:tblInd w:w="-34" w:type="dxa"/>
        <w:tblLook w:val="04A0" w:firstRow="1" w:lastRow="0" w:firstColumn="1" w:lastColumn="0" w:noHBand="0" w:noVBand="1"/>
      </w:tblPr>
      <w:tblGrid>
        <w:gridCol w:w="1758"/>
        <w:gridCol w:w="1871"/>
        <w:gridCol w:w="1871"/>
        <w:gridCol w:w="1871"/>
        <w:gridCol w:w="1985"/>
      </w:tblGrid>
      <w:tr w:rsidR="00225D79" w:rsidRPr="00372303" w:rsidTr="00FB4110">
        <w:trPr>
          <w:trHeight w:val="268"/>
        </w:trPr>
        <w:tc>
          <w:tcPr>
            <w:tcW w:w="1758" w:type="dxa"/>
            <w:shd w:val="clear" w:color="auto" w:fill="F2F2F2" w:themeFill="background1" w:themeFillShade="F2"/>
            <w:vAlign w:val="center"/>
          </w:tcPr>
          <w:p w:rsidR="00225D79" w:rsidRPr="00372303" w:rsidRDefault="00225D79" w:rsidP="00FB4110">
            <w:pPr>
              <w:jc w:val="center"/>
              <w:rPr>
                <w:b/>
                <w:sz w:val="14"/>
                <w:szCs w:val="14"/>
              </w:rPr>
            </w:pPr>
            <w:r w:rsidRPr="00372303">
              <w:rPr>
                <w:b/>
                <w:sz w:val="14"/>
                <w:szCs w:val="14"/>
              </w:rPr>
              <w:t>Non évalu</w:t>
            </w:r>
            <w:r>
              <w:rPr>
                <w:b/>
                <w:sz w:val="14"/>
                <w:szCs w:val="14"/>
              </w:rPr>
              <w:t>able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225D79" w:rsidRPr="00372303" w:rsidRDefault="00225D79" w:rsidP="00FB4110">
            <w:pPr>
              <w:jc w:val="center"/>
              <w:rPr>
                <w:b/>
                <w:sz w:val="14"/>
                <w:szCs w:val="14"/>
              </w:rPr>
            </w:pPr>
            <w:r w:rsidRPr="00372303">
              <w:rPr>
                <w:b/>
                <w:sz w:val="14"/>
                <w:szCs w:val="14"/>
              </w:rPr>
              <w:t>Non maitrisé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225D79" w:rsidRPr="00372303" w:rsidRDefault="00225D79" w:rsidP="00FB4110">
            <w:pPr>
              <w:jc w:val="center"/>
              <w:rPr>
                <w:b/>
                <w:sz w:val="14"/>
                <w:szCs w:val="14"/>
              </w:rPr>
            </w:pPr>
            <w:r w:rsidRPr="00372303">
              <w:rPr>
                <w:b/>
                <w:sz w:val="14"/>
                <w:szCs w:val="14"/>
              </w:rPr>
              <w:t>Maitrise partielle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225D79" w:rsidRPr="00372303" w:rsidRDefault="00225D79" w:rsidP="00FB4110">
            <w:pPr>
              <w:jc w:val="center"/>
              <w:rPr>
                <w:b/>
                <w:sz w:val="14"/>
                <w:szCs w:val="14"/>
              </w:rPr>
            </w:pPr>
            <w:r w:rsidRPr="00372303">
              <w:rPr>
                <w:b/>
                <w:sz w:val="14"/>
                <w:szCs w:val="14"/>
              </w:rPr>
              <w:t>Bonne maitrise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25D79" w:rsidRPr="00372303" w:rsidRDefault="00225D79" w:rsidP="00FB4110">
            <w:pPr>
              <w:jc w:val="center"/>
              <w:rPr>
                <w:b/>
                <w:sz w:val="14"/>
                <w:szCs w:val="14"/>
              </w:rPr>
            </w:pPr>
            <w:r w:rsidRPr="00372303">
              <w:rPr>
                <w:b/>
                <w:sz w:val="14"/>
                <w:szCs w:val="14"/>
              </w:rPr>
              <w:t>Excellente maitrise</w:t>
            </w:r>
          </w:p>
        </w:tc>
      </w:tr>
      <w:tr w:rsidR="00225D79" w:rsidRPr="00372303" w:rsidTr="00FB4110">
        <w:trPr>
          <w:trHeight w:val="281"/>
        </w:trPr>
        <w:tc>
          <w:tcPr>
            <w:tcW w:w="1758" w:type="dxa"/>
            <w:vMerge w:val="restart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Compétence non mise en œuvre</w:t>
            </w: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EE7B49">
              <w:rPr>
                <w:rFonts w:ascii="Calibri" w:eastAsia="Calibri" w:hAnsi="Calibri"/>
                <w:sz w:val="14"/>
                <w:szCs w:val="14"/>
                <w:lang w:eastAsia="en-US"/>
              </w:rPr>
              <w:t>Agit sans méthodologie</w:t>
            </w: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 xml:space="preserve"> ou avec une méthodologie inadaptée</w:t>
            </w: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Met en œuvre une méthodologie incomplète</w:t>
            </w: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Comprend et met en œuvre une méthodologie rigoureuse</w:t>
            </w:r>
          </w:p>
        </w:tc>
        <w:tc>
          <w:tcPr>
            <w:tcW w:w="1985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Propose une méthodologie pertinente</w:t>
            </w:r>
          </w:p>
        </w:tc>
      </w:tr>
      <w:tr w:rsidR="00225D79" w:rsidRPr="00372303" w:rsidTr="00FB4110">
        <w:trPr>
          <w:trHeight w:val="366"/>
        </w:trPr>
        <w:tc>
          <w:tcPr>
            <w:tcW w:w="1758" w:type="dxa"/>
            <w:vMerge/>
            <w:vAlign w:val="center"/>
          </w:tcPr>
          <w:p w:rsidR="00225D79" w:rsidRPr="00372303" w:rsidRDefault="00225D79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N’utilise pas d’outils ou ne les maitrise pas</w:t>
            </w: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Mobilise correctement quelques outils</w:t>
            </w: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Choisit les outils adaptés</w:t>
            </w:r>
          </w:p>
        </w:tc>
        <w:tc>
          <w:tcPr>
            <w:tcW w:w="1985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Adapte et/ou élabore des outils opérationnels</w:t>
            </w:r>
          </w:p>
        </w:tc>
      </w:tr>
      <w:tr w:rsidR="00225D79" w:rsidRPr="00372303" w:rsidTr="00FB4110">
        <w:trPr>
          <w:trHeight w:val="245"/>
        </w:trPr>
        <w:tc>
          <w:tcPr>
            <w:tcW w:w="1758" w:type="dxa"/>
            <w:vMerge/>
            <w:vAlign w:val="center"/>
          </w:tcPr>
          <w:p w:rsidR="00225D79" w:rsidRPr="00372303" w:rsidRDefault="00225D79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N’analyse pas</w:t>
            </w: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Analyse de manière incomplète</w:t>
            </w: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Analyse de manière pertinente</w:t>
            </w:r>
          </w:p>
        </w:tc>
        <w:tc>
          <w:tcPr>
            <w:tcW w:w="1985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Analyse et remédie</w:t>
            </w:r>
          </w:p>
        </w:tc>
      </w:tr>
      <w:tr w:rsidR="00225D79" w:rsidRPr="00372303" w:rsidTr="00FB4110">
        <w:trPr>
          <w:trHeight w:val="281"/>
        </w:trPr>
        <w:tc>
          <w:tcPr>
            <w:tcW w:w="1758" w:type="dxa"/>
            <w:vMerge/>
            <w:vAlign w:val="center"/>
          </w:tcPr>
          <w:p w:rsidR="00225D79" w:rsidRPr="00372303" w:rsidRDefault="00225D79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Communique de façon non appropriée</w:t>
            </w: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Rend compte sans argumentation</w:t>
            </w: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Argumente et fait comprendre</w:t>
            </w:r>
          </w:p>
        </w:tc>
        <w:tc>
          <w:tcPr>
            <w:tcW w:w="1985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Fait adhérer</w:t>
            </w:r>
          </w:p>
        </w:tc>
      </w:tr>
      <w:tr w:rsidR="00225D79" w:rsidRPr="00372303" w:rsidTr="00FB4110">
        <w:trPr>
          <w:trHeight w:val="281"/>
        </w:trPr>
        <w:tc>
          <w:tcPr>
            <w:tcW w:w="1758" w:type="dxa"/>
            <w:vMerge/>
            <w:vAlign w:val="center"/>
          </w:tcPr>
          <w:p w:rsidR="00225D79" w:rsidRPr="00372303" w:rsidRDefault="00225D79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N’utilise pas d’information</w:t>
            </w: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Utilise partiellement les informations</w:t>
            </w: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Recherche et mobilise l’information</w:t>
            </w:r>
          </w:p>
        </w:tc>
        <w:tc>
          <w:tcPr>
            <w:tcW w:w="1985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Produit des informations pertinentes et exploitables</w:t>
            </w:r>
          </w:p>
        </w:tc>
      </w:tr>
      <w:tr w:rsidR="00225D79" w:rsidRPr="00372303" w:rsidTr="00FB4110">
        <w:trPr>
          <w:trHeight w:val="281"/>
        </w:trPr>
        <w:tc>
          <w:tcPr>
            <w:tcW w:w="1758" w:type="dxa"/>
            <w:vMerge/>
            <w:vAlign w:val="center"/>
          </w:tcPr>
          <w:p w:rsidR="00225D79" w:rsidRPr="00372303" w:rsidRDefault="00225D79" w:rsidP="00FB4110">
            <w:pPr>
              <w:ind w:left="360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N’atteint pas les objectifs</w:t>
            </w: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Atteint en partie les objectifs</w:t>
            </w: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Atteint les objectifs</w:t>
            </w:r>
          </w:p>
        </w:tc>
        <w:tc>
          <w:tcPr>
            <w:tcW w:w="1985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Dépasse les objectifs</w:t>
            </w:r>
          </w:p>
        </w:tc>
      </w:tr>
      <w:tr w:rsidR="00225D79" w:rsidRPr="00372303" w:rsidTr="00FB4110">
        <w:trPr>
          <w:trHeight w:val="281"/>
        </w:trPr>
        <w:tc>
          <w:tcPr>
            <w:tcW w:w="1758" w:type="dxa"/>
            <w:vMerge/>
            <w:vAlign w:val="center"/>
          </w:tcPr>
          <w:p w:rsidR="00225D79" w:rsidRPr="00372303" w:rsidRDefault="00225D79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Ne formule aucune proposition ou des propositions incohérentes</w:t>
            </w: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Formule quelques propositions</w:t>
            </w: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Justifie et argumente ses propositions</w:t>
            </w:r>
          </w:p>
        </w:tc>
        <w:tc>
          <w:tcPr>
            <w:tcW w:w="1985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Est force de proposition</w:t>
            </w:r>
          </w:p>
        </w:tc>
      </w:tr>
      <w:tr w:rsidR="00225D79" w:rsidRPr="00372303" w:rsidTr="00FB4110">
        <w:trPr>
          <w:trHeight w:val="281"/>
        </w:trPr>
        <w:tc>
          <w:tcPr>
            <w:tcW w:w="1758" w:type="dxa"/>
            <w:vMerge/>
            <w:vAlign w:val="center"/>
          </w:tcPr>
          <w:p w:rsidR="00225D79" w:rsidRPr="00372303" w:rsidRDefault="00225D79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Ne prend pas en compte les contraintes</w:t>
            </w: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Prend en compte partiellement les contraintes</w:t>
            </w:r>
          </w:p>
        </w:tc>
        <w:tc>
          <w:tcPr>
            <w:tcW w:w="1871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Intègre l’ensemble des contraintes</w:t>
            </w:r>
          </w:p>
        </w:tc>
        <w:tc>
          <w:tcPr>
            <w:tcW w:w="1985" w:type="dxa"/>
            <w:vAlign w:val="center"/>
          </w:tcPr>
          <w:p w:rsidR="00225D79" w:rsidRPr="00372303" w:rsidRDefault="00225D79" w:rsidP="00FB4110">
            <w:pPr>
              <w:jc w:val="center"/>
              <w:rPr>
                <w:sz w:val="14"/>
                <w:szCs w:val="14"/>
              </w:rPr>
            </w:pPr>
            <w:r w:rsidRPr="00372303">
              <w:rPr>
                <w:sz w:val="14"/>
                <w:szCs w:val="14"/>
              </w:rPr>
              <w:t>Anticipe les contraintes</w:t>
            </w:r>
          </w:p>
        </w:tc>
      </w:tr>
    </w:tbl>
    <w:p w:rsidR="00225D79" w:rsidRDefault="00225D79" w:rsidP="00225D79"/>
    <w:p w:rsidR="00225D79" w:rsidRDefault="00225D79" w:rsidP="00225D79">
      <w:pPr>
        <w:jc w:val="right"/>
        <w:sectPr w:rsidR="00225D79" w:rsidSect="00365D3D"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:rsidR="00225D79" w:rsidRDefault="00225D79" w:rsidP="00225D79">
      <w:pPr>
        <w:jc w:val="right"/>
      </w:pPr>
      <w:bookmarkStart w:id="0" w:name="_GoBack"/>
      <w:bookmarkEnd w:id="0"/>
      <w:r>
        <w:lastRenderedPageBreak/>
        <w:t>Annexe 11 (recto)</w:t>
      </w:r>
    </w:p>
    <w:p w:rsidR="00225D79" w:rsidRDefault="00225D79" w:rsidP="00225D79"/>
    <w:p w:rsidR="00225D79" w:rsidRDefault="00225D79" w:rsidP="00225D79">
      <w:pPr>
        <w:sectPr w:rsidR="00225D79" w:rsidSect="00225D79">
          <w:pgSz w:w="16838" w:h="11906" w:orient="landscape"/>
          <w:pgMar w:top="1418" w:right="567" w:bottom="1418" w:left="851" w:header="709" w:footer="709" w:gutter="0"/>
          <w:cols w:space="708"/>
          <w:docGrid w:linePitch="360"/>
        </w:sect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275"/>
        <w:gridCol w:w="1276"/>
        <w:gridCol w:w="1276"/>
        <w:gridCol w:w="1134"/>
        <w:gridCol w:w="4678"/>
      </w:tblGrid>
      <w:tr w:rsidR="00225D79" w:rsidRPr="00EB3BED" w:rsidTr="00FB4110"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:rsidR="00225D79" w:rsidRPr="003F3130" w:rsidRDefault="00225D79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3130">
              <w:rPr>
                <w:rFonts w:cs="Arial"/>
                <w:b/>
                <w:bCs/>
                <w:sz w:val="20"/>
                <w:szCs w:val="20"/>
              </w:rPr>
              <w:lastRenderedPageBreak/>
              <w:t>Compétences</w:t>
            </w:r>
          </w:p>
        </w:tc>
        <w:tc>
          <w:tcPr>
            <w:tcW w:w="6237" w:type="dxa"/>
            <w:gridSpan w:val="5"/>
            <w:shd w:val="clear" w:color="auto" w:fill="F2F2F2" w:themeFill="background1" w:themeFillShade="F2"/>
          </w:tcPr>
          <w:p w:rsidR="00225D79" w:rsidRPr="003F3130" w:rsidRDefault="00225D79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NIVEAUX DE MAITRISE DES COMPETENCES</w:t>
            </w:r>
          </w:p>
        </w:tc>
        <w:tc>
          <w:tcPr>
            <w:tcW w:w="4678" w:type="dxa"/>
            <w:vMerge w:val="restart"/>
            <w:shd w:val="clear" w:color="auto" w:fill="F2F2F2" w:themeFill="background1" w:themeFillShade="F2"/>
            <w:vAlign w:val="center"/>
          </w:tcPr>
          <w:p w:rsidR="00225D79" w:rsidRPr="003F3130" w:rsidRDefault="00225D79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2ECB">
              <w:rPr>
                <w:rFonts w:cs="Arial"/>
                <w:b/>
                <w:bCs/>
                <w:sz w:val="20"/>
                <w:szCs w:val="20"/>
              </w:rPr>
              <w:t>Critères d’évaluation</w:t>
            </w:r>
          </w:p>
        </w:tc>
      </w:tr>
      <w:tr w:rsidR="00225D79" w:rsidRPr="00EB3BED" w:rsidTr="00FB4110">
        <w:tc>
          <w:tcPr>
            <w:tcW w:w="4820" w:type="dxa"/>
            <w:vMerge/>
            <w:shd w:val="clear" w:color="auto" w:fill="F2F2F2" w:themeFill="background1" w:themeFillShade="F2"/>
            <w:vAlign w:val="center"/>
          </w:tcPr>
          <w:p w:rsidR="00225D79" w:rsidRPr="003F3130" w:rsidRDefault="00225D79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25D79" w:rsidRPr="009B4D10" w:rsidRDefault="00225D79" w:rsidP="00FB411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B4D10">
              <w:rPr>
                <w:rFonts w:cs="Arial"/>
                <w:b/>
                <w:bCs/>
                <w:sz w:val="18"/>
                <w:szCs w:val="18"/>
              </w:rPr>
              <w:t>Non évaluable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225D79" w:rsidRDefault="00225D79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2FFE">
              <w:rPr>
                <w:rFonts w:cs="Arial"/>
                <w:b/>
                <w:bCs/>
                <w:sz w:val="18"/>
                <w:szCs w:val="18"/>
              </w:rPr>
              <w:t>Non maitrisé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25D79" w:rsidRPr="003F3130" w:rsidRDefault="00225D79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2FFE">
              <w:rPr>
                <w:rFonts w:cs="Arial"/>
                <w:b/>
                <w:bCs/>
                <w:sz w:val="18"/>
                <w:szCs w:val="18"/>
              </w:rPr>
              <w:t>Maitrise partielle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25D79" w:rsidRPr="003F3130" w:rsidRDefault="00225D79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2FFE">
              <w:rPr>
                <w:rFonts w:cs="Arial"/>
                <w:b/>
                <w:bCs/>
                <w:sz w:val="18"/>
                <w:szCs w:val="18"/>
              </w:rPr>
              <w:t>Bonne maitrise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25D79" w:rsidRPr="003F3130" w:rsidRDefault="00225D79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2FFE">
              <w:rPr>
                <w:rFonts w:cs="Arial"/>
                <w:b/>
                <w:bCs/>
                <w:sz w:val="18"/>
                <w:szCs w:val="18"/>
              </w:rPr>
              <w:t>Excellente maitrise</w:t>
            </w:r>
          </w:p>
        </w:tc>
        <w:tc>
          <w:tcPr>
            <w:tcW w:w="4678" w:type="dxa"/>
            <w:vMerge/>
            <w:shd w:val="clear" w:color="auto" w:fill="F2F2F2" w:themeFill="background1" w:themeFillShade="F2"/>
            <w:vAlign w:val="center"/>
          </w:tcPr>
          <w:p w:rsidR="00225D79" w:rsidRPr="00C22ECB" w:rsidRDefault="00225D79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25D79" w:rsidRPr="00EB3BED" w:rsidTr="00FB4110">
        <w:tc>
          <w:tcPr>
            <w:tcW w:w="4820" w:type="dxa"/>
            <w:vAlign w:val="center"/>
          </w:tcPr>
          <w:p w:rsidR="00225D79" w:rsidRPr="009C7C67" w:rsidRDefault="00225D79" w:rsidP="00FB4110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4F0300">
              <w:rPr>
                <w:rFonts w:cs="Arial"/>
                <w:b/>
                <w:bCs/>
                <w:sz w:val="20"/>
                <w:szCs w:val="20"/>
                <w:u w:val="single"/>
              </w:rPr>
              <w:t>Assurer la veille informationnelle</w:t>
            </w: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 : </w:t>
            </w:r>
          </w:p>
          <w:p w:rsidR="00225D79" w:rsidRPr="002B2FFE" w:rsidRDefault="00225D79" w:rsidP="00FB4110">
            <w:pPr>
              <w:rPr>
                <w:rFonts w:cs="Arial"/>
                <w:sz w:val="18"/>
                <w:szCs w:val="18"/>
              </w:rPr>
            </w:pPr>
            <w:r w:rsidRPr="002B2FFE">
              <w:rPr>
                <w:rFonts w:cs="Arial"/>
                <w:sz w:val="18"/>
                <w:szCs w:val="18"/>
              </w:rPr>
              <w:t>Rechercher et mettre à jour l’information</w:t>
            </w:r>
          </w:p>
          <w:p w:rsidR="00225D79" w:rsidRPr="002B2FFE" w:rsidRDefault="00225D79" w:rsidP="00FB4110">
            <w:pPr>
              <w:rPr>
                <w:rFonts w:cs="Arial"/>
                <w:sz w:val="18"/>
                <w:szCs w:val="18"/>
              </w:rPr>
            </w:pPr>
            <w:r w:rsidRPr="002B2FFE">
              <w:rPr>
                <w:rFonts w:cs="Arial"/>
                <w:sz w:val="18"/>
                <w:szCs w:val="18"/>
              </w:rPr>
              <w:t xml:space="preserve">Mobiliser les ressources numériques </w:t>
            </w:r>
          </w:p>
          <w:p w:rsidR="00225D79" w:rsidRPr="002B2FFE" w:rsidRDefault="00225D79" w:rsidP="00FB4110">
            <w:pPr>
              <w:rPr>
                <w:rFonts w:cs="Arial"/>
                <w:sz w:val="18"/>
                <w:szCs w:val="18"/>
              </w:rPr>
            </w:pPr>
            <w:r w:rsidRPr="002B2FFE">
              <w:rPr>
                <w:rFonts w:cs="Arial"/>
                <w:sz w:val="18"/>
                <w:szCs w:val="18"/>
              </w:rPr>
              <w:t>Sélectionner l’information</w:t>
            </w:r>
          </w:p>
          <w:p w:rsidR="00225D79" w:rsidRPr="002B2FFE" w:rsidRDefault="00225D79" w:rsidP="00FB4110">
            <w:pPr>
              <w:rPr>
                <w:rFonts w:cs="Arial"/>
                <w:sz w:val="18"/>
                <w:szCs w:val="18"/>
              </w:rPr>
            </w:pPr>
            <w:r w:rsidRPr="002B2FFE">
              <w:rPr>
                <w:rFonts w:cs="Arial"/>
                <w:sz w:val="18"/>
                <w:szCs w:val="18"/>
              </w:rPr>
              <w:t>Hiérarchiser l’information</w:t>
            </w:r>
          </w:p>
          <w:p w:rsidR="00225D79" w:rsidRPr="002B2FFE" w:rsidRDefault="00225D79" w:rsidP="00FB4110">
            <w:pPr>
              <w:rPr>
                <w:rFonts w:cs="Arial"/>
                <w:sz w:val="18"/>
                <w:szCs w:val="18"/>
              </w:rPr>
            </w:pPr>
            <w:r w:rsidRPr="002B2FFE">
              <w:rPr>
                <w:rFonts w:cs="Arial"/>
                <w:sz w:val="18"/>
                <w:szCs w:val="18"/>
              </w:rPr>
              <w:t>Analyser l’information</w:t>
            </w:r>
          </w:p>
          <w:p w:rsidR="00225D79" w:rsidRPr="009C7C67" w:rsidRDefault="00225D79" w:rsidP="00FB4110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2B2FFE">
              <w:rPr>
                <w:rFonts w:cs="Arial"/>
                <w:sz w:val="18"/>
                <w:szCs w:val="18"/>
              </w:rPr>
              <w:t>Exploiter l’information pour la prise de décision</w:t>
            </w:r>
          </w:p>
        </w:tc>
        <w:tc>
          <w:tcPr>
            <w:tcW w:w="1276" w:type="dxa"/>
            <w:vAlign w:val="center"/>
          </w:tcPr>
          <w:p w:rsidR="00225D79" w:rsidRPr="00EB3BED" w:rsidRDefault="00225D7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5D79" w:rsidRPr="00EB3BED" w:rsidRDefault="00225D7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5D79" w:rsidRPr="00EB3BED" w:rsidRDefault="00225D79" w:rsidP="00FB41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25D79" w:rsidRPr="00EB3BED" w:rsidRDefault="00225D79" w:rsidP="00FB41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25D79" w:rsidRPr="00EB3BED" w:rsidRDefault="00225D79" w:rsidP="00FB41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225D79" w:rsidRPr="002B2FFE" w:rsidRDefault="00225D79" w:rsidP="00FB4110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2B2FFE">
              <w:rPr>
                <w:rFonts w:cs="Arial"/>
                <w:i/>
                <w:iCs/>
                <w:sz w:val="18"/>
                <w:szCs w:val="18"/>
              </w:rPr>
              <w:t>- Les techniques et outils de la veille commerciale sont appropriés.</w:t>
            </w:r>
          </w:p>
          <w:p w:rsidR="00225D79" w:rsidRPr="002B2FFE" w:rsidRDefault="00225D79" w:rsidP="00FB4110">
            <w:pPr>
              <w:rPr>
                <w:rFonts w:cs="Calibri"/>
                <w:color w:val="000000"/>
                <w:sz w:val="18"/>
                <w:szCs w:val="18"/>
              </w:rPr>
            </w:pPr>
            <w:r w:rsidRPr="002B2FFE">
              <w:rPr>
                <w:rFonts w:cs="Arial"/>
                <w:i/>
                <w:iCs/>
                <w:sz w:val="18"/>
                <w:szCs w:val="18"/>
              </w:rPr>
              <w:t>- L’information produite est fiable et pertinente pour la prise de décision.</w:t>
            </w:r>
          </w:p>
        </w:tc>
      </w:tr>
      <w:tr w:rsidR="00225D79" w:rsidRPr="00EB3BED" w:rsidTr="00FB4110">
        <w:tc>
          <w:tcPr>
            <w:tcW w:w="4820" w:type="dxa"/>
            <w:vAlign w:val="center"/>
          </w:tcPr>
          <w:p w:rsidR="00225D79" w:rsidRPr="00445846" w:rsidRDefault="00225D79" w:rsidP="00FB4110">
            <w:pPr>
              <w:rPr>
                <w:rFonts w:cs="Arial"/>
                <w:sz w:val="20"/>
                <w:szCs w:val="20"/>
              </w:rPr>
            </w:pPr>
            <w:r w:rsidRPr="004F0300">
              <w:rPr>
                <w:rFonts w:cs="Arial"/>
                <w:b/>
                <w:bCs/>
                <w:sz w:val="20"/>
                <w:szCs w:val="20"/>
                <w:u w:val="single"/>
              </w:rPr>
              <w:t>Réaliser et exploiter des études commerciales</w:t>
            </w:r>
          </w:p>
          <w:p w:rsidR="00225D79" w:rsidRPr="002B2FFE" w:rsidRDefault="00225D79" w:rsidP="00FB4110">
            <w:pPr>
              <w:rPr>
                <w:rFonts w:cs="Arial"/>
                <w:sz w:val="18"/>
                <w:szCs w:val="18"/>
              </w:rPr>
            </w:pPr>
            <w:r w:rsidRPr="002B2FFE">
              <w:rPr>
                <w:rFonts w:cs="Arial"/>
                <w:sz w:val="18"/>
                <w:szCs w:val="18"/>
              </w:rPr>
              <w:t>Construire une méthodologie</w:t>
            </w:r>
          </w:p>
          <w:p w:rsidR="00225D79" w:rsidRPr="002B2FFE" w:rsidRDefault="00225D79" w:rsidP="00FB4110">
            <w:pPr>
              <w:rPr>
                <w:rFonts w:cs="Arial"/>
                <w:sz w:val="18"/>
                <w:szCs w:val="18"/>
              </w:rPr>
            </w:pPr>
            <w:r w:rsidRPr="002B2FFE">
              <w:rPr>
                <w:rFonts w:cs="Arial"/>
                <w:sz w:val="18"/>
                <w:szCs w:val="18"/>
              </w:rPr>
              <w:t>Recueillir les données</w:t>
            </w:r>
          </w:p>
          <w:p w:rsidR="00225D79" w:rsidRPr="00EB3BED" w:rsidRDefault="00225D79" w:rsidP="00FB4110">
            <w:pPr>
              <w:rPr>
                <w:rFonts w:cs="Arial"/>
                <w:sz w:val="20"/>
                <w:szCs w:val="20"/>
              </w:rPr>
            </w:pPr>
            <w:r w:rsidRPr="002B2FFE">
              <w:rPr>
                <w:rFonts w:cs="Arial"/>
                <w:sz w:val="18"/>
                <w:szCs w:val="18"/>
              </w:rPr>
              <w:t>Exploiter les résultats</w:t>
            </w:r>
            <w:r w:rsidRPr="00EB3BE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25D79" w:rsidRPr="00EB3BED" w:rsidRDefault="00225D7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5D79" w:rsidRPr="00EB3BED" w:rsidRDefault="00225D7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5D79" w:rsidRPr="00EB3BED" w:rsidRDefault="00225D7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5D79" w:rsidRPr="00EB3BED" w:rsidRDefault="00225D7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5D79" w:rsidRPr="00EB3BED" w:rsidRDefault="00225D7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225D79" w:rsidRPr="002B2FFE" w:rsidRDefault="00225D79" w:rsidP="00FB4110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2B2FFE">
              <w:rPr>
                <w:rFonts w:cs="Arial"/>
                <w:i/>
                <w:iCs/>
                <w:sz w:val="18"/>
                <w:szCs w:val="18"/>
              </w:rPr>
              <w:t>- Les méthodologies d’études sont adaptées au contexte.</w:t>
            </w:r>
          </w:p>
          <w:p w:rsidR="00225D79" w:rsidRPr="002B2FFE" w:rsidRDefault="00225D79" w:rsidP="00FB4110">
            <w:pPr>
              <w:rPr>
                <w:rFonts w:cs="Arial"/>
                <w:sz w:val="18"/>
                <w:szCs w:val="18"/>
              </w:rPr>
            </w:pPr>
            <w:r w:rsidRPr="002B2FFE">
              <w:rPr>
                <w:rFonts w:cs="Arial"/>
                <w:i/>
                <w:iCs/>
                <w:sz w:val="18"/>
                <w:szCs w:val="18"/>
              </w:rPr>
              <w:t>- Les résultats des études sont exploitables</w:t>
            </w:r>
            <w:r w:rsidRPr="002B2FFE">
              <w:rPr>
                <w:rFonts w:cs="Arial"/>
                <w:sz w:val="18"/>
                <w:szCs w:val="18"/>
              </w:rPr>
              <w:t>.</w:t>
            </w:r>
          </w:p>
        </w:tc>
      </w:tr>
      <w:tr w:rsidR="00225D79" w:rsidRPr="00EB3BED" w:rsidTr="00FB4110">
        <w:tc>
          <w:tcPr>
            <w:tcW w:w="4820" w:type="dxa"/>
            <w:vAlign w:val="center"/>
          </w:tcPr>
          <w:p w:rsidR="00225D79" w:rsidRPr="004F0300" w:rsidRDefault="00225D79" w:rsidP="00FB4110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4F0300">
              <w:rPr>
                <w:rFonts w:cs="Arial"/>
                <w:b/>
                <w:bCs/>
                <w:sz w:val="20"/>
                <w:szCs w:val="20"/>
                <w:u w:val="single"/>
              </w:rPr>
              <w:t>Vendre dans un contexte omnicanal</w:t>
            </w:r>
          </w:p>
          <w:p w:rsidR="00225D79" w:rsidRPr="002B2FFE" w:rsidRDefault="00225D79" w:rsidP="00FB4110">
            <w:pPr>
              <w:rPr>
                <w:rFonts w:cs="Arial"/>
                <w:sz w:val="18"/>
                <w:szCs w:val="18"/>
              </w:rPr>
            </w:pPr>
            <w:r w:rsidRPr="002B2FFE">
              <w:rPr>
                <w:rFonts w:cs="Arial"/>
                <w:sz w:val="18"/>
                <w:szCs w:val="18"/>
              </w:rPr>
              <w:t>Préparer la vente</w:t>
            </w:r>
          </w:p>
          <w:p w:rsidR="00225D79" w:rsidRPr="002B2FFE" w:rsidRDefault="00225D79" w:rsidP="00FB4110">
            <w:pPr>
              <w:rPr>
                <w:rFonts w:cs="Arial"/>
                <w:sz w:val="18"/>
                <w:szCs w:val="18"/>
              </w:rPr>
            </w:pPr>
            <w:r w:rsidRPr="002B2FFE">
              <w:rPr>
                <w:rFonts w:cs="Arial"/>
                <w:sz w:val="18"/>
                <w:szCs w:val="18"/>
              </w:rPr>
              <w:t>Accueillir le client</w:t>
            </w:r>
          </w:p>
          <w:p w:rsidR="00225D79" w:rsidRPr="002B2FFE" w:rsidRDefault="00225D79" w:rsidP="00FB4110">
            <w:pPr>
              <w:rPr>
                <w:rFonts w:cs="Arial"/>
                <w:sz w:val="18"/>
                <w:szCs w:val="18"/>
              </w:rPr>
            </w:pPr>
            <w:r w:rsidRPr="002B2FFE">
              <w:rPr>
                <w:rFonts w:cs="Arial"/>
                <w:sz w:val="18"/>
                <w:szCs w:val="18"/>
              </w:rPr>
              <w:t>Conseiller</w:t>
            </w:r>
          </w:p>
          <w:p w:rsidR="00225D79" w:rsidRPr="002B2FFE" w:rsidRDefault="00225D79" w:rsidP="00FB4110">
            <w:pPr>
              <w:rPr>
                <w:rFonts w:cs="Arial"/>
                <w:sz w:val="18"/>
                <w:szCs w:val="18"/>
              </w:rPr>
            </w:pPr>
            <w:r w:rsidRPr="002B2FFE">
              <w:rPr>
                <w:rFonts w:cs="Arial"/>
                <w:sz w:val="18"/>
                <w:szCs w:val="18"/>
              </w:rPr>
              <w:t>Argumenter</w:t>
            </w:r>
          </w:p>
          <w:p w:rsidR="00225D79" w:rsidRPr="00AE75D9" w:rsidRDefault="00225D79" w:rsidP="00FB4110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2B2FFE">
              <w:rPr>
                <w:rFonts w:cs="Arial"/>
                <w:sz w:val="18"/>
                <w:szCs w:val="18"/>
              </w:rPr>
              <w:t>Conclure la vente</w:t>
            </w:r>
            <w:r w:rsidRPr="00EB3BED">
              <w:rPr>
                <w:rFonts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25D79" w:rsidRPr="00373308" w:rsidRDefault="00225D79" w:rsidP="00FB4110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225D79" w:rsidRPr="00373308" w:rsidRDefault="00225D79" w:rsidP="00FB4110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25D79" w:rsidRPr="00EB3BED" w:rsidRDefault="00225D7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5D79" w:rsidRPr="00EB3BED" w:rsidRDefault="00225D7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5D79" w:rsidRPr="00EB3BED" w:rsidRDefault="00225D7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225D79" w:rsidRPr="002B2FFE" w:rsidRDefault="00225D79" w:rsidP="00FB4110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2B2FFE">
              <w:rPr>
                <w:rFonts w:cs="Arial"/>
                <w:i/>
                <w:iCs/>
                <w:sz w:val="18"/>
                <w:szCs w:val="18"/>
              </w:rPr>
              <w:t>- La démarche de vente conseil est pertinente</w:t>
            </w:r>
          </w:p>
          <w:p w:rsidR="00225D79" w:rsidRPr="002B2FFE" w:rsidRDefault="00225D79" w:rsidP="00FB4110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2B2FFE">
              <w:rPr>
                <w:rFonts w:cs="Arial"/>
                <w:i/>
                <w:iCs/>
                <w:sz w:val="18"/>
                <w:szCs w:val="18"/>
              </w:rPr>
              <w:t>- Les attentes du client et leurs évolutions sont prises en compte</w:t>
            </w:r>
          </w:p>
          <w:p w:rsidR="00225D79" w:rsidRPr="002B2FFE" w:rsidRDefault="00225D79" w:rsidP="00FB4110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2B2FFE">
              <w:rPr>
                <w:rFonts w:cs="Arial"/>
                <w:i/>
                <w:iCs/>
                <w:sz w:val="18"/>
                <w:szCs w:val="18"/>
              </w:rPr>
              <w:t>- Les objectifs de vente, de fidélisation et d’accroissement de la « valeur client » sont atteints</w:t>
            </w:r>
          </w:p>
          <w:p w:rsidR="00225D79" w:rsidRPr="002B2FFE" w:rsidRDefault="00225D79" w:rsidP="00FB4110">
            <w:pPr>
              <w:rPr>
                <w:rFonts w:cs="Arial"/>
                <w:sz w:val="18"/>
                <w:szCs w:val="18"/>
              </w:rPr>
            </w:pPr>
            <w:r w:rsidRPr="002B2FFE">
              <w:rPr>
                <w:rFonts w:cs="Arial"/>
                <w:i/>
                <w:iCs/>
                <w:sz w:val="18"/>
                <w:szCs w:val="18"/>
              </w:rPr>
              <w:t xml:space="preserve"> - La communication est mise en œuvre au service de l’efficacité relationnelle</w:t>
            </w:r>
          </w:p>
        </w:tc>
      </w:tr>
      <w:tr w:rsidR="00225D79" w:rsidRPr="00EB3BED" w:rsidTr="00FB4110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25D79" w:rsidRPr="004F0300" w:rsidRDefault="00225D79" w:rsidP="00FB4110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4F0300">
              <w:rPr>
                <w:rFonts w:cs="Arial"/>
                <w:b/>
                <w:bCs/>
                <w:sz w:val="20"/>
                <w:szCs w:val="20"/>
                <w:u w:val="single"/>
              </w:rPr>
              <w:t>Entretenir la relation client</w:t>
            </w:r>
          </w:p>
          <w:p w:rsidR="00225D79" w:rsidRPr="002B2FFE" w:rsidRDefault="00225D79" w:rsidP="00FB4110">
            <w:pPr>
              <w:rPr>
                <w:rFonts w:cs="Arial"/>
                <w:sz w:val="18"/>
                <w:szCs w:val="18"/>
              </w:rPr>
            </w:pPr>
            <w:r w:rsidRPr="002B2FFE">
              <w:rPr>
                <w:rFonts w:cs="Arial"/>
                <w:sz w:val="18"/>
                <w:szCs w:val="18"/>
              </w:rPr>
              <w:t>Suivre les évolutions des attentes du client</w:t>
            </w:r>
          </w:p>
          <w:p w:rsidR="00225D79" w:rsidRPr="002B2FFE" w:rsidRDefault="00225D79" w:rsidP="00FB4110">
            <w:pPr>
              <w:rPr>
                <w:rFonts w:cs="Arial"/>
                <w:sz w:val="18"/>
                <w:szCs w:val="18"/>
              </w:rPr>
            </w:pPr>
            <w:r w:rsidRPr="002B2FFE">
              <w:rPr>
                <w:rFonts w:cs="Arial"/>
                <w:sz w:val="18"/>
                <w:szCs w:val="18"/>
              </w:rPr>
              <w:t>Évaluer l’expérience client</w:t>
            </w:r>
          </w:p>
          <w:p w:rsidR="00225D79" w:rsidRPr="002B2FFE" w:rsidRDefault="00225D79" w:rsidP="00FB4110">
            <w:pPr>
              <w:rPr>
                <w:rFonts w:cs="Arial"/>
                <w:sz w:val="18"/>
                <w:szCs w:val="18"/>
              </w:rPr>
            </w:pPr>
            <w:r w:rsidRPr="002B2FFE">
              <w:rPr>
                <w:rFonts w:cs="Arial"/>
                <w:sz w:val="18"/>
                <w:szCs w:val="18"/>
              </w:rPr>
              <w:t>Accompagner le client</w:t>
            </w:r>
          </w:p>
          <w:p w:rsidR="00225D79" w:rsidRPr="002B2FFE" w:rsidRDefault="00225D79" w:rsidP="00FB4110">
            <w:pPr>
              <w:rPr>
                <w:rFonts w:cs="Arial"/>
                <w:sz w:val="18"/>
                <w:szCs w:val="18"/>
              </w:rPr>
            </w:pPr>
            <w:r w:rsidRPr="002B2FFE">
              <w:rPr>
                <w:rFonts w:cs="Arial"/>
                <w:sz w:val="18"/>
                <w:szCs w:val="18"/>
              </w:rPr>
              <w:t>Fidéliser la clientèle</w:t>
            </w:r>
          </w:p>
          <w:p w:rsidR="00225D79" w:rsidRPr="00EB3BED" w:rsidRDefault="00225D79" w:rsidP="00FB4110">
            <w:pPr>
              <w:rPr>
                <w:rFonts w:cs="Arial"/>
                <w:sz w:val="20"/>
                <w:szCs w:val="20"/>
              </w:rPr>
            </w:pPr>
            <w:r w:rsidRPr="002B2FFE">
              <w:rPr>
                <w:rFonts w:cs="Arial"/>
                <w:sz w:val="18"/>
                <w:szCs w:val="18"/>
              </w:rPr>
              <w:t>Accroitre la « valeur client 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5D79" w:rsidRPr="00EB3BED" w:rsidRDefault="00225D7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25D79" w:rsidRPr="00EB3BED" w:rsidRDefault="00225D7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5D79" w:rsidRPr="00EB3BED" w:rsidRDefault="00225D7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5D79" w:rsidRPr="00EB3BED" w:rsidRDefault="00225D7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D79" w:rsidRPr="00EB3BED" w:rsidRDefault="00225D79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D79" w:rsidRPr="002B2FFE" w:rsidRDefault="00225D79" w:rsidP="00FB4110">
            <w:pPr>
              <w:shd w:val="clear" w:color="auto" w:fill="F2F2F2" w:themeFill="background1" w:themeFillShade="F2"/>
              <w:rPr>
                <w:rFonts w:cs="Arial"/>
                <w:i/>
                <w:iCs/>
                <w:sz w:val="18"/>
                <w:szCs w:val="18"/>
              </w:rPr>
            </w:pPr>
            <w:r w:rsidRPr="002B2FFE">
              <w:rPr>
                <w:rFonts w:cs="Arial"/>
                <w:i/>
                <w:iCs/>
                <w:sz w:val="18"/>
                <w:szCs w:val="18"/>
              </w:rPr>
              <w:t xml:space="preserve">- Les techniques de fidélisation mises en œuvre sont adaptées. </w:t>
            </w:r>
          </w:p>
          <w:p w:rsidR="00225D79" w:rsidRPr="002B2FFE" w:rsidRDefault="00225D79" w:rsidP="00FB4110">
            <w:pPr>
              <w:shd w:val="clear" w:color="auto" w:fill="F2F2F2" w:themeFill="background1" w:themeFillShade="F2"/>
              <w:rPr>
                <w:rFonts w:cs="Arial"/>
                <w:i/>
                <w:iCs/>
                <w:sz w:val="18"/>
                <w:szCs w:val="18"/>
              </w:rPr>
            </w:pPr>
            <w:r w:rsidRPr="002B2FFE">
              <w:rPr>
                <w:rFonts w:cs="Arial"/>
                <w:i/>
                <w:iCs/>
                <w:sz w:val="18"/>
                <w:szCs w:val="18"/>
              </w:rPr>
              <w:t xml:space="preserve">- Les objectifs de vente, de fidélisation et d’accroissement de la « valeur client » sont atteints. </w:t>
            </w:r>
          </w:p>
          <w:p w:rsidR="00225D79" w:rsidRPr="002B2FFE" w:rsidRDefault="00225D79" w:rsidP="00FB4110">
            <w:pPr>
              <w:shd w:val="clear" w:color="auto" w:fill="F2F2F2" w:themeFill="background1" w:themeFillShade="F2"/>
              <w:rPr>
                <w:rFonts w:cs="Arial"/>
                <w:sz w:val="18"/>
                <w:szCs w:val="18"/>
              </w:rPr>
            </w:pPr>
            <w:r w:rsidRPr="002B2FFE">
              <w:rPr>
                <w:rFonts w:cs="Arial"/>
                <w:i/>
                <w:iCs/>
                <w:sz w:val="18"/>
                <w:szCs w:val="18"/>
              </w:rPr>
              <w:t>- La communication est mise en œuvre au service de l’efficacité relationnelle</w:t>
            </w:r>
          </w:p>
        </w:tc>
      </w:tr>
    </w:tbl>
    <w:p w:rsidR="00225D79" w:rsidRPr="009B315E" w:rsidRDefault="00225D79" w:rsidP="00225D79"/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13036"/>
        <w:gridCol w:w="2694"/>
      </w:tblGrid>
      <w:tr w:rsidR="00225D79" w:rsidTr="00FB4110">
        <w:trPr>
          <w:trHeight w:val="365"/>
        </w:trPr>
        <w:tc>
          <w:tcPr>
            <w:tcW w:w="13036" w:type="dxa"/>
            <w:shd w:val="clear" w:color="auto" w:fill="F2F2F2" w:themeFill="background1" w:themeFillShade="F2"/>
            <w:vAlign w:val="center"/>
          </w:tcPr>
          <w:p w:rsidR="00225D79" w:rsidRPr="00826AF6" w:rsidRDefault="00225D79" w:rsidP="00FB4110">
            <w:pPr>
              <w:rPr>
                <w:b/>
                <w:bCs/>
              </w:rPr>
            </w:pPr>
            <w:r>
              <w:rPr>
                <w:b/>
                <w:bCs/>
              </w:rPr>
              <w:t>COMMENTAIRE</w:t>
            </w:r>
            <w:r w:rsidRPr="00451A04">
              <w:rPr>
                <w:b/>
                <w:bCs/>
              </w:rPr>
              <w:t xml:space="preserve">S DE LA COMMISSION SUR </w:t>
            </w:r>
            <w:r>
              <w:rPr>
                <w:b/>
                <w:bCs/>
              </w:rPr>
              <w:t>LES NIVEAUX DE MAITRISE DES COMPETENCES</w:t>
            </w:r>
            <w:r w:rsidRPr="00451A04">
              <w:rPr>
                <w:b/>
                <w:bCs/>
              </w:rPr>
              <w:t xml:space="preserve"> (justification de la note</w:t>
            </w:r>
            <w:r>
              <w:rPr>
                <w:b/>
                <w:bCs/>
              </w:rPr>
              <w:t>)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D79" w:rsidRPr="00826AF6" w:rsidRDefault="00225D79" w:rsidP="00FB4110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NOTE SUR 20</w:t>
            </w:r>
          </w:p>
        </w:tc>
      </w:tr>
      <w:tr w:rsidR="00225D79" w:rsidTr="00FB4110">
        <w:tc>
          <w:tcPr>
            <w:tcW w:w="13036" w:type="dxa"/>
          </w:tcPr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  <w:p w:rsidR="00225D79" w:rsidRDefault="00225D79" w:rsidP="00FB4110">
            <w:pPr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225D79" w:rsidRPr="00826AF6" w:rsidRDefault="00225D79" w:rsidP="00FB41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25D79" w:rsidRDefault="00225D79" w:rsidP="00225D79">
      <w:pPr>
        <w:jc w:val="right"/>
      </w:pPr>
    </w:p>
    <w:p w:rsidR="00442A12" w:rsidRDefault="00442A12"/>
    <w:sectPr w:rsidR="00442A12" w:rsidSect="00225D79">
      <w:pgSz w:w="16838" w:h="11906" w:orient="landscape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79"/>
    <w:rsid w:val="00183E12"/>
    <w:rsid w:val="00225D79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D10DD-FCE8-4842-AF6E-2887214E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2022-01-19T12:51:00Z</dcterms:created>
  <dcterms:modified xsi:type="dcterms:W3CDTF">2022-01-19T12:51:00Z</dcterms:modified>
</cp:coreProperties>
</file>