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54" w:rsidRPr="00F120EA" w:rsidRDefault="00FB2554" w:rsidP="00FB2554">
      <w:pPr>
        <w:suppressAutoHyphens/>
        <w:spacing w:after="0" w:line="240" w:lineRule="auto"/>
        <w:jc w:val="both"/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  <w:r w:rsidRPr="00F120EA"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t>ANNEXE III-1</w:t>
      </w:r>
    </w:p>
    <w:p w:rsidR="00FB2554" w:rsidRPr="00F120EA" w:rsidRDefault="00FB2554" w:rsidP="00FB2554">
      <w:pPr>
        <w:suppressAutoHyphens/>
        <w:spacing w:after="0" w:line="240" w:lineRule="auto"/>
        <w:jc w:val="center"/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jc w:val="center"/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jc w:val="center"/>
        <w:rPr>
          <w:rFonts w:ascii="Times New Roman" w:eastAsia="Times" w:hAnsi="Times New Roman" w:cs="Times"/>
          <w:b/>
          <w:sz w:val="36"/>
          <w:szCs w:val="36"/>
          <w:lang w:eastAsia="ar-SA"/>
        </w:rPr>
      </w:pPr>
      <w:r w:rsidRPr="00F120EA">
        <w:rPr>
          <w:rFonts w:ascii="Times New Roman" w:eastAsia="Times" w:hAnsi="Times New Roman" w:cs="Times"/>
          <w:b/>
          <w:sz w:val="36"/>
          <w:szCs w:val="36"/>
          <w:lang w:eastAsia="ar-SA"/>
        </w:rPr>
        <w:t>LIVRET SCOLAIRE</w:t>
      </w: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jc w:val="center"/>
        <w:rPr>
          <w:rFonts w:ascii="Times New Roman" w:eastAsia="Times" w:hAnsi="Times New Roman" w:cs="Times"/>
          <w:b/>
          <w:szCs w:val="20"/>
          <w:lang w:eastAsia="ar-SA"/>
        </w:rPr>
      </w:pPr>
      <w:r w:rsidRPr="00F120EA">
        <w:rPr>
          <w:rFonts w:ascii="Times New Roman" w:eastAsia="Times" w:hAnsi="Times New Roman" w:cs="Times"/>
          <w:b/>
          <w:szCs w:val="20"/>
          <w:lang w:eastAsia="ar-SA"/>
        </w:rPr>
        <w:t>RÈGLES DE PRÉSENTATION DU LIVRET SCOLAIRE</w:t>
      </w:r>
    </w:p>
    <w:p w:rsidR="00FB2554" w:rsidRPr="00F120EA" w:rsidRDefault="00FB2554" w:rsidP="00FB2554">
      <w:pPr>
        <w:suppressAutoHyphens/>
        <w:spacing w:after="0" w:line="240" w:lineRule="exact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  <w:r w:rsidRPr="00F120EA">
        <w:rPr>
          <w:rFonts w:ascii="Times New Roman" w:eastAsia="Times" w:hAnsi="Times New Roman" w:cs="Times"/>
          <w:szCs w:val="20"/>
          <w:lang w:eastAsia="ar-SA"/>
        </w:rPr>
        <w:t>Pour que le livret scolaire puisse être considéré comme parfaitement fiable et que les indications qu'il contient puissent être faciles à interpréter, il est indispensable de veiller aux points suivants :</w:t>
      </w: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  <w:r w:rsidRPr="00F120EA">
        <w:rPr>
          <w:rFonts w:ascii="Times New Roman" w:eastAsia="Times" w:hAnsi="Times New Roman" w:cs="Times"/>
          <w:szCs w:val="20"/>
          <w:lang w:eastAsia="ar-SA"/>
        </w:rPr>
        <w:t>1 - Le tracé prévoit des moyennes semestrielles.</w:t>
      </w: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  <w:r w:rsidRPr="00F120EA">
        <w:rPr>
          <w:rFonts w:ascii="Times New Roman" w:eastAsia="Times" w:hAnsi="Times New Roman" w:cs="Times"/>
          <w:szCs w:val="20"/>
          <w:lang w:eastAsia="ar-SA"/>
        </w:rPr>
        <w:t>2 - Chaque discipline représentée par une ligne sur le livret fera l'objet d'une note et d'une appréciation portées par le professeur.</w:t>
      </w: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  <w:r w:rsidRPr="00F120EA">
        <w:rPr>
          <w:rFonts w:ascii="Times New Roman" w:eastAsia="Times" w:hAnsi="Times New Roman" w:cs="Times"/>
          <w:szCs w:val="20"/>
          <w:lang w:eastAsia="ar-SA"/>
        </w:rPr>
        <w:t>3 - Toutes les rubriques doivent être complétées, y compris celles du bas de page qui comportent des informations statistiques.</w:t>
      </w:r>
    </w:p>
    <w:p w:rsidR="00FB2554" w:rsidRPr="00F120EA" w:rsidRDefault="00FB2554" w:rsidP="00FB2554">
      <w:pPr>
        <w:suppressAutoHyphens/>
        <w:spacing w:after="0" w:line="240" w:lineRule="exact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  <w:r w:rsidRPr="00F120EA">
        <w:rPr>
          <w:rFonts w:ascii="Times New Roman" w:eastAsia="Times" w:hAnsi="Times New Roman" w:cs="Times"/>
          <w:szCs w:val="20"/>
          <w:lang w:eastAsia="ar-SA"/>
        </w:rPr>
        <w:t>4 - Le graphique ne prendra en compte que les résultats de la deuxième année.</w:t>
      </w:r>
    </w:p>
    <w:p w:rsidR="00FB2554" w:rsidRPr="00F120EA" w:rsidRDefault="00FB2554" w:rsidP="00FB2554">
      <w:pPr>
        <w:suppressAutoHyphens/>
        <w:spacing w:after="0" w:line="240" w:lineRule="auto"/>
        <w:ind w:left="284"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left="284" w:firstLine="426"/>
        <w:jc w:val="both"/>
        <w:rPr>
          <w:rFonts w:ascii="Times New Roman" w:eastAsia="Times" w:hAnsi="Times New Roman" w:cs="Times"/>
          <w:szCs w:val="20"/>
          <w:u w:val="single"/>
          <w:lang w:eastAsia="ar-SA"/>
        </w:rPr>
      </w:pPr>
      <w:r w:rsidRPr="00F120EA">
        <w:rPr>
          <w:rFonts w:ascii="Times New Roman" w:eastAsia="Times" w:hAnsi="Times New Roman" w:cs="Times"/>
          <w:szCs w:val="20"/>
          <w:lang w:eastAsia="ar-SA"/>
        </w:rPr>
        <w:t xml:space="preserve">5 - Veillez à bien relier les points afin d’obtenir une courbe pour </w:t>
      </w:r>
      <w:r w:rsidRPr="00F120EA">
        <w:rPr>
          <w:rFonts w:ascii="Times New Roman" w:eastAsia="Times" w:hAnsi="Times New Roman" w:cs="Times"/>
          <w:szCs w:val="20"/>
          <w:u w:val="single"/>
          <w:lang w:eastAsia="ar-SA"/>
        </w:rPr>
        <w:t>l’étudiant en rouge</w:t>
      </w:r>
      <w:r w:rsidRPr="00F120EA">
        <w:rPr>
          <w:rFonts w:ascii="Times New Roman" w:eastAsia="Times" w:hAnsi="Times New Roman" w:cs="Times"/>
          <w:szCs w:val="20"/>
          <w:lang w:eastAsia="ar-SA"/>
        </w:rPr>
        <w:t xml:space="preserve"> et une pour </w:t>
      </w:r>
      <w:r w:rsidRPr="00F120EA">
        <w:rPr>
          <w:rFonts w:ascii="Times New Roman" w:eastAsia="Times" w:hAnsi="Times New Roman" w:cs="Times"/>
          <w:szCs w:val="20"/>
          <w:u w:val="single"/>
          <w:lang w:eastAsia="ar-SA"/>
        </w:rPr>
        <w:t>la classe en noir.</w:t>
      </w: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ind w:firstLine="426"/>
        <w:jc w:val="both"/>
        <w:rPr>
          <w:rFonts w:ascii="Times New Roman" w:eastAsia="Times" w:hAnsi="Times New Roman" w:cs="Times"/>
          <w:szCs w:val="20"/>
          <w:lang w:eastAsia="ar-SA"/>
        </w:rPr>
      </w:pPr>
    </w:p>
    <w:p w:rsidR="00FB2554" w:rsidRPr="00F120EA" w:rsidRDefault="00FB2554" w:rsidP="00FB2554">
      <w:pPr>
        <w:suppressAutoHyphens/>
        <w:spacing w:after="0" w:line="240" w:lineRule="auto"/>
        <w:rPr>
          <w:rFonts w:ascii="Times" w:eastAsia="Times" w:hAnsi="Times" w:cs="Times"/>
          <w:lang w:eastAsia="ar-SA"/>
        </w:rPr>
        <w:sectPr w:rsidR="00FB2554" w:rsidRPr="00F120EA" w:rsidSect="006F5FA7">
          <w:pgSz w:w="11905" w:h="16837"/>
          <w:pgMar w:top="993" w:right="851" w:bottom="397" w:left="851" w:header="567" w:footer="567" w:gutter="0"/>
          <w:cols w:space="720"/>
          <w:docGrid w:linePitch="360"/>
        </w:sectPr>
      </w:pPr>
    </w:p>
    <w:tbl>
      <w:tblPr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1203"/>
        <w:gridCol w:w="1660"/>
        <w:gridCol w:w="1691"/>
        <w:gridCol w:w="1072"/>
        <w:gridCol w:w="62"/>
        <w:gridCol w:w="1134"/>
        <w:gridCol w:w="1109"/>
        <w:gridCol w:w="956"/>
        <w:gridCol w:w="4004"/>
      </w:tblGrid>
      <w:tr w:rsidR="00FB2554" w:rsidRPr="00F120EA" w:rsidTr="00A112C3">
        <w:trPr>
          <w:trHeight w:val="720"/>
        </w:trPr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FB2554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Examen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BTS</w:t>
            </w: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Année</w:t>
            </w:r>
          </w:p>
          <w:p w:rsidR="00FB2554" w:rsidRPr="00F120EA" w:rsidRDefault="00FB2554" w:rsidP="00A1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l'examen</w:t>
            </w:r>
          </w:p>
          <w:p w:rsidR="00FB2554" w:rsidRPr="00F120EA" w:rsidRDefault="00FB2554" w:rsidP="00A1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6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554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Nom (lettres capitales) :</w:t>
            </w:r>
          </w:p>
          <w:p w:rsidR="00FB2554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 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B2554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Établissement : </w:t>
            </w:r>
          </w:p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B2554" w:rsidRPr="00F120EA" w:rsidTr="00A112C3">
        <w:trPr>
          <w:trHeight w:hRule="exact" w:val="108"/>
        </w:trPr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60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Prénom :</w:t>
            </w:r>
          </w:p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val="470"/>
        </w:trPr>
        <w:tc>
          <w:tcPr>
            <w:tcW w:w="3407" w:type="dxa"/>
            <w:gridSpan w:val="2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FB2554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Spécialité :</w:t>
            </w:r>
          </w:p>
          <w:p w:rsidR="00FB2554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F5FA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NÉGOCIATION ET</w:t>
            </w: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DIGITALISATION DE LA </w:t>
            </w: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RELATION CLIENT</w:t>
            </w:r>
          </w:p>
        </w:tc>
        <w:tc>
          <w:tcPr>
            <w:tcW w:w="1660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6024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660"/>
        </w:trPr>
        <w:tc>
          <w:tcPr>
            <w:tcW w:w="340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B2554" w:rsidRPr="006F5FA7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2554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Date de naissance :</w:t>
            </w:r>
          </w:p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Langue vivante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9F415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:</w:t>
            </w:r>
          </w:p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42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9F4155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F415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Classe de </w:t>
            </w:r>
            <w:r w:rsidRPr="009F415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(1)</w:t>
            </w:r>
            <w:r w:rsidRPr="009F415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:                                          </w:t>
            </w:r>
          </w:p>
        </w:tc>
        <w:tc>
          <w:tcPr>
            <w:tcW w:w="4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2554" w:rsidRPr="009F4155" w:rsidRDefault="00FB2554" w:rsidP="00A112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F415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Enseignements</w:t>
            </w:r>
          </w:p>
        </w:tc>
        <w:tc>
          <w:tcPr>
            <w:tcW w:w="3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2554" w:rsidRPr="009F4155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F415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Classe de </w:t>
            </w:r>
            <w:r w:rsidRPr="009F415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(2)</w:t>
            </w:r>
            <w:r w:rsidRPr="009F415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:                                  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Appréciations</w:t>
            </w:r>
          </w:p>
        </w:tc>
      </w:tr>
      <w:tr w:rsidR="00FB2554" w:rsidRPr="00F120EA" w:rsidTr="00A112C3">
        <w:trPr>
          <w:trHeight w:hRule="exact" w:val="317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Moyenne</w:t>
            </w:r>
          </w:p>
        </w:tc>
        <w:tc>
          <w:tcPr>
            <w:tcW w:w="45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1</w:t>
            </w:r>
            <w:r w:rsidRPr="00F12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ar-SA"/>
              </w:rPr>
              <w:t>er</w:t>
            </w:r>
            <w:r w:rsidRPr="00F120E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semestre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2</w:t>
            </w:r>
            <w:r w:rsidRPr="00F12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ar-SA"/>
              </w:rPr>
              <w:t>ème</w:t>
            </w:r>
            <w:r w:rsidRPr="00F120E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semestre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Moyenne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Times" w:eastAsia="Times" w:hAnsi="Time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val="510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1 - Culture générale et expression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FB2554" w:rsidRPr="00F120EA" w:rsidTr="00A112C3">
        <w:trPr>
          <w:trHeight w:val="510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2 -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Communication en langue vivante étrangère </w:t>
            </w:r>
            <w:r w:rsidRPr="005A559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 </w:t>
            </w:r>
          </w:p>
          <w:p w:rsidR="00FB2554" w:rsidRPr="00F120EA" w:rsidRDefault="00FB2554" w:rsidP="00A11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 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 </w:t>
            </w:r>
          </w:p>
        </w:tc>
      </w:tr>
      <w:tr w:rsidR="00FB2554" w:rsidRPr="00F120EA" w:rsidTr="00A112C3">
        <w:trPr>
          <w:trHeight w:val="510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6F7696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4C66AB" w:rsidRDefault="00FB2554" w:rsidP="00A112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66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3 - Culture économique, juridique et managériale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4C66AB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66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4C66AB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66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4C66AB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4C66AB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66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4C66AB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66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554" w:rsidRPr="004C66AB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C66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FB2554" w:rsidRPr="00F120EA" w:rsidTr="00A112C3">
        <w:trPr>
          <w:trHeight w:val="510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Bloc 1 Relation client et négociation vente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FB2554" w:rsidRPr="00F120EA" w:rsidTr="00A112C3">
        <w:trPr>
          <w:trHeight w:val="510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5D14BA" w:rsidRDefault="00FB2554" w:rsidP="00A112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14B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5 - Bloc 2 Relation client à distance et digitalisation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FB2554" w:rsidRPr="00F120EA" w:rsidTr="00A112C3">
        <w:trPr>
          <w:trHeight w:val="510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6 </w:t>
            </w: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Bloc 3 Relation client et animation de réseaux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FB2554" w:rsidRPr="00F120EA" w:rsidTr="00A112C3">
        <w:trPr>
          <w:trHeight w:val="51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2554" w:rsidRPr="00F120EA" w:rsidRDefault="00FB2554" w:rsidP="00A112C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7 </w:t>
            </w: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Communication en l</w:t>
            </w: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angue vivante étrangère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120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2554" w:rsidRPr="00F120EA" w:rsidRDefault="00FB2554" w:rsidP="00A112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B2554" w:rsidRDefault="00FB2554" w:rsidP="00FB2554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ar-SA"/>
        </w:rPr>
      </w:pPr>
      <w:r w:rsidRPr="009F4155">
        <w:rPr>
          <w:rFonts w:ascii="Times" w:eastAsia="Times" w:hAnsi="Times" w:cs="Times"/>
          <w:noProof/>
          <w:sz w:val="24"/>
          <w:szCs w:val="20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4A6B15" wp14:editId="4CFAB748">
                <wp:simplePos x="0" y="0"/>
                <wp:positionH relativeFrom="rightMargin">
                  <wp:posOffset>-186690</wp:posOffset>
                </wp:positionH>
                <wp:positionV relativeFrom="paragraph">
                  <wp:posOffset>-4167505</wp:posOffset>
                </wp:positionV>
                <wp:extent cx="651600" cy="6276975"/>
                <wp:effectExtent l="0" t="0" r="0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0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4" w:rsidRDefault="00FB2554" w:rsidP="00FB25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ANNEXE III – 2</w:t>
                            </w:r>
                          </w:p>
                          <w:p w:rsidR="00FB2554" w:rsidRPr="00650811" w:rsidRDefault="00FB2554" w:rsidP="00FB25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508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BTS Négociation et digitalisation de la relation client – livret scolaire</w:t>
                            </w:r>
                            <w:r w:rsidRPr="0065081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508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(recto) </w:t>
                            </w:r>
                            <w:proofErr w:type="gramStart"/>
                            <w:r w:rsidRPr="006508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8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Session</w:t>
                            </w:r>
                            <w:proofErr w:type="gramEnd"/>
                            <w:r w:rsidRPr="006508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6B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4.7pt;margin-top:-328.15pt;width:51.3pt;height:49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" stroked="f">
                <v:textbox style="layout-flow:vertical">
                  <w:txbxContent>
                    <w:p w:rsidR="00FB2554" w:rsidRDefault="00FB2554" w:rsidP="00FB2554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ANNEXE III – 2</w:t>
                      </w:r>
                    </w:p>
                    <w:p w:rsidR="00FB2554" w:rsidRPr="00650811" w:rsidRDefault="00FB2554" w:rsidP="00FB25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6508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BTS Négociation et digitalisation de la relation client – livret scolaire</w:t>
                      </w:r>
                      <w:r w:rsidRPr="0065081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508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(recto) </w:t>
                      </w:r>
                      <w:proofErr w:type="gramStart"/>
                      <w:r w:rsidRPr="006508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508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Session</w:t>
                      </w:r>
                      <w:proofErr w:type="gramEnd"/>
                      <w:r w:rsidRPr="006508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4155">
        <w:rPr>
          <w:rFonts w:ascii="Arial" w:eastAsia="Times New Roman" w:hAnsi="Arial" w:cs="Arial"/>
          <w:b/>
          <w:sz w:val="16"/>
          <w:szCs w:val="16"/>
          <w:vertAlign w:val="superscript"/>
          <w:lang w:eastAsia="ar-SA"/>
        </w:rPr>
        <w:t>(1)</w:t>
      </w:r>
      <w:r w:rsidRPr="009F4155">
        <w:rPr>
          <w:rFonts w:ascii="Arial" w:eastAsia="Times New Roman" w:hAnsi="Arial" w:cs="Arial"/>
          <w:sz w:val="16"/>
          <w:szCs w:val="16"/>
          <w:lang w:eastAsia="ar-SA"/>
        </w:rPr>
        <w:t xml:space="preserve"> Année </w:t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>antérieure à celle de l'examen</w:t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60EE5">
        <w:rPr>
          <w:rFonts w:ascii="Arial" w:eastAsia="Times New Roman" w:hAnsi="Arial" w:cs="Arial"/>
          <w:b/>
          <w:sz w:val="16"/>
          <w:szCs w:val="16"/>
          <w:vertAlign w:val="superscript"/>
          <w:lang w:eastAsia="ar-SA"/>
        </w:rPr>
        <w:t>(2)</w:t>
      </w:r>
      <w:r w:rsidRPr="00F120EA">
        <w:rPr>
          <w:rFonts w:ascii="Arial" w:eastAsia="Times New Roman" w:hAnsi="Arial" w:cs="Arial"/>
          <w:sz w:val="16"/>
          <w:szCs w:val="16"/>
          <w:lang w:eastAsia="ar-SA"/>
        </w:rPr>
        <w:t xml:space="preserve"> Année de l'examen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709"/>
      </w:tblGrid>
      <w:tr w:rsidR="00FB2554" w:rsidRPr="00297F81" w:rsidTr="00A112C3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54" w:rsidRPr="00437861" w:rsidRDefault="00FB2554" w:rsidP="00A112C3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bCs/>
                <w:i/>
              </w:rPr>
            </w:pPr>
            <w:r w:rsidRPr="00437861">
              <w:rPr>
                <w:rFonts w:ascii="Arial Narrow" w:hAnsi="Arial Narrow"/>
                <w:b/>
              </w:rPr>
              <w:t xml:space="preserve">Certification de compétences </w:t>
            </w:r>
            <w:r w:rsidRPr="00437861">
              <w:rPr>
                <w:rFonts w:ascii="Arial Narrow" w:hAnsi="Arial Narrow"/>
                <w:b/>
                <w:bCs/>
              </w:rPr>
              <w:t>numériques (PIX)</w:t>
            </w:r>
            <w:r w:rsidRPr="00437861">
              <w:rPr>
                <w:rFonts w:ascii="Arial Narrow" w:hAnsi="Arial Narrow"/>
                <w:bCs/>
                <w:i/>
              </w:rPr>
              <w:t xml:space="preserve"> </w:t>
            </w:r>
          </w:p>
          <w:p w:rsidR="00FB2554" w:rsidRPr="007B0E5A" w:rsidRDefault="00FB2554" w:rsidP="00A112C3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i/>
                <w:highlight w:val="yellow"/>
              </w:rPr>
            </w:pPr>
            <w:proofErr w:type="gramStart"/>
            <w:r w:rsidRPr="00437861">
              <w:rPr>
                <w:rFonts w:ascii="Arial Narrow" w:hAnsi="Arial Narrow"/>
                <w:bCs/>
                <w:i/>
              </w:rPr>
              <w:t>cocher</w:t>
            </w:r>
            <w:proofErr w:type="gramEnd"/>
            <w:r w:rsidRPr="00437861">
              <w:rPr>
                <w:rFonts w:ascii="Arial Narrow" w:hAnsi="Arial Narrow"/>
                <w:bCs/>
                <w:i/>
              </w:rPr>
              <w:t xml:space="preserve"> la case pour attester l’obtention de la certification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554" w:rsidRPr="007B0E5A" w:rsidRDefault="00FB2554" w:rsidP="00A112C3">
            <w:pPr>
              <w:overflowPunct w:val="0"/>
              <w:adjustRightInd w:val="0"/>
              <w:textAlignment w:val="baseline"/>
              <w:rPr>
                <w:rFonts w:ascii="Arial Narrow" w:hAnsi="Arial Narrow"/>
                <w:highlight w:val="yellow"/>
              </w:rPr>
            </w:pPr>
          </w:p>
        </w:tc>
      </w:tr>
    </w:tbl>
    <w:p w:rsidR="00FB2554" w:rsidRPr="00F120EA" w:rsidRDefault="00FB2554" w:rsidP="00FB2554">
      <w:pPr>
        <w:snapToGrid w:val="0"/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080"/>
        <w:gridCol w:w="900"/>
        <w:gridCol w:w="1080"/>
        <w:gridCol w:w="900"/>
        <w:gridCol w:w="900"/>
        <w:gridCol w:w="900"/>
        <w:gridCol w:w="720"/>
        <w:gridCol w:w="1025"/>
        <w:gridCol w:w="2935"/>
      </w:tblGrid>
      <w:tr w:rsidR="00FB2554" w:rsidRPr="00F120EA" w:rsidTr="00A112C3">
        <w:trPr>
          <w:cantSplit/>
          <w:trHeight w:val="313"/>
          <w:jc w:val="center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54" w:rsidRPr="009F4155" w:rsidRDefault="00FB2554" w:rsidP="00A112C3">
            <w:pPr>
              <w:keepNext/>
              <w:suppressAutoHyphens/>
              <w:autoSpaceDE w:val="0"/>
              <w:spacing w:after="0" w:line="240" w:lineRule="auto"/>
              <w:ind w:left="31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F415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AVIS </w:t>
            </w:r>
            <w:r w:rsidRPr="009F415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ar-SA"/>
              </w:rPr>
              <w:t>(3)</w:t>
            </w:r>
            <w:r w:rsidRPr="009F415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DU CONSEIL DE CLASSE ET</w:t>
            </w:r>
          </w:p>
          <w:p w:rsidR="00FB2554" w:rsidRPr="009F4155" w:rsidRDefault="00FB2554" w:rsidP="00A112C3">
            <w:pPr>
              <w:keepNext/>
              <w:suppressAutoHyphens/>
              <w:autoSpaceDE w:val="0"/>
              <w:spacing w:after="0" w:line="240" w:lineRule="auto"/>
              <w:ind w:left="31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F415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OBSERVATIONS ÉVENTUELLES</w:t>
            </w:r>
          </w:p>
        </w:tc>
        <w:tc>
          <w:tcPr>
            <w:tcW w:w="5040" w:type="dxa"/>
            <w:gridSpan w:val="5"/>
            <w:tcBorders>
              <w:left w:val="single" w:sz="4" w:space="0" w:color="auto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bCs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bCs/>
                <w:sz w:val="16"/>
                <w:szCs w:val="16"/>
                <w:lang w:eastAsia="ar-SA"/>
              </w:rPr>
              <w:t>Cotation de la classe</w:t>
            </w:r>
          </w:p>
        </w:tc>
        <w:tc>
          <w:tcPr>
            <w:tcW w:w="3545" w:type="dxa"/>
            <w:gridSpan w:val="4"/>
            <w:tcBorders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Résultats de la section les 3 dernières années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</w:tabs>
              <w:suppressAutoHyphens/>
              <w:spacing w:after="0" w:line="240" w:lineRule="auto"/>
              <w:ind w:right="-69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  <w:r w:rsidRPr="00F120EA"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  <w:t>Date, signature du candidat</w:t>
            </w:r>
          </w:p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</w:tabs>
              <w:suppressAutoHyphens/>
              <w:spacing w:after="0" w:line="240" w:lineRule="auto"/>
              <w:ind w:right="-69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  <w:proofErr w:type="gramStart"/>
            <w:r w:rsidRPr="00F120EA"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  <w:t>et</w:t>
            </w:r>
            <w:proofErr w:type="gramEnd"/>
            <w:r w:rsidRPr="00F120EA"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  <w:t xml:space="preserve"> remarques éventuelles</w:t>
            </w:r>
          </w:p>
        </w:tc>
      </w:tr>
      <w:tr w:rsidR="00FB2554" w:rsidRPr="00F120EA" w:rsidTr="00A112C3">
        <w:trPr>
          <w:cantSplit/>
          <w:trHeight w:val="362"/>
          <w:jc w:val="center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sz w:val="17"/>
                <w:szCs w:val="20"/>
                <w:lang w:eastAsia="ar-SA"/>
              </w:rPr>
            </w:pPr>
            <w:r w:rsidRPr="00F120EA">
              <w:rPr>
                <w:rFonts w:ascii="Arial" w:eastAsia="Times" w:hAnsi="Arial" w:cs="Times"/>
                <w:sz w:val="17"/>
                <w:szCs w:val="20"/>
                <w:lang w:eastAsia="ar-SA"/>
              </w:rPr>
              <w:t>Répartition</w:t>
            </w:r>
          </w:p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sz w:val="17"/>
                <w:szCs w:val="20"/>
                <w:lang w:eastAsia="ar-SA"/>
              </w:rPr>
            </w:pPr>
            <w:proofErr w:type="gramStart"/>
            <w:r w:rsidRPr="00F120EA">
              <w:rPr>
                <w:rFonts w:ascii="Arial" w:eastAsia="Times" w:hAnsi="Arial" w:cs="Times"/>
                <w:sz w:val="17"/>
                <w:szCs w:val="20"/>
                <w:lang w:eastAsia="ar-SA"/>
              </w:rPr>
              <w:t>en</w:t>
            </w:r>
            <w:proofErr w:type="gramEnd"/>
            <w:r w:rsidRPr="00F120EA">
              <w:rPr>
                <w:rFonts w:ascii="Arial" w:eastAsia="Times" w:hAnsi="Arial" w:cs="Times"/>
                <w:sz w:val="17"/>
                <w:szCs w:val="20"/>
                <w:lang w:eastAsia="ar-SA"/>
              </w:rPr>
              <w:t xml:space="preserve"> %</w:t>
            </w:r>
          </w:p>
        </w:tc>
        <w:tc>
          <w:tcPr>
            <w:tcW w:w="3060" w:type="dxa"/>
            <w:gridSpan w:val="3"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Avis</w:t>
            </w:r>
          </w:p>
        </w:tc>
        <w:tc>
          <w:tcPr>
            <w:tcW w:w="90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Effectif</w:t>
            </w:r>
          </w:p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proofErr w:type="gramStart"/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total</w:t>
            </w:r>
            <w:proofErr w:type="gramEnd"/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 xml:space="preserve"> de</w:t>
            </w:r>
          </w:p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proofErr w:type="gramStart"/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la</w:t>
            </w:r>
            <w:proofErr w:type="gramEnd"/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 xml:space="preserve"> classe</w:t>
            </w:r>
          </w:p>
        </w:tc>
        <w:tc>
          <w:tcPr>
            <w:tcW w:w="90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Années</w:t>
            </w:r>
          </w:p>
        </w:tc>
        <w:tc>
          <w:tcPr>
            <w:tcW w:w="90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Présentés</w:t>
            </w:r>
          </w:p>
        </w:tc>
        <w:tc>
          <w:tcPr>
            <w:tcW w:w="72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Reçus</w:t>
            </w: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cantSplit/>
          <w:trHeight w:val="336"/>
          <w:jc w:val="center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Arial"/>
                <w:sz w:val="16"/>
                <w:szCs w:val="16"/>
                <w:lang w:eastAsia="ar-SA"/>
              </w:rPr>
              <w:t>Très favorable</w:t>
            </w:r>
          </w:p>
        </w:tc>
        <w:tc>
          <w:tcPr>
            <w:tcW w:w="900" w:type="dxa"/>
            <w:vAlign w:val="center"/>
          </w:tcPr>
          <w:p w:rsidR="00FB2554" w:rsidRPr="00F120EA" w:rsidRDefault="00FB2554" w:rsidP="00A112C3">
            <w:pPr>
              <w:tabs>
                <w:tab w:val="left" w:pos="-7440"/>
                <w:tab w:val="left" w:pos="-6952"/>
                <w:tab w:val="left" w:pos="-6244"/>
                <w:tab w:val="left" w:pos="-5536"/>
                <w:tab w:val="left" w:pos="-4828"/>
                <w:tab w:val="left" w:pos="-4120"/>
                <w:tab w:val="left" w:pos="-3412"/>
                <w:tab w:val="left" w:pos="-2704"/>
                <w:tab w:val="left" w:pos="-1996"/>
                <w:tab w:val="left" w:pos="-1288"/>
                <w:tab w:val="left" w:pos="-580"/>
                <w:tab w:val="left" w:pos="-142"/>
                <w:tab w:val="left" w:pos="128"/>
                <w:tab w:val="left" w:pos="836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Favorable</w:t>
            </w:r>
          </w:p>
        </w:tc>
        <w:tc>
          <w:tcPr>
            <w:tcW w:w="1080" w:type="dxa"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r>
              <w:rPr>
                <w:rFonts w:ascii="Arial" w:eastAsia="Times" w:hAnsi="Arial" w:cs="Times"/>
                <w:sz w:val="16"/>
                <w:szCs w:val="16"/>
                <w:lang w:eastAsia="ar-SA"/>
              </w:rPr>
              <w:t xml:space="preserve">Doit </w:t>
            </w:r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faire</w:t>
            </w:r>
          </w:p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  <w:proofErr w:type="gramStart"/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>ses</w:t>
            </w:r>
            <w:proofErr w:type="gramEnd"/>
            <w:r w:rsidRPr="00F120EA">
              <w:rPr>
                <w:rFonts w:ascii="Arial" w:eastAsia="Times" w:hAnsi="Arial" w:cs="Times"/>
                <w:sz w:val="16"/>
                <w:szCs w:val="16"/>
                <w:lang w:eastAsia="ar-SA"/>
              </w:rPr>
              <w:t xml:space="preserve"> preuves</w:t>
            </w:r>
          </w:p>
        </w:tc>
        <w:tc>
          <w:tcPr>
            <w:tcW w:w="90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</w:p>
        </w:tc>
        <w:tc>
          <w:tcPr>
            <w:tcW w:w="72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sz w:val="16"/>
                <w:szCs w:val="16"/>
                <w:lang w:eastAsia="ar-SA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cantSplit/>
          <w:trHeight w:val="476"/>
          <w:jc w:val="center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cantSplit/>
          <w:trHeight w:val="476"/>
          <w:jc w:val="center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cantSplit/>
          <w:trHeight w:val="343"/>
          <w:jc w:val="center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vAlign w:val="center"/>
          </w:tcPr>
          <w:p w:rsidR="00FB2554" w:rsidRPr="00F120EA" w:rsidRDefault="00FB2554" w:rsidP="00A112C3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554" w:rsidRPr="00F120EA" w:rsidRDefault="00FB2554" w:rsidP="00A112C3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rPr>
                <w:rFonts w:ascii="Arial" w:eastAsia="Times" w:hAnsi="Arial" w:cs="Times"/>
                <w:b/>
                <w:sz w:val="17"/>
                <w:szCs w:val="20"/>
                <w:lang w:eastAsia="ar-SA"/>
              </w:rPr>
            </w:pPr>
          </w:p>
        </w:tc>
      </w:tr>
    </w:tbl>
    <w:p w:rsidR="00FB2554" w:rsidRDefault="00FB2554" w:rsidP="00FB2554">
      <w:pPr>
        <w:snapToGrid w:val="0"/>
        <w:spacing w:after="0" w:line="240" w:lineRule="auto"/>
        <w:ind w:left="284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9F4155">
        <w:rPr>
          <w:rFonts w:ascii="Arial" w:eastAsia="Times New Roman" w:hAnsi="Arial" w:cs="Arial"/>
          <w:b/>
          <w:sz w:val="14"/>
          <w:szCs w:val="14"/>
          <w:lang w:eastAsia="ar-SA"/>
        </w:rPr>
        <w:t>(3)</w:t>
      </w:r>
      <w:r w:rsidRPr="009F4155">
        <w:rPr>
          <w:rFonts w:ascii="Arial" w:eastAsia="Times New Roman" w:hAnsi="Arial" w:cs="Arial"/>
          <w:sz w:val="14"/>
          <w:szCs w:val="14"/>
          <w:lang w:eastAsia="ar-SA"/>
        </w:rPr>
        <w:t xml:space="preserve"> Très </w:t>
      </w:r>
      <w:r w:rsidRPr="00F120EA">
        <w:rPr>
          <w:rFonts w:ascii="Arial" w:eastAsia="Times New Roman" w:hAnsi="Arial" w:cs="Arial"/>
          <w:sz w:val="14"/>
          <w:szCs w:val="14"/>
          <w:lang w:eastAsia="ar-SA"/>
        </w:rPr>
        <w:t>favorable ou favorable ou doit faire ses preuves</w:t>
      </w:r>
    </w:p>
    <w:p w:rsidR="00FB2554" w:rsidRPr="00F120EA" w:rsidRDefault="00FB2554" w:rsidP="00FB2554">
      <w:pPr>
        <w:snapToGri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  <w:sectPr w:rsidR="00FB2554" w:rsidRPr="00F120EA" w:rsidSect="006F5FA7">
          <w:headerReference w:type="even" r:id="rId4"/>
          <w:headerReference w:type="default" r:id="rId5"/>
          <w:footerReference w:type="even" r:id="rId6"/>
          <w:headerReference w:type="first" r:id="rId7"/>
          <w:footerReference w:type="first" r:id="rId8"/>
          <w:pgSz w:w="16837" w:h="11905" w:orient="landscape" w:code="9"/>
          <w:pgMar w:top="142" w:right="958" w:bottom="284" w:left="567" w:header="567" w:footer="567" w:gutter="0"/>
          <w:cols w:space="720"/>
          <w:docGrid w:linePitch="360"/>
        </w:sectPr>
      </w:pPr>
    </w:p>
    <w:p w:rsidR="00FB2554" w:rsidRPr="00F120EA" w:rsidRDefault="00FB2554" w:rsidP="00FB2554">
      <w:pPr>
        <w:snapToGrid w:val="0"/>
        <w:spacing w:after="0" w:line="240" w:lineRule="auto"/>
        <w:ind w:left="284"/>
        <w:rPr>
          <w:rFonts w:ascii="Arial Black" w:eastAsia="Times" w:hAnsi="Arial Black" w:cs="Arial"/>
          <w:sz w:val="28"/>
          <w:szCs w:val="28"/>
          <w:lang w:eastAsia="ar-SA"/>
        </w:rPr>
      </w:pPr>
      <w:bookmarkStart w:id="0" w:name="_GoBack"/>
      <w:bookmarkEnd w:id="0"/>
      <w:r w:rsidRPr="00F120EA">
        <w:rPr>
          <w:rFonts w:ascii="Arial Black" w:eastAsia="Times" w:hAnsi="Arial Black" w:cs="Arial"/>
          <w:sz w:val="28"/>
          <w:szCs w:val="28"/>
          <w:lang w:eastAsia="ar-SA"/>
        </w:rPr>
        <w:lastRenderedPageBreak/>
        <w:t>ENSEIGNEMENTS</w:t>
      </w:r>
      <w:r w:rsidRPr="00F120EA">
        <w:rPr>
          <w:rFonts w:ascii="Arial Black" w:eastAsia="Times" w:hAnsi="Arial Black" w:cs="Arial"/>
          <w:sz w:val="28"/>
          <w:szCs w:val="28"/>
          <w:lang w:eastAsia="ar-SA"/>
        </w:rPr>
        <w:tab/>
      </w:r>
      <w:r w:rsidRPr="00F120EA">
        <w:rPr>
          <w:rFonts w:ascii="Arial Black" w:eastAsia="Times" w:hAnsi="Arial Black" w:cs="Arial"/>
          <w:sz w:val="28"/>
          <w:szCs w:val="28"/>
          <w:lang w:eastAsia="ar-SA"/>
        </w:rPr>
        <w:sym w:font="Wingdings" w:char="F0E8"/>
      </w:r>
    </w:p>
    <w:p w:rsidR="00FB2554" w:rsidRPr="00F120EA" w:rsidRDefault="00FB2554" w:rsidP="00FB2554">
      <w:pPr>
        <w:suppressAutoHyphens/>
        <w:spacing w:after="0" w:line="240" w:lineRule="auto"/>
        <w:rPr>
          <w:rFonts w:ascii="Arial" w:eastAsia="Times" w:hAnsi="Arial" w:cs="Arial"/>
          <w:sz w:val="18"/>
          <w:szCs w:val="18"/>
          <w:lang w:eastAsia="ar-SA"/>
        </w:rPr>
      </w:pPr>
      <w:r w:rsidRPr="00F120EA">
        <w:rPr>
          <w:rFonts w:ascii="Arial" w:eastAsia="Times" w:hAnsi="Arial" w:cs="Arial"/>
          <w:sz w:val="18"/>
          <w:szCs w:val="18"/>
          <w:lang w:eastAsia="ar-SA"/>
        </w:rPr>
        <w:t>(</w:t>
      </w:r>
      <w:proofErr w:type="gramStart"/>
      <w:r w:rsidRPr="00F120EA">
        <w:rPr>
          <w:rFonts w:ascii="Arial" w:eastAsia="Times" w:hAnsi="Arial" w:cs="Arial"/>
          <w:sz w:val="18"/>
          <w:szCs w:val="18"/>
          <w:lang w:eastAsia="ar-SA"/>
        </w:rPr>
        <w:t>dans</w:t>
      </w:r>
      <w:proofErr w:type="gramEnd"/>
      <w:r w:rsidRPr="00F120EA">
        <w:rPr>
          <w:rFonts w:ascii="Arial" w:eastAsia="Times" w:hAnsi="Arial" w:cs="Arial"/>
          <w:sz w:val="18"/>
          <w:szCs w:val="18"/>
          <w:lang w:eastAsia="ar-SA"/>
        </w:rPr>
        <w:t xml:space="preserve"> le même ordre qu’au recto)</w:t>
      </w:r>
    </w:p>
    <w:p w:rsidR="00FB2554" w:rsidRPr="00F120EA" w:rsidRDefault="00FB2554" w:rsidP="00FB2554">
      <w:pPr>
        <w:suppressAutoHyphens/>
        <w:spacing w:after="0" w:line="240" w:lineRule="auto"/>
        <w:rPr>
          <w:rFonts w:ascii="Times" w:eastAsia="Times" w:hAnsi="Times" w:cs="Times"/>
          <w:sz w:val="24"/>
          <w:szCs w:val="20"/>
          <w:lang w:eastAsia="ar-SA"/>
        </w:rPr>
      </w:pPr>
      <w:r w:rsidRPr="00F120EA">
        <w:rPr>
          <w:rFonts w:ascii="Times" w:eastAsia="Times" w:hAnsi="Times" w:cs="Times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16E7" wp14:editId="06B97C48">
                <wp:simplePos x="0" y="0"/>
                <wp:positionH relativeFrom="column">
                  <wp:posOffset>9360618</wp:posOffset>
                </wp:positionH>
                <wp:positionV relativeFrom="paragraph">
                  <wp:posOffset>119076</wp:posOffset>
                </wp:positionV>
                <wp:extent cx="829637" cy="4886150"/>
                <wp:effectExtent l="0" t="0" r="889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37" cy="48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4" w:rsidRDefault="00FB2554" w:rsidP="00FB25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ANNEXE III – 3</w:t>
                            </w:r>
                          </w:p>
                          <w:p w:rsidR="00FB2554" w:rsidRPr="00650811" w:rsidRDefault="00FB2554" w:rsidP="00FB25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08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BTS Négociation et digitalisation de la relation cli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ent – livret scolaire (verso) S</w:t>
                            </w:r>
                            <w:r w:rsidRPr="006508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16E7" id="Text Box 10" o:spid="_x0000_s1027" type="#_x0000_t202" style="position:absolute;margin-left:737.05pt;margin-top:9.4pt;width:65.35pt;height:3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" stroked="f">
                <v:textbox style="layout-flow:vertical">
                  <w:txbxContent>
                    <w:p w:rsidR="00FB2554" w:rsidRDefault="00FB2554" w:rsidP="00FB2554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ANNEXE III – 3</w:t>
                      </w:r>
                    </w:p>
                    <w:p w:rsidR="00FB2554" w:rsidRPr="00650811" w:rsidRDefault="00FB2554" w:rsidP="00FB2554">
                      <w:pPr>
                        <w:rPr>
                          <w:sz w:val="20"/>
                          <w:szCs w:val="20"/>
                        </w:rPr>
                      </w:pPr>
                      <w:r w:rsidRPr="006508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BTS Négociation et digitalisation de la relation cli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ent – livret scolaire (verso) S</w:t>
                      </w:r>
                      <w:r w:rsidRPr="006508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ession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3"/>
        <w:gridCol w:w="400"/>
        <w:gridCol w:w="800"/>
        <w:gridCol w:w="800"/>
        <w:gridCol w:w="797"/>
        <w:gridCol w:w="803"/>
        <w:gridCol w:w="797"/>
        <w:gridCol w:w="803"/>
        <w:gridCol w:w="797"/>
        <w:gridCol w:w="803"/>
        <w:gridCol w:w="797"/>
        <w:gridCol w:w="803"/>
        <w:gridCol w:w="797"/>
        <w:gridCol w:w="803"/>
        <w:gridCol w:w="797"/>
        <w:gridCol w:w="803"/>
        <w:gridCol w:w="3150"/>
      </w:tblGrid>
      <w:tr w:rsidR="00FB2554" w:rsidRPr="00F120EA" w:rsidTr="00A112C3">
        <w:trPr>
          <w:cantSplit/>
          <w:trHeight w:hRule="exact" w:val="279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554" w:rsidRPr="002D47AF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2D47AF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</w:tcBorders>
            <w:vAlign w:val="center"/>
          </w:tcPr>
          <w:p w:rsidR="00FB2554" w:rsidRPr="002D47AF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2D47AF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</w:tcBorders>
            <w:vAlign w:val="center"/>
          </w:tcPr>
          <w:p w:rsidR="00FB2554" w:rsidRPr="002D47AF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2D47AF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</w:tcBorders>
            <w:vAlign w:val="center"/>
          </w:tcPr>
          <w:p w:rsidR="00FB2554" w:rsidRPr="002D47AF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</w:tcBorders>
            <w:vAlign w:val="center"/>
          </w:tcPr>
          <w:p w:rsidR="00FB2554" w:rsidRPr="002D47AF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</w:tcBorders>
            <w:vAlign w:val="center"/>
          </w:tcPr>
          <w:p w:rsidR="00FB2554" w:rsidRPr="002D47AF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554" w:rsidRPr="002D47AF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cantSplit/>
          <w:trHeight w:hRule="exact" w:val="2042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Arial"/>
                <w:noProof/>
                <w:sz w:val="16"/>
                <w:szCs w:val="16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noProof/>
                <w:lang w:eastAsia="ar-SA"/>
              </w:rPr>
            </w:pPr>
          </w:p>
        </w:tc>
        <w:tc>
          <w:tcPr>
            <w:tcW w:w="130" w:type="pct"/>
            <w:tcBorders>
              <w:top w:val="nil"/>
              <w:left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Culture générale et expression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Communication en l</w:t>
            </w:r>
            <w:r w:rsidRPr="00F120EA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 xml:space="preserve">angue vivante étrangère </w:t>
            </w: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Culture économique, juridique et managériale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Bloc 1 Relation client et négociation vente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Bloc 2 Relation client à distance et digitalisation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 xml:space="preserve">Bloc 3 </w:t>
            </w:r>
            <w:r w:rsidRPr="00F120EA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Relation client</w:t>
            </w: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 xml:space="preserve"> et animation de réseaux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 xml:space="preserve">Communication en langue vivante étrangère </w:t>
            </w:r>
            <w:r w:rsidRPr="009F4155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cantSplit/>
          <w:trHeight w:hRule="exact" w:val="479"/>
        </w:trPr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noProof/>
                <w:sz w:val="18"/>
                <w:szCs w:val="18"/>
                <w:lang w:eastAsia="ar-SA"/>
              </w:rPr>
            </w:pP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noProof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noProof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B2554" w:rsidRPr="00F120EA" w:rsidRDefault="00FB2554" w:rsidP="00A112C3">
            <w:pPr>
              <w:suppressAutoHyphens/>
              <w:spacing w:after="0" w:line="240" w:lineRule="auto"/>
              <w:ind w:left="113" w:right="113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  <w:sym w:font="Wingdings" w:char="F0EA"/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vAlign w:val="bottom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  <w:sym w:font="Wingdings" w:char="F0EA"/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vAlign w:val="bottom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  <w:sym w:font="Wingdings" w:char="F0EA"/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vAlign w:val="bottom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  <w:sym w:font="Wingdings" w:char="F0EA"/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vAlign w:val="bottom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  <w:sym w:font="Wingdings" w:char="F0EA"/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</w:tcBorders>
            <w:vAlign w:val="bottom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  <w:sym w:font="Wingdings" w:char="F0EA"/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32"/>
                <w:szCs w:val="32"/>
                <w:lang w:eastAsia="ar-SA"/>
              </w:rPr>
              <w:sym w:font="Wingdings" w:char="F0EA"/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2554" w:rsidRPr="001C097B" w:rsidRDefault="00FB2554" w:rsidP="00A112C3">
            <w:pPr>
              <w:suppressAutoHyphens/>
              <w:spacing w:before="60"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1C097B">
              <w:rPr>
                <w:rFonts w:ascii="Arial" w:eastAsia="Times" w:hAnsi="Arial" w:cs="Arial"/>
                <w:sz w:val="18"/>
                <w:szCs w:val="18"/>
                <w:lang w:eastAsia="ar-SA"/>
              </w:rPr>
              <w:t>Visa du Président</w:t>
            </w:r>
          </w:p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  <w:proofErr w:type="gramStart"/>
            <w:r w:rsidRPr="001C097B">
              <w:rPr>
                <w:rFonts w:ascii="Arial" w:eastAsia="Times" w:hAnsi="Arial" w:cs="Arial"/>
                <w:sz w:val="18"/>
                <w:szCs w:val="18"/>
                <w:lang w:eastAsia="ar-SA"/>
              </w:rPr>
              <w:t>du</w:t>
            </w:r>
            <w:proofErr w:type="gramEnd"/>
            <w:r w:rsidRPr="001C097B">
              <w:rPr>
                <w:rFonts w:ascii="Arial" w:eastAsia="Times" w:hAnsi="Arial" w:cs="Arial"/>
                <w:sz w:val="18"/>
                <w:szCs w:val="18"/>
                <w:lang w:eastAsia="ar-SA"/>
              </w:rPr>
              <w:t xml:space="preserve"> Jury</w:t>
            </w: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top w:val="double" w:sz="6" w:space="0" w:color="auto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double" w:sz="6" w:space="0" w:color="auto"/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double" w:sz="6" w:space="0" w:color="auto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before="60" w:after="0" w:line="240" w:lineRule="auto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before="120"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6" w:space="0" w:color="auto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before="60"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6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6" w:space="0" w:color="auto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/>
            <w:tcBorders>
              <w:left w:val="nil"/>
              <w:bottom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nil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284"/>
        </w:trPr>
        <w:tc>
          <w:tcPr>
            <w:tcW w:w="206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sz w:val="18"/>
                <w:szCs w:val="18"/>
                <w:lang w:eastAsia="ar-SA"/>
              </w:rPr>
            </w:pPr>
            <w:r w:rsidRPr="00F120EA">
              <w:rPr>
                <w:rFonts w:ascii="Arial" w:eastAsia="Times" w:hAnsi="Arial" w:cs="Arial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bottom w:val="single" w:sz="4" w:space="0" w:color="auto"/>
              <w:right w:val="single" w:sz="4" w:space="0" w:color="auto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  <w:tr w:rsidR="00FB2554" w:rsidRPr="00F120EA" w:rsidTr="00A112C3">
        <w:trPr>
          <w:trHeight w:hRule="exact" w:val="340"/>
        </w:trPr>
        <w:tc>
          <w:tcPr>
            <w:tcW w:w="20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jc w:val="center"/>
              <w:rPr>
                <w:rFonts w:ascii="Comic Sans MS" w:eastAsia="Times" w:hAnsi="Comic Sans MS" w:cs="Times"/>
                <w:sz w:val="8"/>
                <w:szCs w:val="20"/>
                <w:lang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:rsidR="00FB2554" w:rsidRPr="00F120EA" w:rsidRDefault="00FB2554" w:rsidP="00A112C3">
            <w:pPr>
              <w:suppressAutoHyphens/>
              <w:spacing w:after="0" w:line="240" w:lineRule="auto"/>
              <w:rPr>
                <w:rFonts w:ascii="Comic Sans MS" w:eastAsia="Times" w:hAnsi="Comic Sans MS" w:cs="Times"/>
                <w:sz w:val="24"/>
                <w:szCs w:val="20"/>
                <w:lang w:eastAsia="ar-SA"/>
              </w:rPr>
            </w:pPr>
          </w:p>
        </w:tc>
      </w:tr>
    </w:tbl>
    <w:p w:rsidR="00FB2554" w:rsidRPr="00F120EA" w:rsidRDefault="00FB2554" w:rsidP="00FB2554">
      <w:pPr>
        <w:suppressAutoHyphens/>
        <w:spacing w:after="0" w:line="240" w:lineRule="auto"/>
        <w:rPr>
          <w:rFonts w:ascii="Arial" w:eastAsia="Times" w:hAnsi="Arial" w:cs="Arial"/>
          <w:b/>
          <w:sz w:val="20"/>
          <w:szCs w:val="20"/>
          <w:lang w:eastAsia="ar-SA"/>
        </w:rPr>
      </w:pPr>
      <w:r w:rsidRPr="00F120EA">
        <w:rPr>
          <w:rFonts w:ascii="Comic Sans MS" w:eastAsia="Times" w:hAnsi="Comic Sans MS" w:cs="Times"/>
          <w:sz w:val="24"/>
          <w:szCs w:val="20"/>
          <w:lang w:eastAsia="ar-SA"/>
        </w:rPr>
        <w:tab/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ab/>
        <w:t>Moyenne obtenue l’année de l’examen</w:t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ab/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ab/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sym w:font="Wingdings" w:char="F0A1"/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 xml:space="preserve"> Profil de la classe en noir</w:t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ab/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ab/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sym w:font="Wingdings" w:char="F0A1"/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 xml:space="preserve"> Profil du candidat en r</w:t>
      </w:r>
      <w:r w:rsidRPr="00F120EA">
        <w:rPr>
          <w:rFonts w:ascii="Times" w:eastAsia="Times" w:hAnsi="Times" w:cs="Times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79E6" wp14:editId="290E38AF">
                <wp:simplePos x="0" y="0"/>
                <wp:positionH relativeFrom="column">
                  <wp:posOffset>-7882890</wp:posOffset>
                </wp:positionH>
                <wp:positionV relativeFrom="paragraph">
                  <wp:posOffset>2331720</wp:posOffset>
                </wp:positionV>
                <wp:extent cx="106045" cy="76200"/>
                <wp:effectExtent l="0" t="0" r="8255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76200"/>
                        </a:xfrm>
                        <a:custGeom>
                          <a:avLst/>
                          <a:gdLst>
                            <a:gd name="T0" fmla="*/ 33 w 167"/>
                            <a:gd name="T1" fmla="*/ 0 h 120"/>
                            <a:gd name="T2" fmla="*/ 6 w 167"/>
                            <a:gd name="T3" fmla="*/ 12 h 120"/>
                            <a:gd name="T4" fmla="*/ 0 w 167"/>
                            <a:gd name="T5" fmla="*/ 30 h 120"/>
                            <a:gd name="T6" fmla="*/ 3 w 167"/>
                            <a:gd name="T7" fmla="*/ 48 h 120"/>
                            <a:gd name="T8" fmla="*/ 24 w 167"/>
                            <a:gd name="T9" fmla="*/ 60 h 120"/>
                            <a:gd name="T10" fmla="*/ 87 w 167"/>
                            <a:gd name="T11" fmla="*/ 96 h 120"/>
                            <a:gd name="T12" fmla="*/ 114 w 167"/>
                            <a:gd name="T13" fmla="*/ 114 h 120"/>
                            <a:gd name="T14" fmla="*/ 123 w 167"/>
                            <a:gd name="T15" fmla="*/ 120 h 120"/>
                            <a:gd name="T16" fmla="*/ 144 w 167"/>
                            <a:gd name="T17" fmla="*/ 78 h 120"/>
                            <a:gd name="T18" fmla="*/ 117 w 167"/>
                            <a:gd name="T19" fmla="*/ 60 h 120"/>
                            <a:gd name="T20" fmla="*/ 63 w 167"/>
                            <a:gd name="T21" fmla="*/ 24 h 120"/>
                            <a:gd name="T22" fmla="*/ 33 w 167"/>
                            <a:gd name="T2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7" h="120">
                              <a:moveTo>
                                <a:pt x="33" y="0"/>
                              </a:moveTo>
                              <a:cubicBezTo>
                                <a:pt x="20" y="2"/>
                                <a:pt x="13" y="0"/>
                                <a:pt x="6" y="12"/>
                              </a:cubicBezTo>
                              <a:cubicBezTo>
                                <a:pt x="3" y="18"/>
                                <a:pt x="0" y="30"/>
                                <a:pt x="0" y="30"/>
                              </a:cubicBezTo>
                              <a:cubicBezTo>
                                <a:pt x="1" y="36"/>
                                <a:pt x="0" y="43"/>
                                <a:pt x="3" y="48"/>
                              </a:cubicBezTo>
                              <a:cubicBezTo>
                                <a:pt x="4" y="51"/>
                                <a:pt x="23" y="59"/>
                                <a:pt x="24" y="60"/>
                              </a:cubicBezTo>
                              <a:cubicBezTo>
                                <a:pt x="46" y="73"/>
                                <a:pt x="63" y="88"/>
                                <a:pt x="87" y="96"/>
                              </a:cubicBezTo>
                              <a:cubicBezTo>
                                <a:pt x="97" y="99"/>
                                <a:pt x="105" y="108"/>
                                <a:pt x="114" y="114"/>
                              </a:cubicBezTo>
                              <a:cubicBezTo>
                                <a:pt x="117" y="116"/>
                                <a:pt x="123" y="120"/>
                                <a:pt x="123" y="120"/>
                              </a:cubicBezTo>
                              <a:cubicBezTo>
                                <a:pt x="167" y="115"/>
                                <a:pt x="165" y="110"/>
                                <a:pt x="144" y="78"/>
                              </a:cubicBezTo>
                              <a:cubicBezTo>
                                <a:pt x="138" y="69"/>
                                <a:pt x="125" y="68"/>
                                <a:pt x="117" y="60"/>
                              </a:cubicBezTo>
                              <a:cubicBezTo>
                                <a:pt x="101" y="44"/>
                                <a:pt x="82" y="37"/>
                                <a:pt x="63" y="24"/>
                              </a:cubicBezTo>
                              <a:cubicBezTo>
                                <a:pt x="51" y="16"/>
                                <a:pt x="33" y="15"/>
                                <a:pt x="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A2C3" id="Freeform 9" o:spid="_x0000_s1026" style="position:absolute;margin-left:-620.7pt;margin-top:183.6pt;width:8.3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" path="m33,c20,2,13,,6,12,3,18,,30,,30v1,6,,13,3,18c4,51,23,59,24,60,46,73,63,88,87,96v10,3,18,12,27,18c117,116,123,120,123,120v44,-5,42,-10,21,-42c138,69,125,68,117,60,101,44,82,37,63,24,51,16,33,15,33,xe" stroked="f">
                <v:path arrowok="t" o:connecttype="custom" o:connectlocs="20955,0;3810,7620;0,19050;1905,30480;15240,38100;55245,60960;72390,72390;78105,76200;91440,49530;74295,38100;40005,15240;20955,0" o:connectangles="0,0,0,0,0,0,0,0,0,0,0,0"/>
              </v:shape>
            </w:pict>
          </mc:Fallback>
        </mc:AlternateContent>
      </w:r>
      <w:r w:rsidRPr="00F120EA">
        <w:rPr>
          <w:rFonts w:ascii="Times" w:eastAsia="Times" w:hAnsi="Times" w:cs="Times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5A08" wp14:editId="4607B12F">
                <wp:simplePos x="0" y="0"/>
                <wp:positionH relativeFrom="column">
                  <wp:posOffset>-7860665</wp:posOffset>
                </wp:positionH>
                <wp:positionV relativeFrom="paragraph">
                  <wp:posOffset>1755775</wp:posOffset>
                </wp:positionV>
                <wp:extent cx="83820" cy="49530"/>
                <wp:effectExtent l="0" t="0" r="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4" w:rsidRDefault="00FB2554" w:rsidP="00FB2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5A08" id="Text Box 8" o:spid="_x0000_s1028" type="#_x0000_t202" style="position:absolute;margin-left:-618.95pt;margin-top:138.25pt;width:6.6pt;height: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jCgwIAABQ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" stroked="f">
                <v:textbox>
                  <w:txbxContent>
                    <w:p w:rsidR="00FB2554" w:rsidRDefault="00FB2554" w:rsidP="00FB2554"/>
                  </w:txbxContent>
                </v:textbox>
              </v:shape>
            </w:pict>
          </mc:Fallback>
        </mc:AlternateContent>
      </w:r>
      <w:r w:rsidRPr="00F120EA">
        <w:rPr>
          <w:rFonts w:ascii="Arial" w:eastAsia="Times" w:hAnsi="Arial" w:cs="Arial"/>
          <w:b/>
          <w:sz w:val="20"/>
          <w:szCs w:val="20"/>
          <w:lang w:eastAsia="ar-SA"/>
        </w:rPr>
        <w:t>ouge</w:t>
      </w:r>
    </w:p>
    <w:p w:rsidR="00442A12" w:rsidRDefault="00442A12"/>
    <w:sectPr w:rsidR="00442A12" w:rsidSect="00FB25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75" w:rsidRDefault="00FB2554">
    <w:r>
      <w:rPr>
        <w:rFonts w:ascii="Arial" w:hAnsi="Arial" w:cs="Arial"/>
        <w:sz w:val="18"/>
        <w:szCs w:val="18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75" w:rsidRDefault="00FB255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75" w:rsidRDefault="00FB2554">
    <w:r>
      <w:rPr>
        <w:rFonts w:ascii="Arial" w:hAnsi="Arial" w:cs="Arial"/>
        <w:sz w:val="18"/>
        <w:szCs w:val="18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75" w:rsidRPr="007302B2" w:rsidRDefault="00FB2554" w:rsidP="006F5F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75" w:rsidRDefault="00FB25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54"/>
    <w:rsid w:val="00183E12"/>
    <w:rsid w:val="00442A12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700D-E71E-4F38-A7CB-2D414E72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B2554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"/>
      <w:sz w:val="24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FB2554"/>
    <w:rPr>
      <w:rFonts w:ascii="Times New Roman" w:eastAsia="Times New Roman" w:hAnsi="Times New Roman" w:cs="Time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2022-02-08T23:02:00Z</dcterms:created>
  <dcterms:modified xsi:type="dcterms:W3CDTF">2022-02-08T23:03:00Z</dcterms:modified>
</cp:coreProperties>
</file>