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8D3" w:rsidRDefault="008278D3">
      <w:pPr>
        <w:pStyle w:val="07ReponseLDP"/>
        <w:rPr>
          <w:rFonts w:ascii="Arial Narrow" w:hAnsi="Arial Narrow" w:cs="Arial Narrow"/>
          <w:sz w:val="12"/>
          <w:szCs w:val="12"/>
        </w:rPr>
      </w:pPr>
    </w:p>
    <w:tbl>
      <w:tblPr>
        <w:tblW w:w="0" w:type="auto"/>
        <w:tblInd w:w="60" w:type="dxa"/>
        <w:tblLayout w:type="fixed"/>
        <w:tblCellMar>
          <w:left w:w="70" w:type="dxa"/>
          <w:right w:w="70" w:type="dxa"/>
        </w:tblCellMar>
        <w:tblLook w:val="0000" w:firstRow="0" w:lastRow="0" w:firstColumn="0" w:lastColumn="0" w:noHBand="0" w:noVBand="0"/>
      </w:tblPr>
      <w:tblGrid>
        <w:gridCol w:w="10275"/>
      </w:tblGrid>
      <w:tr w:rsidR="008278D3" w:rsidRPr="00D85B4F">
        <w:trPr>
          <w:trHeight w:val="255"/>
        </w:trPr>
        <w:tc>
          <w:tcPr>
            <w:tcW w:w="10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8D3" w:rsidRDefault="008278D3">
            <w:pPr>
              <w:pStyle w:val="07ReponseLDP"/>
              <w:snapToGrid w:val="0"/>
              <w:jc w:val="center"/>
              <w:rPr>
                <w:rFonts w:ascii="Arial Narrow" w:hAnsi="Arial Narrow" w:cs="Arial Narrow"/>
                <w:b/>
                <w:sz w:val="20"/>
                <w:szCs w:val="20"/>
              </w:rPr>
            </w:pPr>
          </w:p>
          <w:p w:rsidR="008278D3" w:rsidRPr="00D85B4F" w:rsidRDefault="008278D3">
            <w:pPr>
              <w:pStyle w:val="07ReponseLDP"/>
              <w:jc w:val="center"/>
            </w:pPr>
            <w:r w:rsidRPr="00D85B4F">
              <w:rPr>
                <w:rFonts w:ascii="Arial Narrow" w:hAnsi="Arial Narrow" w:cs="Arial Narrow"/>
                <w:b/>
                <w:sz w:val="36"/>
                <w:szCs w:val="36"/>
              </w:rPr>
              <w:t>L’État acteur sur le marché des biens et services</w:t>
            </w:r>
          </w:p>
          <w:p w:rsidR="008278D3" w:rsidRPr="00D85B4F" w:rsidRDefault="008278D3">
            <w:pPr>
              <w:pStyle w:val="07ReponseLDP"/>
              <w:jc w:val="center"/>
              <w:rPr>
                <w:rFonts w:ascii="Arial Narrow" w:hAnsi="Arial Narrow" w:cs="Arial Narrow"/>
                <w:b/>
                <w:sz w:val="20"/>
                <w:szCs w:val="20"/>
              </w:rPr>
            </w:pPr>
          </w:p>
        </w:tc>
      </w:tr>
    </w:tbl>
    <w:p w:rsidR="008278D3" w:rsidRPr="00D85B4F" w:rsidRDefault="008278D3">
      <w:pPr>
        <w:rPr>
          <w:rFonts w:ascii="Arial Narrow" w:hAnsi="Arial Narrow" w:cs="Arial Narrow"/>
        </w:rPr>
      </w:pPr>
    </w:p>
    <w:p w:rsidR="008278D3" w:rsidRPr="00D85B4F" w:rsidRDefault="008278D3">
      <w:pPr>
        <w:pStyle w:val="Default"/>
        <w:pBdr>
          <w:top w:val="none" w:sz="0" w:space="0" w:color="000000"/>
          <w:left w:val="none" w:sz="0" w:space="0" w:color="000000"/>
          <w:bottom w:val="single" w:sz="4" w:space="1" w:color="000000"/>
          <w:right w:val="none" w:sz="0" w:space="0" w:color="000000"/>
        </w:pBdr>
        <w:jc w:val="center"/>
      </w:pPr>
      <w:r w:rsidRPr="00D85B4F">
        <w:rPr>
          <w:rFonts w:ascii="Arial Narrow" w:hAnsi="Arial Narrow" w:cs="Arial Narrow"/>
          <w:b/>
          <w:caps/>
          <w:sz w:val="36"/>
          <w:szCs w:val="36"/>
        </w:rPr>
        <w:t>dossier élève</w:t>
      </w:r>
    </w:p>
    <w:p w:rsidR="008278D3" w:rsidRPr="00D85B4F" w:rsidRDefault="008278D3">
      <w:pPr>
        <w:pStyle w:val="Default"/>
        <w:pBdr>
          <w:top w:val="none" w:sz="0" w:space="0" w:color="000000"/>
          <w:left w:val="none" w:sz="0" w:space="0" w:color="000000"/>
          <w:bottom w:val="single" w:sz="4" w:space="1" w:color="000000"/>
          <w:right w:val="none" w:sz="0" w:space="0" w:color="000000"/>
        </w:pBdr>
        <w:jc w:val="center"/>
        <w:rPr>
          <w:rFonts w:ascii="Arial Narrow" w:hAnsi="Arial Narrow" w:cs="Arial Narrow"/>
          <w:b/>
          <w:caps/>
          <w:sz w:val="28"/>
          <w:szCs w:val="28"/>
        </w:rPr>
      </w:pPr>
    </w:p>
    <w:p w:rsidR="008278D3" w:rsidRPr="00D85B4F" w:rsidRDefault="008278D3">
      <w:pPr>
        <w:pStyle w:val="Default"/>
        <w:jc w:val="both"/>
        <w:rPr>
          <w:rFonts w:ascii="Arial Narrow" w:hAnsi="Arial Narrow" w:cs="Arial Narrow"/>
          <w:b/>
          <w:i/>
          <w:sz w:val="28"/>
          <w:szCs w:val="28"/>
          <w:u w:val="single"/>
        </w:rPr>
      </w:pPr>
    </w:p>
    <w:p w:rsidR="008278D3" w:rsidRPr="00D85B4F" w:rsidRDefault="008278D3">
      <w:pPr>
        <w:pStyle w:val="Default"/>
        <w:jc w:val="both"/>
      </w:pPr>
      <w:r w:rsidRPr="00D85B4F">
        <w:rPr>
          <w:rFonts w:ascii="Arial Narrow" w:hAnsi="Arial Narrow" w:cs="Arial Narrow"/>
          <w:b/>
          <w:u w:val="single"/>
        </w:rPr>
        <w:t>Objectifs</w:t>
      </w:r>
      <w:r w:rsidRPr="00FC4291">
        <w:rPr>
          <w:rFonts w:ascii="Arial Narrow" w:hAnsi="Arial Narrow" w:cs="Arial Narrow"/>
          <w:b/>
        </w:rPr>
        <w:t> :</w:t>
      </w:r>
    </w:p>
    <w:p w:rsidR="008D46A4" w:rsidRPr="00D85B4F" w:rsidRDefault="00B627C7" w:rsidP="008D46A4">
      <w:pPr>
        <w:numPr>
          <w:ilvl w:val="0"/>
          <w:numId w:val="18"/>
        </w:numPr>
        <w:jc w:val="both"/>
        <w:rPr>
          <w:rFonts w:ascii="Arial Narrow" w:hAnsi="Arial Narrow"/>
        </w:rPr>
      </w:pPr>
      <w:r>
        <w:rPr>
          <w:rFonts w:ascii="Arial Narrow" w:hAnsi="Arial Narrow"/>
        </w:rPr>
        <w:t>À</w:t>
      </w:r>
      <w:r w:rsidR="008D46A4" w:rsidRPr="00D85B4F">
        <w:rPr>
          <w:rFonts w:ascii="Arial Narrow" w:hAnsi="Arial Narrow"/>
        </w:rPr>
        <w:t xml:space="preserve"> partir de l'observation du marché français des télécommunications, a</w:t>
      </w:r>
      <w:r w:rsidR="008D46A4" w:rsidRPr="00D85B4F">
        <w:rPr>
          <w:rFonts w:ascii="Arial Narrow" w:hAnsi="Arial Narrow" w:cs="Arial Narrow"/>
        </w:rPr>
        <w:t xml:space="preserve">nalyser les </w:t>
      </w:r>
      <w:r w:rsidR="00A0317C">
        <w:rPr>
          <w:rFonts w:ascii="Arial Narrow" w:hAnsi="Arial Narrow" w:cs="Arial Narrow"/>
        </w:rPr>
        <w:t xml:space="preserve">objectifs et les </w:t>
      </w:r>
      <w:r w:rsidR="008D46A4" w:rsidRPr="00D85B4F">
        <w:rPr>
          <w:rFonts w:ascii="Arial Narrow" w:hAnsi="Arial Narrow" w:cs="Arial Narrow"/>
        </w:rPr>
        <w:t>enjeux de la production de services publics p</w:t>
      </w:r>
      <w:r w:rsidR="00652C86">
        <w:rPr>
          <w:rFonts w:ascii="Arial Narrow" w:hAnsi="Arial Narrow" w:cs="Arial Narrow"/>
        </w:rPr>
        <w:t>ar l'État (intérêts et limites) ;</w:t>
      </w:r>
    </w:p>
    <w:p w:rsidR="008D46A4" w:rsidRPr="00D85B4F" w:rsidRDefault="00B627C7" w:rsidP="008D46A4">
      <w:pPr>
        <w:numPr>
          <w:ilvl w:val="0"/>
          <w:numId w:val="18"/>
        </w:numPr>
        <w:jc w:val="both"/>
        <w:rPr>
          <w:rFonts w:ascii="Arial Narrow" w:hAnsi="Arial Narrow"/>
        </w:rPr>
      </w:pPr>
      <w:r>
        <w:rPr>
          <w:rFonts w:ascii="Arial Narrow" w:hAnsi="Arial Narrow"/>
        </w:rPr>
        <w:t>À partir de cette analyse, a</w:t>
      </w:r>
      <w:r w:rsidR="008D46A4" w:rsidRPr="00D85B4F">
        <w:rPr>
          <w:rFonts w:ascii="Arial Narrow" w:hAnsi="Arial Narrow"/>
        </w:rPr>
        <w:t xml:space="preserve">ppréhender l'évolution du rôle de </w:t>
      </w:r>
      <w:r w:rsidR="008D46A4" w:rsidRPr="00D85B4F">
        <w:rPr>
          <w:rFonts w:ascii="Arial Narrow" w:hAnsi="Arial Narrow" w:cs="Arial Narrow"/>
        </w:rPr>
        <w:t xml:space="preserve">l'État sur </w:t>
      </w:r>
      <w:r w:rsidR="00652C86">
        <w:rPr>
          <w:rFonts w:ascii="Arial Narrow" w:hAnsi="Arial Narrow" w:cs="Arial Narrow"/>
        </w:rPr>
        <w:t>le marché des biens et services ;</w:t>
      </w:r>
    </w:p>
    <w:p w:rsidR="008278D3" w:rsidRPr="00D85B4F" w:rsidRDefault="008278D3" w:rsidP="008D46A4">
      <w:pPr>
        <w:numPr>
          <w:ilvl w:val="0"/>
          <w:numId w:val="18"/>
        </w:numPr>
        <w:jc w:val="both"/>
        <w:rPr>
          <w:rFonts w:ascii="Arial Narrow" w:hAnsi="Arial Narrow"/>
        </w:rPr>
      </w:pPr>
      <w:r w:rsidRPr="00D85B4F">
        <w:rPr>
          <w:rFonts w:ascii="Arial Narrow" w:hAnsi="Arial Narrow" w:cs="Arial Narrow"/>
        </w:rPr>
        <w:t>En déduire</w:t>
      </w:r>
      <w:r w:rsidR="008D46A4" w:rsidRPr="00D85B4F">
        <w:rPr>
          <w:rFonts w:ascii="Arial Narrow" w:hAnsi="Arial Narrow" w:cs="Arial Narrow"/>
        </w:rPr>
        <w:t xml:space="preserve"> la nécessité pour l'État de </w:t>
      </w:r>
      <w:r w:rsidR="00A0317C">
        <w:rPr>
          <w:rFonts w:ascii="Arial Narrow" w:hAnsi="Arial Narrow" w:cs="Arial Narrow"/>
        </w:rPr>
        <w:t>veiller au respect des règles</w:t>
      </w:r>
      <w:r w:rsidR="00A0317C" w:rsidRPr="00D85B4F">
        <w:rPr>
          <w:rFonts w:ascii="Arial Narrow" w:hAnsi="Arial Narrow" w:cs="Arial Narrow"/>
        </w:rPr>
        <w:t xml:space="preserve"> </w:t>
      </w:r>
      <w:r w:rsidR="00A0317C">
        <w:rPr>
          <w:rFonts w:ascii="Arial Narrow" w:hAnsi="Arial Narrow" w:cs="Arial Narrow"/>
        </w:rPr>
        <w:t>de fonctionnement du</w:t>
      </w:r>
      <w:r w:rsidR="00A0317C" w:rsidRPr="00D85B4F">
        <w:rPr>
          <w:rFonts w:ascii="Arial Narrow" w:hAnsi="Arial Narrow" w:cs="Arial Narrow"/>
        </w:rPr>
        <w:t xml:space="preserve"> </w:t>
      </w:r>
      <w:r w:rsidR="008D46A4" w:rsidRPr="00D85B4F">
        <w:rPr>
          <w:rFonts w:ascii="Arial Narrow" w:hAnsi="Arial Narrow" w:cs="Arial Narrow"/>
        </w:rPr>
        <w:t xml:space="preserve">marché des biens et services par la mise en place d'une politique de </w:t>
      </w:r>
      <w:r w:rsidR="00A0317C">
        <w:rPr>
          <w:rFonts w:ascii="Arial Narrow" w:hAnsi="Arial Narrow" w:cs="Arial Narrow"/>
        </w:rPr>
        <w:t xml:space="preserve">protection de </w:t>
      </w:r>
      <w:r w:rsidR="008D46A4" w:rsidRPr="00D85B4F">
        <w:rPr>
          <w:rFonts w:ascii="Arial Narrow" w:hAnsi="Arial Narrow" w:cs="Arial Narrow"/>
        </w:rPr>
        <w:t>la concurrence.</w:t>
      </w:r>
    </w:p>
    <w:p w:rsidR="008278D3" w:rsidRPr="00D85B4F" w:rsidRDefault="008278D3">
      <w:pPr>
        <w:pStyle w:val="Default"/>
        <w:jc w:val="both"/>
        <w:rPr>
          <w:rFonts w:ascii="Arial Narrow" w:hAnsi="Arial Narrow" w:cs="Arial Narrow"/>
          <w:i/>
          <w:u w:val="single"/>
          <w:lang w:eastAsia="en-US"/>
        </w:rPr>
      </w:pPr>
    </w:p>
    <w:p w:rsidR="008278D3" w:rsidRPr="00D85B4F" w:rsidRDefault="008278D3">
      <w:pPr>
        <w:pStyle w:val="Default"/>
        <w:jc w:val="both"/>
      </w:pPr>
      <w:r w:rsidRPr="00D85B4F">
        <w:rPr>
          <w:rFonts w:ascii="Arial Narrow" w:eastAsia="Times New Roman" w:hAnsi="Arial Narrow"/>
          <w:b/>
          <w:bCs/>
          <w:color w:val="auto"/>
          <w:sz w:val="28"/>
          <w:szCs w:val="28"/>
          <w:u w:val="single"/>
          <w:lang w:eastAsia="ar-SA"/>
        </w:rPr>
        <w:t>Introduction</w:t>
      </w:r>
    </w:p>
    <w:p w:rsidR="008278D3" w:rsidRPr="00D85B4F" w:rsidRDefault="008278D3">
      <w:pPr>
        <w:jc w:val="both"/>
        <w:rPr>
          <w:rFonts w:ascii="Arial Narrow" w:hAnsi="Arial Narrow" w:cs="Arial Narrow"/>
          <w:b/>
          <w:bCs/>
          <w:sz w:val="28"/>
          <w:szCs w:val="28"/>
          <w:u w:val="single"/>
          <w:lang w:eastAsia="ar-SA"/>
        </w:rPr>
      </w:pPr>
    </w:p>
    <w:tbl>
      <w:tblPr>
        <w:tblW w:w="0" w:type="auto"/>
        <w:tblInd w:w="55" w:type="dxa"/>
        <w:tblLayout w:type="fixed"/>
        <w:tblCellMar>
          <w:left w:w="70" w:type="dxa"/>
          <w:right w:w="70" w:type="dxa"/>
        </w:tblCellMar>
        <w:tblLook w:val="0000" w:firstRow="0" w:lastRow="0" w:firstColumn="0" w:lastColumn="0" w:noHBand="0" w:noVBand="0"/>
      </w:tblPr>
      <w:tblGrid>
        <w:gridCol w:w="10285"/>
      </w:tblGrid>
      <w:tr w:rsidR="008278D3" w:rsidRPr="00D85B4F">
        <w:trPr>
          <w:trHeight w:val="255"/>
        </w:trPr>
        <w:tc>
          <w:tcPr>
            <w:tcW w:w="10285" w:type="dxa"/>
            <w:tcBorders>
              <w:top w:val="single" w:sz="8" w:space="0" w:color="000000"/>
              <w:left w:val="single" w:sz="8" w:space="0" w:color="000000"/>
              <w:bottom w:val="single" w:sz="8" w:space="0" w:color="000000"/>
              <w:right w:val="single" w:sz="8" w:space="0" w:color="000000"/>
            </w:tcBorders>
            <w:shd w:val="clear" w:color="auto" w:fill="auto"/>
          </w:tcPr>
          <w:p w:rsidR="008278D3" w:rsidRPr="00D85B4F" w:rsidRDefault="008278D3">
            <w:pPr>
              <w:jc w:val="both"/>
            </w:pPr>
            <w:r w:rsidRPr="00D85B4F">
              <w:rPr>
                <w:rFonts w:ascii="Arial Narrow" w:hAnsi="Arial Narrow" w:cs="Arial Narrow"/>
                <w:b/>
                <w:u w:val="single"/>
              </w:rPr>
              <w:t xml:space="preserve">Document </w:t>
            </w:r>
            <w:r w:rsidR="007B166B" w:rsidRPr="00D85B4F">
              <w:rPr>
                <w:rFonts w:ascii="Arial Narrow" w:hAnsi="Arial Narrow" w:cs="Arial Narrow"/>
                <w:b/>
                <w:u w:val="single"/>
              </w:rPr>
              <w:t>1</w:t>
            </w:r>
            <w:r w:rsidRPr="00D85B4F">
              <w:rPr>
                <w:rFonts w:ascii="Arial Narrow" w:hAnsi="Arial Narrow" w:cs="Arial Narrow"/>
                <w:b/>
              </w:rPr>
              <w:t> : France Telecom, Orange</w:t>
            </w:r>
            <w:r w:rsidR="00766598" w:rsidRPr="00D85B4F">
              <w:rPr>
                <w:rFonts w:ascii="Arial Narrow" w:hAnsi="Arial Narrow" w:cs="Arial Narrow"/>
                <w:b/>
              </w:rPr>
              <w:t>.</w:t>
            </w:r>
          </w:p>
          <w:p w:rsidR="008278D3" w:rsidRPr="00D85B4F" w:rsidRDefault="008278D3" w:rsidP="00610FD6">
            <w:pPr>
              <w:pStyle w:val="Corpsdetexte"/>
              <w:spacing w:after="0"/>
              <w:jc w:val="both"/>
            </w:pPr>
            <w:r w:rsidRPr="00D85B4F">
              <w:rPr>
                <w:rFonts w:ascii="Arial Narrow" w:hAnsi="Arial Narrow" w:cs="Arial Narrow"/>
              </w:rPr>
              <w:t>En France, si le premier réseau de communication voit le jour durant la révolution en 1792 (télégraphe optique de Chappe), c'est seulement en 1878 qu'est créé le ministère des Postes et Télégraphes qui devient, en 1923, le ministère des Postes, Télégraphes et Téléphones. En 1941, est créée la Direction Générale des Télécommunications (DGT) au sein du ministère des PTT, et, en 1944, le CNET (Centre National d'études télécommunications), qui a pour mission de développer l'industrie des télécommunications.</w:t>
            </w:r>
          </w:p>
          <w:p w:rsidR="008278D3" w:rsidRPr="00D85B4F" w:rsidRDefault="008278D3" w:rsidP="00610FD6">
            <w:pPr>
              <w:pStyle w:val="Corpsdetexte"/>
              <w:spacing w:after="0"/>
              <w:jc w:val="both"/>
            </w:pPr>
            <w:r w:rsidRPr="00D85B4F">
              <w:rPr>
                <w:rFonts w:ascii="Arial Narrow" w:hAnsi="Arial Narrow" w:cs="Arial Narrow"/>
              </w:rPr>
              <w:t>Après une période où la France accumule du retard (1950-1960), puis, au contraire, une période de modernisation du réseau français qui devient l'un des plus performants au niveau mondial (1970-1980), France Télécom est créée le 1er janvier 1988 [...]. France Télécom se substitue à la DGT. La loi du 2 juillet 1990 transforme France Télécom en un exploitant de droit public. [...]</w:t>
            </w:r>
          </w:p>
          <w:p w:rsidR="008278D3" w:rsidRPr="00D85B4F" w:rsidRDefault="008278D3" w:rsidP="00610FD6">
            <w:pPr>
              <w:pStyle w:val="Corpsdetexte"/>
              <w:spacing w:after="0"/>
              <w:jc w:val="both"/>
            </w:pPr>
            <w:r w:rsidRPr="00D85B4F">
              <w:rPr>
                <w:rFonts w:ascii="Arial Narrow" w:hAnsi="Arial Narrow" w:cs="Arial Narrow"/>
              </w:rPr>
              <w:t>L'ouverture à la concurrence intervient au 1er janvier 1998. La loi votée en 1996 transforme l'exploitant public en société anonyme dont l'État français est le seul actionnaire. Le capital de la société est ouvert en 1997 et connaît l'euphorie de la bulle de l'Internet. France Télécom procède à des acquisitions, dont Orange, mais est contraint de rembourser une dette importante. [...]</w:t>
            </w:r>
          </w:p>
          <w:p w:rsidR="008278D3" w:rsidRPr="00D85B4F" w:rsidRDefault="008278D3" w:rsidP="00610FD6">
            <w:pPr>
              <w:pStyle w:val="Corpsdetexte"/>
              <w:spacing w:after="0"/>
              <w:jc w:val="both"/>
              <w:rPr>
                <w:rFonts w:ascii="Arial Narrow" w:hAnsi="Arial Narrow" w:cs="Arial Narrow"/>
              </w:rPr>
            </w:pPr>
            <w:r w:rsidRPr="00D85B4F">
              <w:rPr>
                <w:rFonts w:ascii="Arial Narrow" w:hAnsi="Arial Narrow" w:cs="Arial Narrow"/>
              </w:rPr>
              <w:t>En 2004, l'État cède une partie de  ses actions et passe sous la barre des 50% du capital. France Télécom devient une entreprise privée.</w:t>
            </w:r>
          </w:p>
          <w:p w:rsidR="008278D3" w:rsidRDefault="008278D3" w:rsidP="00610FD6">
            <w:pPr>
              <w:pStyle w:val="Corpsdetexte"/>
              <w:spacing w:after="0"/>
              <w:jc w:val="both"/>
              <w:rPr>
                <w:rFonts w:ascii="Arial Narrow" w:hAnsi="Arial Narrow" w:cs="Arial Narrow"/>
              </w:rPr>
            </w:pPr>
            <w:r w:rsidRPr="00D85B4F">
              <w:rPr>
                <w:rFonts w:ascii="Arial Narrow" w:hAnsi="Arial Narrow" w:cs="Arial Narrow"/>
              </w:rPr>
              <w:t xml:space="preserve">Plus d'un siècle après sa </w:t>
            </w:r>
            <w:proofErr w:type="gramStart"/>
            <w:r w:rsidRPr="00D85B4F">
              <w:rPr>
                <w:rFonts w:ascii="Arial Narrow" w:hAnsi="Arial Narrow" w:cs="Arial Narrow"/>
              </w:rPr>
              <w:t>nationalisation[</w:t>
            </w:r>
            <w:proofErr w:type="gramEnd"/>
            <w:r w:rsidRPr="00D85B4F">
              <w:rPr>
                <w:rFonts w:ascii="Arial Narrow" w:hAnsi="Arial Narrow" w:cs="Arial Narrow"/>
              </w:rPr>
              <w:t xml:space="preserve">1], le téléphone redevient privé en France. Depuis lors, France Télécom mène une politique de produits et de services convergents, et regroupe progressivement toutes les enseignes du groupe sous une marque unique, Orange. </w:t>
            </w:r>
          </w:p>
          <w:p w:rsidR="00167148" w:rsidRDefault="00167148" w:rsidP="00610FD6">
            <w:pPr>
              <w:pStyle w:val="Corpsdetexte"/>
              <w:spacing w:after="0"/>
              <w:jc w:val="both"/>
              <w:rPr>
                <w:rFonts w:ascii="Arial Narrow" w:hAnsi="Arial Narrow" w:cs="Arial Narrow"/>
              </w:rPr>
            </w:pPr>
          </w:p>
          <w:p w:rsidR="00167148" w:rsidRPr="00167148" w:rsidRDefault="00167148" w:rsidP="00167148">
            <w:pPr>
              <w:rPr>
                <w:rFonts w:ascii="Arial Narrow" w:hAnsi="Arial Narrow"/>
                <w:sz w:val="22"/>
                <w:szCs w:val="22"/>
              </w:rPr>
            </w:pPr>
            <w:r w:rsidRPr="00167148">
              <w:rPr>
                <w:rFonts w:ascii="Arial Narrow" w:hAnsi="Arial Narrow" w:cs="Arial Narrow"/>
              </w:rPr>
              <w:t>[1]</w:t>
            </w:r>
            <w:r w:rsidRPr="00167148">
              <w:rPr>
                <w:rFonts w:ascii="Arial Narrow" w:hAnsi="Arial Narrow" w:cs="Arial Narrow"/>
                <w:sz w:val="22"/>
                <w:szCs w:val="22"/>
              </w:rPr>
              <w:t xml:space="preserve"> </w:t>
            </w:r>
            <w:r>
              <w:rPr>
                <w:rFonts w:ascii="Arial Narrow" w:hAnsi="Arial Narrow" w:cs="Arial Narrow"/>
                <w:sz w:val="22"/>
                <w:szCs w:val="22"/>
              </w:rPr>
              <w:t>L</w:t>
            </w:r>
            <w:r w:rsidRPr="00167148">
              <w:rPr>
                <w:rStyle w:val="tgc"/>
                <w:rFonts w:ascii="Arial Narrow" w:hAnsi="Arial Narrow" w:cs="Arial Narrow"/>
                <w:sz w:val="22"/>
                <w:szCs w:val="22"/>
              </w:rPr>
              <w:t xml:space="preserve">a </w:t>
            </w:r>
            <w:r w:rsidRPr="00167148">
              <w:rPr>
                <w:rStyle w:val="tgc"/>
                <w:rFonts w:ascii="Arial Narrow" w:hAnsi="Arial Narrow" w:cs="Arial Narrow"/>
                <w:bCs/>
                <w:sz w:val="22"/>
                <w:szCs w:val="22"/>
              </w:rPr>
              <w:t>nationalisation</w:t>
            </w:r>
            <w:r w:rsidRPr="00167148">
              <w:rPr>
                <w:rStyle w:val="tgc"/>
                <w:rFonts w:ascii="Arial Narrow" w:hAnsi="Arial Narrow" w:cs="Arial Narrow"/>
                <w:sz w:val="22"/>
                <w:szCs w:val="22"/>
              </w:rPr>
              <w:t xml:space="preserve"> d'une entreprise consiste pour un État à entrer dans le capital de celle-ci à plus de 50% afin d'en prendre le contrôle direct. L’entreprise devient alors une entreprise publique.</w:t>
            </w:r>
          </w:p>
          <w:p w:rsidR="00167148" w:rsidRPr="00D85B4F" w:rsidRDefault="00167148" w:rsidP="00610FD6">
            <w:pPr>
              <w:pStyle w:val="Corpsdetexte"/>
              <w:spacing w:after="0"/>
              <w:jc w:val="both"/>
            </w:pPr>
          </w:p>
          <w:p w:rsidR="008278D3" w:rsidRPr="00D85B4F" w:rsidRDefault="008278D3">
            <w:pPr>
              <w:pStyle w:val="NormalWeb"/>
              <w:spacing w:before="0" w:after="0"/>
              <w:jc w:val="right"/>
            </w:pPr>
            <w:r w:rsidRPr="00D85B4F">
              <w:rPr>
                <w:rStyle w:val="addmd"/>
                <w:rFonts w:ascii="Arial Narrow" w:eastAsia="OpenSymbol" w:hAnsi="Arial Narrow" w:cs="Arial Narrow"/>
              </w:rPr>
              <w:t>Dominique Roux,</w:t>
            </w:r>
            <w:r w:rsidR="00167148">
              <w:rPr>
                <w:rStyle w:val="addmd"/>
                <w:rFonts w:ascii="Arial Narrow" w:eastAsia="OpenSymbol" w:hAnsi="Arial Narrow" w:cs="Arial Narrow"/>
              </w:rPr>
              <w:t xml:space="preserve"> </w:t>
            </w:r>
            <w:r w:rsidRPr="00D85B4F">
              <w:rPr>
                <w:rStyle w:val="addmd"/>
                <w:rFonts w:ascii="Arial Narrow" w:eastAsia="OpenSymbol" w:hAnsi="Arial Narrow" w:cs="Arial Narrow"/>
              </w:rPr>
              <w:t xml:space="preserve">Patrick-Yves </w:t>
            </w:r>
            <w:proofErr w:type="spellStart"/>
            <w:r w:rsidRPr="00D85B4F">
              <w:rPr>
                <w:rStyle w:val="addmd"/>
                <w:rFonts w:ascii="Arial Narrow" w:eastAsia="OpenSymbol" w:hAnsi="Arial Narrow" w:cs="Arial Narrow"/>
              </w:rPr>
              <w:t>Badillo</w:t>
            </w:r>
            <w:proofErr w:type="spellEnd"/>
            <w:r w:rsidRPr="00D85B4F">
              <w:rPr>
                <w:rStyle w:val="addmd"/>
                <w:rFonts w:ascii="Arial Narrow" w:eastAsia="OpenSymbol" w:hAnsi="Arial Narrow" w:cs="Arial Narrow"/>
              </w:rPr>
              <w:t>,</w:t>
            </w:r>
            <w:r w:rsidRPr="00D85B4F">
              <w:rPr>
                <w:rFonts w:ascii="Arial Narrow" w:hAnsi="Arial Narrow" w:cs="Arial Narrow"/>
              </w:rPr>
              <w:t xml:space="preserve"> </w:t>
            </w:r>
            <w:r w:rsidRPr="00D85B4F">
              <w:rPr>
                <w:rFonts w:ascii="Arial Narrow" w:hAnsi="Arial Narrow" w:cs="Arial Narrow"/>
                <w:i/>
              </w:rPr>
              <w:t>Les 100 mots des télécommunications</w:t>
            </w:r>
            <w:r w:rsidRPr="00D85B4F">
              <w:rPr>
                <w:rFonts w:ascii="Arial Narrow" w:hAnsi="Arial Narrow" w:cs="Arial Narrow"/>
              </w:rPr>
              <w:t>, Que sais-je ?, n° 3869, 2013</w:t>
            </w:r>
          </w:p>
        </w:tc>
      </w:tr>
    </w:tbl>
    <w:p w:rsidR="00610FD6" w:rsidRPr="00D85B4F" w:rsidRDefault="00610FD6" w:rsidP="00610FD6">
      <w:pPr>
        <w:jc w:val="both"/>
        <w:rPr>
          <w:rFonts w:ascii="Arial Narrow" w:hAnsi="Arial Narrow" w:cs="Arial Narrow"/>
          <w:b/>
          <w:bCs/>
          <w:u w:val="single"/>
          <w:lang w:eastAsia="ar-SA"/>
        </w:rPr>
      </w:pPr>
    </w:p>
    <w:tbl>
      <w:tblPr>
        <w:tblW w:w="0" w:type="auto"/>
        <w:tblInd w:w="55" w:type="dxa"/>
        <w:tblLayout w:type="fixed"/>
        <w:tblCellMar>
          <w:left w:w="70" w:type="dxa"/>
          <w:right w:w="70" w:type="dxa"/>
        </w:tblCellMar>
        <w:tblLook w:val="0000" w:firstRow="0" w:lastRow="0" w:firstColumn="0" w:lastColumn="0" w:noHBand="0" w:noVBand="0"/>
      </w:tblPr>
      <w:tblGrid>
        <w:gridCol w:w="10285"/>
      </w:tblGrid>
      <w:tr w:rsidR="00610FD6" w:rsidRPr="00D85B4F" w:rsidTr="008278D3">
        <w:trPr>
          <w:trHeight w:val="255"/>
        </w:trPr>
        <w:tc>
          <w:tcPr>
            <w:tcW w:w="10285" w:type="dxa"/>
            <w:tcBorders>
              <w:top w:val="single" w:sz="8" w:space="0" w:color="000000"/>
              <w:left w:val="single" w:sz="8" w:space="0" w:color="000000"/>
              <w:bottom w:val="single" w:sz="8" w:space="0" w:color="000000"/>
              <w:right w:val="single" w:sz="8" w:space="0" w:color="000000"/>
            </w:tcBorders>
            <w:shd w:val="clear" w:color="auto" w:fill="auto"/>
          </w:tcPr>
          <w:p w:rsidR="00610FD6" w:rsidRPr="00D85B4F" w:rsidRDefault="00610FD6" w:rsidP="00610FD6">
            <w:pPr>
              <w:jc w:val="both"/>
              <w:rPr>
                <w:rFonts w:ascii="Arial Narrow" w:hAnsi="Arial Narrow" w:cs="Arial"/>
                <w:bCs/>
              </w:rPr>
            </w:pPr>
            <w:r w:rsidRPr="00D85B4F">
              <w:rPr>
                <w:rFonts w:ascii="Arial Narrow" w:hAnsi="Arial Narrow" w:cs="Arial Narrow"/>
                <w:b/>
                <w:u w:val="single"/>
              </w:rPr>
              <w:t xml:space="preserve">Document </w:t>
            </w:r>
            <w:r w:rsidR="007B166B" w:rsidRPr="00D85B4F">
              <w:rPr>
                <w:rFonts w:ascii="Arial Narrow" w:hAnsi="Arial Narrow" w:cs="Arial Narrow"/>
                <w:b/>
                <w:u w:val="single"/>
              </w:rPr>
              <w:t>2</w:t>
            </w:r>
            <w:r w:rsidRPr="00D85B4F">
              <w:rPr>
                <w:rFonts w:ascii="Arial Narrow" w:hAnsi="Arial Narrow" w:cs="Arial Narrow"/>
                <w:b/>
              </w:rPr>
              <w:t xml:space="preserve"> : </w:t>
            </w:r>
            <w:r w:rsidRPr="00D85B4F">
              <w:rPr>
                <w:rFonts w:ascii="Arial Narrow" w:hAnsi="Arial Narrow" w:cs="Arial"/>
                <w:b/>
                <w:bCs/>
              </w:rPr>
              <w:t>L’entreprise publique : définition</w:t>
            </w:r>
          </w:p>
          <w:p w:rsidR="00610FD6" w:rsidRDefault="00610FD6" w:rsidP="00610FD6">
            <w:pPr>
              <w:pStyle w:val="Texteprformat"/>
              <w:jc w:val="both"/>
              <w:rPr>
                <w:rFonts w:ascii="Arial Narrow" w:hAnsi="Arial Narrow"/>
                <w:sz w:val="24"/>
                <w:szCs w:val="24"/>
              </w:rPr>
            </w:pPr>
            <w:r w:rsidRPr="00D85B4F">
              <w:rPr>
                <w:rFonts w:ascii="Arial Narrow" w:hAnsi="Arial Narrow"/>
                <w:sz w:val="24"/>
                <w:szCs w:val="24"/>
              </w:rPr>
              <w:t>Il s'agit d'une entreprise sur laquelle l'État peut exercer directement ou indirectement une influence dominante du fait de la propriété ou de la participation financière, en disposant soit de la majorité du capital, soit de la majorité des voix attachées aux parts émises.</w:t>
            </w:r>
          </w:p>
          <w:p w:rsidR="00167148" w:rsidRPr="00D85B4F" w:rsidRDefault="00167148" w:rsidP="00610FD6">
            <w:pPr>
              <w:pStyle w:val="Texteprformat"/>
              <w:jc w:val="both"/>
              <w:rPr>
                <w:rFonts w:ascii="Arial Narrow" w:hAnsi="Arial Narrow"/>
                <w:sz w:val="24"/>
                <w:szCs w:val="24"/>
              </w:rPr>
            </w:pPr>
          </w:p>
          <w:p w:rsidR="00610FD6" w:rsidRPr="00D85B4F" w:rsidRDefault="00610FD6" w:rsidP="00610FD6">
            <w:pPr>
              <w:pStyle w:val="Texteprformat"/>
              <w:jc w:val="right"/>
              <w:rPr>
                <w:rFonts w:ascii="Arial Narrow" w:hAnsi="Arial Narrow"/>
                <w:sz w:val="24"/>
                <w:szCs w:val="24"/>
              </w:rPr>
            </w:pPr>
            <w:r w:rsidRPr="00D85B4F">
              <w:rPr>
                <w:rFonts w:ascii="Arial Narrow" w:hAnsi="Arial Narrow"/>
                <w:sz w:val="24"/>
                <w:szCs w:val="24"/>
              </w:rPr>
              <w:t>Source :</w:t>
            </w:r>
            <w:r w:rsidR="00167148">
              <w:rPr>
                <w:rFonts w:ascii="Arial Narrow" w:hAnsi="Arial Narrow"/>
                <w:sz w:val="24"/>
                <w:szCs w:val="24"/>
              </w:rPr>
              <w:t xml:space="preserve"> </w:t>
            </w:r>
            <w:r w:rsidR="00167148" w:rsidRPr="00167148">
              <w:rPr>
                <w:rFonts w:ascii="Arial Narrow" w:hAnsi="Arial Narrow"/>
                <w:sz w:val="24"/>
                <w:szCs w:val="24"/>
              </w:rPr>
              <w:t>Institut national de la statistique et des études économiques</w:t>
            </w:r>
            <w:r w:rsidRPr="00D85B4F">
              <w:rPr>
                <w:rFonts w:ascii="Arial Narrow" w:hAnsi="Arial Narrow"/>
                <w:sz w:val="24"/>
                <w:szCs w:val="24"/>
              </w:rPr>
              <w:t xml:space="preserve"> </w:t>
            </w:r>
            <w:r w:rsidR="00167148">
              <w:rPr>
                <w:rFonts w:ascii="Arial Narrow" w:hAnsi="Arial Narrow"/>
                <w:sz w:val="24"/>
                <w:szCs w:val="24"/>
              </w:rPr>
              <w:t>(</w:t>
            </w:r>
            <w:r w:rsidRPr="00D85B4F">
              <w:rPr>
                <w:rFonts w:ascii="Arial Narrow" w:hAnsi="Arial Narrow"/>
                <w:sz w:val="24"/>
                <w:szCs w:val="24"/>
              </w:rPr>
              <w:t>INSEE</w:t>
            </w:r>
            <w:r w:rsidR="00167148">
              <w:rPr>
                <w:rFonts w:ascii="Arial Narrow" w:hAnsi="Arial Narrow"/>
                <w:sz w:val="24"/>
                <w:szCs w:val="24"/>
              </w:rPr>
              <w:t>),</w:t>
            </w:r>
            <w:r w:rsidR="00167148">
              <w:t xml:space="preserve"> </w:t>
            </w:r>
            <w:r w:rsidR="00167148" w:rsidRPr="00167148">
              <w:rPr>
                <w:rFonts w:ascii="Arial Narrow" w:hAnsi="Arial Narrow"/>
                <w:sz w:val="24"/>
                <w:szCs w:val="24"/>
              </w:rPr>
              <w:t>www.insee.fr</w:t>
            </w:r>
            <w:r w:rsidR="00167148">
              <w:rPr>
                <w:rFonts w:ascii="Arial Narrow" w:hAnsi="Arial Narrow"/>
                <w:sz w:val="24"/>
                <w:szCs w:val="24"/>
              </w:rPr>
              <w:t xml:space="preserve"> </w:t>
            </w:r>
          </w:p>
        </w:tc>
      </w:tr>
    </w:tbl>
    <w:p w:rsidR="0093515F" w:rsidRDefault="0093515F" w:rsidP="0093515F">
      <w:pPr>
        <w:jc w:val="both"/>
        <w:rPr>
          <w:rFonts w:ascii="Arial Narrow" w:hAnsi="Arial Narrow" w:cs="Arial"/>
          <w:b/>
          <w:bCs/>
        </w:rPr>
      </w:pPr>
    </w:p>
    <w:p w:rsidR="00F873F3" w:rsidRPr="00D85B4F" w:rsidRDefault="00F873F3" w:rsidP="0093515F">
      <w:pPr>
        <w:jc w:val="both"/>
        <w:rPr>
          <w:rFonts w:ascii="Arial Narrow" w:hAnsi="Arial Narrow" w:cs="Arial"/>
          <w:b/>
          <w:bCs/>
        </w:rPr>
      </w:pPr>
    </w:p>
    <w:tbl>
      <w:tblPr>
        <w:tblW w:w="0" w:type="auto"/>
        <w:tblInd w:w="60" w:type="dxa"/>
        <w:tblLayout w:type="fixed"/>
        <w:tblCellMar>
          <w:left w:w="70" w:type="dxa"/>
          <w:right w:w="70" w:type="dxa"/>
        </w:tblCellMar>
        <w:tblLook w:val="0000" w:firstRow="0" w:lastRow="0" w:firstColumn="0" w:lastColumn="0" w:noHBand="0" w:noVBand="0"/>
      </w:tblPr>
      <w:tblGrid>
        <w:gridCol w:w="10275"/>
      </w:tblGrid>
      <w:tr w:rsidR="0093515F" w:rsidRPr="00D85B4F" w:rsidTr="00983DAA">
        <w:trPr>
          <w:trHeight w:val="255"/>
        </w:trPr>
        <w:tc>
          <w:tcPr>
            <w:tcW w:w="10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15F" w:rsidRPr="00D85B4F" w:rsidRDefault="0093515F" w:rsidP="003069D3">
            <w:pPr>
              <w:jc w:val="both"/>
              <w:rPr>
                <w:rFonts w:ascii="Arial Narrow" w:hAnsi="Arial Narrow"/>
              </w:rPr>
            </w:pPr>
            <w:r w:rsidRPr="00FC4291">
              <w:rPr>
                <w:rFonts w:ascii="Arial Narrow" w:hAnsi="Arial Narrow" w:cs="Arial Narrow"/>
                <w:b/>
              </w:rPr>
              <w:t xml:space="preserve">Question </w:t>
            </w:r>
            <w:r w:rsidR="007B166B" w:rsidRPr="00FC4291">
              <w:rPr>
                <w:rFonts w:ascii="Arial Narrow" w:hAnsi="Arial Narrow" w:cs="Arial Narrow"/>
                <w:b/>
              </w:rPr>
              <w:t>1</w:t>
            </w:r>
            <w:r w:rsidR="00FC4291">
              <w:rPr>
                <w:rFonts w:ascii="Arial Narrow" w:hAnsi="Arial Narrow" w:cs="Arial Narrow"/>
                <w:b/>
              </w:rPr>
              <w:t xml:space="preserve"> </w:t>
            </w:r>
            <w:r w:rsidRPr="00FC4291">
              <w:rPr>
                <w:rFonts w:ascii="Arial Narrow" w:hAnsi="Arial Narrow" w:cs="Arial Narrow"/>
              </w:rPr>
              <w:t>:</w:t>
            </w:r>
            <w:r w:rsidRPr="00D85B4F">
              <w:rPr>
                <w:rFonts w:ascii="Arial Narrow" w:hAnsi="Arial Narrow" w:cs="Arial Narrow"/>
              </w:rPr>
              <w:t xml:space="preserve"> </w:t>
            </w:r>
            <w:r w:rsidRPr="00167148">
              <w:rPr>
                <w:rFonts w:ascii="Arial Narrow" w:hAnsi="Arial Narrow" w:cs="Arial Narrow"/>
                <w:i/>
              </w:rPr>
              <w:t xml:space="preserve">Décrivez l'évolution </w:t>
            </w:r>
            <w:r w:rsidR="003069D3">
              <w:rPr>
                <w:rFonts w:ascii="Arial Narrow" w:hAnsi="Arial Narrow" w:cs="Arial Narrow"/>
                <w:i/>
              </w:rPr>
              <w:t xml:space="preserve">progressive </w:t>
            </w:r>
            <w:r w:rsidRPr="00167148">
              <w:rPr>
                <w:rFonts w:ascii="Arial Narrow" w:hAnsi="Arial Narrow" w:cs="Arial Narrow"/>
                <w:i/>
              </w:rPr>
              <w:t xml:space="preserve">du statut juridique de France Télécom depuis sa création </w:t>
            </w:r>
            <w:r w:rsidR="003069D3">
              <w:rPr>
                <w:rFonts w:ascii="Arial Narrow" w:hAnsi="Arial Narrow" w:cs="Arial Narrow"/>
                <w:i/>
              </w:rPr>
              <w:t xml:space="preserve"> jusqu’en 2004</w:t>
            </w:r>
            <w:r w:rsidRPr="00167148">
              <w:rPr>
                <w:rFonts w:ascii="Arial Narrow" w:hAnsi="Arial Narrow" w:cs="Arial Narrow"/>
                <w:i/>
              </w:rPr>
              <w:t>.</w:t>
            </w:r>
          </w:p>
        </w:tc>
      </w:tr>
    </w:tbl>
    <w:p w:rsidR="008278D3" w:rsidRPr="00D85B4F" w:rsidRDefault="008278D3">
      <w:pPr>
        <w:pageBreakBefore/>
      </w:pPr>
      <w:r w:rsidRPr="00D85B4F">
        <w:rPr>
          <w:rFonts w:ascii="Arial Narrow" w:hAnsi="Arial Narrow" w:cs="Arial"/>
          <w:b/>
          <w:bCs/>
          <w:sz w:val="28"/>
          <w:szCs w:val="28"/>
          <w:u w:val="single"/>
          <w:lang w:eastAsia="ar-SA"/>
        </w:rPr>
        <w:lastRenderedPageBreak/>
        <w:t>Première partie : De l’État producteur</w:t>
      </w:r>
      <w:r w:rsidR="00D064C1">
        <w:rPr>
          <w:rFonts w:ascii="Arial Narrow" w:hAnsi="Arial Narrow" w:cs="Arial"/>
          <w:b/>
          <w:bCs/>
          <w:sz w:val="28"/>
          <w:szCs w:val="28"/>
          <w:u w:val="single"/>
          <w:lang w:eastAsia="ar-SA"/>
        </w:rPr>
        <w:t xml:space="preserve"> de services publics</w:t>
      </w:r>
      <w:r w:rsidRPr="00D85B4F">
        <w:rPr>
          <w:rFonts w:ascii="Arial Narrow" w:hAnsi="Arial Narrow" w:cs="Arial"/>
          <w:b/>
          <w:bCs/>
          <w:sz w:val="28"/>
          <w:szCs w:val="28"/>
          <w:u w:val="single"/>
          <w:lang w:eastAsia="ar-SA"/>
        </w:rPr>
        <w:t>...</w:t>
      </w:r>
    </w:p>
    <w:p w:rsidR="006326C5" w:rsidRPr="00D85B4F" w:rsidRDefault="006326C5" w:rsidP="006326C5">
      <w:pPr>
        <w:jc w:val="both"/>
        <w:rPr>
          <w:rFonts w:ascii="Arial Narrow" w:hAnsi="Arial Narrow" w:cs="Arial Narrow"/>
        </w:rPr>
      </w:pPr>
      <w:bookmarkStart w:id="0" w:name="RANGE!A2"/>
      <w:bookmarkEnd w:id="0"/>
    </w:p>
    <w:tbl>
      <w:tblPr>
        <w:tblW w:w="0" w:type="auto"/>
        <w:tblInd w:w="55" w:type="dxa"/>
        <w:tblLayout w:type="fixed"/>
        <w:tblCellMar>
          <w:left w:w="70" w:type="dxa"/>
          <w:right w:w="70" w:type="dxa"/>
        </w:tblCellMar>
        <w:tblLook w:val="0000" w:firstRow="0" w:lastRow="0" w:firstColumn="0" w:lastColumn="0" w:noHBand="0" w:noVBand="0"/>
      </w:tblPr>
      <w:tblGrid>
        <w:gridCol w:w="10285"/>
      </w:tblGrid>
      <w:tr w:rsidR="006326C5" w:rsidRPr="00D85B4F" w:rsidTr="00C4208E">
        <w:trPr>
          <w:trHeight w:val="255"/>
        </w:trPr>
        <w:tc>
          <w:tcPr>
            <w:tcW w:w="10285" w:type="dxa"/>
            <w:tcBorders>
              <w:top w:val="single" w:sz="8" w:space="0" w:color="000000"/>
              <w:left w:val="single" w:sz="8" w:space="0" w:color="000000"/>
              <w:bottom w:val="single" w:sz="8" w:space="0" w:color="000000"/>
              <w:right w:val="single" w:sz="8" w:space="0" w:color="000000"/>
            </w:tcBorders>
            <w:shd w:val="clear" w:color="auto" w:fill="auto"/>
          </w:tcPr>
          <w:p w:rsidR="006326C5" w:rsidRPr="00D85B4F" w:rsidRDefault="006326C5" w:rsidP="00C4208E">
            <w:pPr>
              <w:jc w:val="both"/>
              <w:rPr>
                <w:rStyle w:val="Accentuation"/>
                <w:rFonts w:ascii="Arial Narrow" w:hAnsi="Arial Narrow" w:cs="Arial Narrow"/>
                <w:b/>
                <w:i w:val="0"/>
              </w:rPr>
            </w:pPr>
            <w:r w:rsidRPr="00D85B4F">
              <w:rPr>
                <w:rFonts w:ascii="Arial Narrow" w:hAnsi="Arial Narrow" w:cs="Arial Narrow"/>
                <w:b/>
                <w:u w:val="single"/>
              </w:rPr>
              <w:t xml:space="preserve">Document 3 </w:t>
            </w:r>
            <w:r w:rsidRPr="00D85B4F">
              <w:rPr>
                <w:rFonts w:ascii="Arial Narrow" w:hAnsi="Arial Narrow" w:cs="Arial Narrow"/>
                <w:b/>
              </w:rPr>
              <w:t xml:space="preserve">: </w:t>
            </w:r>
            <w:r w:rsidRPr="00D85B4F">
              <w:rPr>
                <w:rStyle w:val="Accentuation"/>
                <w:rFonts w:ascii="Arial Narrow" w:hAnsi="Arial Narrow" w:cs="Arial Narrow"/>
                <w:b/>
                <w:i w:val="0"/>
              </w:rPr>
              <w:t>La notion de service public</w:t>
            </w:r>
          </w:p>
          <w:p w:rsidR="006326C5" w:rsidRPr="00FC4291" w:rsidRDefault="006326C5" w:rsidP="006326C5">
            <w:pPr>
              <w:jc w:val="both"/>
              <w:rPr>
                <w:rFonts w:ascii="Arial Narrow" w:hAnsi="Arial Narrow" w:cs="Arial Narrow"/>
                <w:sz w:val="23"/>
                <w:szCs w:val="23"/>
              </w:rPr>
            </w:pPr>
            <w:r w:rsidRPr="00FC4291">
              <w:rPr>
                <w:rFonts w:ascii="Arial Narrow" w:hAnsi="Arial Narrow"/>
                <w:sz w:val="23"/>
                <w:szCs w:val="23"/>
              </w:rPr>
              <w:t>L’expression service public désigne deux éléments différents : une mission, qui est une activité d’intérêt général, et un mode d’organisation consistant, de façon directe ou indirecte, à faire prendre en charge ces activités d’intérêt général par des personnes publiques (État, collectivités territoriales, établissements publics) ou privées mais sous le contrôle d’une personne publique.</w:t>
            </w:r>
          </w:p>
          <w:p w:rsidR="006326C5" w:rsidRPr="00230B3D" w:rsidRDefault="006326C5" w:rsidP="00C4208E">
            <w:pPr>
              <w:jc w:val="right"/>
              <w:rPr>
                <w:rFonts w:ascii="Arial Narrow" w:hAnsi="Arial Narrow" w:cs="Arial Narrow"/>
              </w:rPr>
            </w:pPr>
            <w:r w:rsidRPr="00230B3D">
              <w:rPr>
                <w:rFonts w:ascii="Arial Narrow" w:hAnsi="Arial Narrow" w:cs="Arial Narrow"/>
              </w:rPr>
              <w:t>Source : www.vie-publique.fr</w:t>
            </w:r>
          </w:p>
        </w:tc>
      </w:tr>
    </w:tbl>
    <w:p w:rsidR="006326C5" w:rsidRPr="00D85B4F" w:rsidRDefault="006326C5">
      <w:pPr>
        <w:jc w:val="both"/>
        <w:rPr>
          <w:rFonts w:ascii="Arial Narrow" w:hAnsi="Arial Narrow" w:cs="Arial Narrow"/>
        </w:rPr>
      </w:pPr>
    </w:p>
    <w:tbl>
      <w:tblPr>
        <w:tblW w:w="0" w:type="auto"/>
        <w:tblInd w:w="55" w:type="dxa"/>
        <w:tblLayout w:type="fixed"/>
        <w:tblCellMar>
          <w:left w:w="70" w:type="dxa"/>
          <w:right w:w="70" w:type="dxa"/>
        </w:tblCellMar>
        <w:tblLook w:val="0000" w:firstRow="0" w:lastRow="0" w:firstColumn="0" w:lastColumn="0" w:noHBand="0" w:noVBand="0"/>
      </w:tblPr>
      <w:tblGrid>
        <w:gridCol w:w="10285"/>
      </w:tblGrid>
      <w:tr w:rsidR="008278D3" w:rsidRPr="00D85B4F">
        <w:trPr>
          <w:trHeight w:val="255"/>
        </w:trPr>
        <w:tc>
          <w:tcPr>
            <w:tcW w:w="10285" w:type="dxa"/>
            <w:tcBorders>
              <w:top w:val="single" w:sz="8" w:space="0" w:color="000000"/>
              <w:left w:val="single" w:sz="8" w:space="0" w:color="000000"/>
              <w:bottom w:val="single" w:sz="8" w:space="0" w:color="000000"/>
              <w:right w:val="single" w:sz="8" w:space="0" w:color="000000"/>
            </w:tcBorders>
            <w:shd w:val="clear" w:color="auto" w:fill="auto"/>
          </w:tcPr>
          <w:p w:rsidR="008278D3" w:rsidRPr="00D85B4F" w:rsidRDefault="008278D3">
            <w:pPr>
              <w:pStyle w:val="Corpsdetexte"/>
              <w:spacing w:after="0"/>
            </w:pPr>
            <w:r w:rsidRPr="00D85B4F">
              <w:rPr>
                <w:rFonts w:ascii="Arial Narrow" w:hAnsi="Arial Narrow" w:cs="Arial Narrow"/>
                <w:b/>
                <w:u w:val="single"/>
              </w:rPr>
              <w:t xml:space="preserve">Document </w:t>
            </w:r>
            <w:r w:rsidR="006326C5" w:rsidRPr="00D85B4F">
              <w:rPr>
                <w:rFonts w:ascii="Arial Narrow" w:hAnsi="Arial Narrow" w:cs="Arial Narrow"/>
                <w:b/>
                <w:u w:val="single"/>
              </w:rPr>
              <w:t>4</w:t>
            </w:r>
            <w:r w:rsidRPr="00D85B4F">
              <w:rPr>
                <w:rFonts w:ascii="Arial Narrow" w:hAnsi="Arial Narrow" w:cs="Arial Narrow"/>
                <w:b/>
                <w:u w:val="single"/>
              </w:rPr>
              <w:t xml:space="preserve"> </w:t>
            </w:r>
            <w:r w:rsidRPr="00D85B4F">
              <w:rPr>
                <w:rFonts w:ascii="Arial Narrow" w:hAnsi="Arial Narrow" w:cs="Arial Narrow"/>
                <w:b/>
              </w:rPr>
              <w:t>: Le rôle de l’État</w:t>
            </w:r>
            <w:r w:rsidR="00322A22" w:rsidRPr="00D85B4F">
              <w:rPr>
                <w:rFonts w:ascii="Arial Narrow" w:hAnsi="Arial Narrow" w:cs="Arial Narrow"/>
                <w:b/>
              </w:rPr>
              <w:t>.</w:t>
            </w:r>
          </w:p>
          <w:p w:rsidR="008278D3" w:rsidRPr="00FC4291" w:rsidRDefault="008278D3" w:rsidP="00610FD6">
            <w:pPr>
              <w:pStyle w:val="Corpsdetexte"/>
              <w:spacing w:after="0"/>
              <w:jc w:val="both"/>
              <w:rPr>
                <w:sz w:val="23"/>
                <w:szCs w:val="23"/>
              </w:rPr>
            </w:pPr>
            <w:r w:rsidRPr="00FC4291">
              <w:rPr>
                <w:rFonts w:ascii="Arial Narrow" w:hAnsi="Arial Narrow" w:cs="Arial Narrow"/>
                <w:sz w:val="23"/>
                <w:szCs w:val="23"/>
              </w:rPr>
              <w:t xml:space="preserve">Peu </w:t>
            </w:r>
            <w:proofErr w:type="gramStart"/>
            <w:r w:rsidRPr="00FC4291">
              <w:rPr>
                <w:rFonts w:ascii="Arial Narrow" w:hAnsi="Arial Narrow" w:cs="Arial Narrow"/>
                <w:sz w:val="23"/>
                <w:szCs w:val="23"/>
              </w:rPr>
              <w:t>d’économistes recommandent</w:t>
            </w:r>
            <w:proofErr w:type="gramEnd"/>
            <w:r w:rsidRPr="00FC4291">
              <w:rPr>
                <w:rFonts w:ascii="Arial Narrow" w:hAnsi="Arial Narrow" w:cs="Arial Narrow"/>
                <w:sz w:val="23"/>
                <w:szCs w:val="23"/>
              </w:rPr>
              <w:t xml:space="preserve"> que l’État continue d’être producteur direct de biens ou de services, via des entreprises publiques. Soit parce qu’elles jouissent d’un monopole, soit parce qu’elles sont assurées de l’aide de l’État en cas de difficulté, elles sont soupçonnées de ne guère faire d’efforts en matière de productivité et de confondre l’intérêt de leurs agents avec celui du public. La tendance est donc à introduire de la concurrence partout où c’est possible.</w:t>
            </w:r>
          </w:p>
          <w:p w:rsidR="008278D3" w:rsidRPr="00FC4291" w:rsidRDefault="008278D3" w:rsidP="00610FD6">
            <w:pPr>
              <w:pStyle w:val="Corpsdetexte"/>
              <w:spacing w:after="0"/>
              <w:jc w:val="both"/>
              <w:rPr>
                <w:sz w:val="23"/>
                <w:szCs w:val="23"/>
              </w:rPr>
            </w:pPr>
            <w:r w:rsidRPr="00FC4291">
              <w:rPr>
                <w:rFonts w:ascii="Arial Narrow" w:hAnsi="Arial Narrow" w:cs="Arial Narrow"/>
                <w:sz w:val="23"/>
                <w:szCs w:val="23"/>
              </w:rPr>
              <w:t xml:space="preserve">Mais cela ne l’est pas toujours : il existe des cas de monopoles naturels dans lesquels, en raison de la lourdeur des investissements à effectuer, une seule entreprise parvient à des coûts moindres que deux entreprises en concurrence. La solution choisie est alors de distinguer ce qui relève réellement d’un monopole naturel (par exemple le réseau ferré) et d’ouvrir à la concurrence tout ce qui n’en relève pas : par exemple, plusieurs sociétés de transport ferroviaire peuvent utiliser le même réseau ferré, lequel est confié à un organisme </w:t>
            </w:r>
            <w:proofErr w:type="gramStart"/>
            <w:r w:rsidRPr="00FC4291">
              <w:rPr>
                <w:rFonts w:ascii="Arial Narrow" w:hAnsi="Arial Narrow" w:cs="Arial Narrow"/>
                <w:sz w:val="23"/>
                <w:szCs w:val="23"/>
              </w:rPr>
              <w:t>distinct</w:t>
            </w:r>
            <w:r w:rsidR="00230B3D" w:rsidRPr="00FC4291">
              <w:rPr>
                <w:rFonts w:ascii="Arial Narrow" w:hAnsi="Arial Narrow" w:cs="Arial Narrow"/>
                <w:sz w:val="23"/>
                <w:szCs w:val="23"/>
              </w:rPr>
              <w:t>[</w:t>
            </w:r>
            <w:proofErr w:type="gramEnd"/>
            <w:r w:rsidR="00230B3D" w:rsidRPr="00FC4291">
              <w:rPr>
                <w:rFonts w:ascii="Arial Narrow" w:hAnsi="Arial Narrow" w:cs="Arial Narrow"/>
                <w:sz w:val="23"/>
                <w:szCs w:val="23"/>
              </w:rPr>
              <w:t>1]</w:t>
            </w:r>
            <w:r w:rsidRPr="00FC4291">
              <w:rPr>
                <w:rFonts w:ascii="Arial Narrow" w:hAnsi="Arial Narrow" w:cs="Arial Narrow"/>
                <w:sz w:val="23"/>
                <w:szCs w:val="23"/>
              </w:rPr>
              <w:t>. Tous les problèmes ne sont pas réglés pour autant.</w:t>
            </w:r>
          </w:p>
          <w:p w:rsidR="008278D3" w:rsidRPr="00FC4291" w:rsidRDefault="008278D3" w:rsidP="00610FD6">
            <w:pPr>
              <w:pStyle w:val="Corpsdetexte"/>
              <w:spacing w:after="0"/>
              <w:jc w:val="both"/>
              <w:rPr>
                <w:sz w:val="23"/>
                <w:szCs w:val="23"/>
              </w:rPr>
            </w:pPr>
            <w:r w:rsidRPr="00FC4291">
              <w:rPr>
                <w:rFonts w:ascii="Arial Narrow" w:hAnsi="Arial Narrow" w:cs="Arial Narrow"/>
                <w:sz w:val="23"/>
                <w:szCs w:val="23"/>
              </w:rPr>
              <w:t xml:space="preserve">Il se pose notamment une question d’équité. Les services publics payants en situation de monopole peuvent procéder à une </w:t>
            </w:r>
            <w:proofErr w:type="gramStart"/>
            <w:r w:rsidRPr="00FC4291">
              <w:rPr>
                <w:rFonts w:ascii="Arial Narrow" w:hAnsi="Arial Narrow" w:cs="Arial Narrow"/>
                <w:sz w:val="23"/>
                <w:szCs w:val="23"/>
              </w:rPr>
              <w:t>péréquation[</w:t>
            </w:r>
            <w:proofErr w:type="gramEnd"/>
            <w:r w:rsidRPr="00FC4291">
              <w:rPr>
                <w:rFonts w:ascii="Arial Narrow" w:hAnsi="Arial Narrow" w:cs="Arial Narrow"/>
                <w:sz w:val="23"/>
                <w:szCs w:val="23"/>
              </w:rPr>
              <w:t>2] entre usagers, de sorte que le prix d’accès soit le même pour les usagers, par exemple pour le courrier, le kilowattheure d’électricité ou le kilomètre en train. Au contraire, des entreprises en concurrence peuvent écrémer le marché, en baissant les prix en faveur des usagers les mieux placés (le courrier entre grandes villes par exemple) et en délaissant les usagers dont le service est le plus coûteux à produire. Il faut donc préciser les obligations de service public et contraindre les opérateurs à respecter ces obligations ou à financer celui d’entre eux qui se dévoue, sous peine de sanctions.</w:t>
            </w:r>
          </w:p>
          <w:p w:rsidR="008278D3" w:rsidRDefault="008278D3" w:rsidP="00610FD6">
            <w:pPr>
              <w:pStyle w:val="Corpsdetexte"/>
              <w:spacing w:after="0"/>
              <w:jc w:val="both"/>
              <w:rPr>
                <w:rFonts w:ascii="Arial Narrow" w:hAnsi="Arial Narrow" w:cs="Arial Narrow"/>
              </w:rPr>
            </w:pPr>
            <w:r w:rsidRPr="00FC4291">
              <w:rPr>
                <w:rFonts w:ascii="Arial Narrow" w:hAnsi="Arial Narrow" w:cs="Arial Narrow"/>
                <w:sz w:val="23"/>
                <w:szCs w:val="23"/>
              </w:rPr>
              <w:t>En général, un régulateur extérieur (appelé souvent "autorité") veille à ce que ces obligations soient respectées.</w:t>
            </w:r>
          </w:p>
          <w:p w:rsidR="00230B3D" w:rsidRDefault="00230B3D" w:rsidP="00610FD6">
            <w:pPr>
              <w:pStyle w:val="Corpsdetexte"/>
              <w:spacing w:after="0"/>
              <w:jc w:val="both"/>
              <w:rPr>
                <w:rFonts w:ascii="Arial Narrow" w:hAnsi="Arial Narrow" w:cs="Arial Narrow"/>
              </w:rPr>
            </w:pPr>
          </w:p>
          <w:p w:rsidR="00230B3D" w:rsidRDefault="00230B3D" w:rsidP="00230B3D">
            <w:pPr>
              <w:jc w:val="both"/>
              <w:rPr>
                <w:rFonts w:ascii="Arial Narrow" w:hAnsi="Arial Narrow" w:cs="Arial Narrow"/>
                <w:sz w:val="22"/>
                <w:szCs w:val="22"/>
              </w:rPr>
            </w:pPr>
            <w:r>
              <w:rPr>
                <w:rFonts w:ascii="Arial Narrow" w:hAnsi="Arial Narrow" w:cs="Arial Narrow"/>
                <w:sz w:val="22"/>
                <w:szCs w:val="22"/>
              </w:rPr>
              <w:t xml:space="preserve">[1] </w:t>
            </w:r>
            <w:r w:rsidR="00D71D5C">
              <w:rPr>
                <w:rFonts w:ascii="Arial Narrow" w:hAnsi="Arial Narrow" w:cs="Arial Narrow"/>
                <w:sz w:val="22"/>
                <w:szCs w:val="22"/>
              </w:rPr>
              <w:t xml:space="preserve">Depuis 2015, la SNCF est </w:t>
            </w:r>
            <w:r w:rsidR="00D71D5C" w:rsidRPr="00D71D5C">
              <w:rPr>
                <w:rFonts w:ascii="Arial Narrow" w:hAnsi="Arial Narrow" w:cs="Arial Narrow"/>
                <w:sz w:val="22"/>
                <w:szCs w:val="22"/>
              </w:rPr>
              <w:t xml:space="preserve">un groupe public </w:t>
            </w:r>
            <w:r w:rsidR="00D71D5C">
              <w:rPr>
                <w:rFonts w:ascii="Arial Narrow" w:hAnsi="Arial Narrow" w:cs="Arial Narrow"/>
                <w:sz w:val="22"/>
                <w:szCs w:val="22"/>
              </w:rPr>
              <w:t>(</w:t>
            </w:r>
            <w:r w:rsidR="00D71D5C" w:rsidRPr="00D71D5C">
              <w:rPr>
                <w:rFonts w:ascii="Arial Narrow" w:hAnsi="Arial Narrow" w:cs="Arial Narrow"/>
                <w:sz w:val="22"/>
                <w:szCs w:val="22"/>
              </w:rPr>
              <w:t xml:space="preserve">Établissement Public à caractère </w:t>
            </w:r>
            <w:r w:rsidR="00D71D5C">
              <w:rPr>
                <w:rFonts w:ascii="Arial Narrow" w:hAnsi="Arial Narrow" w:cs="Arial Narrow"/>
                <w:sz w:val="22"/>
                <w:szCs w:val="22"/>
              </w:rPr>
              <w:t>Industriel et Commercial) qui réunit un gestionnaire de l’</w:t>
            </w:r>
            <w:r w:rsidR="00D71D5C" w:rsidRPr="00D71D5C">
              <w:rPr>
                <w:rFonts w:ascii="Arial Narrow" w:hAnsi="Arial Narrow" w:cs="Arial Narrow"/>
                <w:sz w:val="22"/>
                <w:szCs w:val="22"/>
              </w:rPr>
              <w:t>infrastructure</w:t>
            </w:r>
            <w:r w:rsidR="00D71D5C">
              <w:rPr>
                <w:rFonts w:ascii="Arial Narrow" w:hAnsi="Arial Narrow" w:cs="Arial Narrow"/>
                <w:sz w:val="22"/>
                <w:szCs w:val="22"/>
              </w:rPr>
              <w:t xml:space="preserve"> ferroviaire (</w:t>
            </w:r>
            <w:r w:rsidR="00D71D5C" w:rsidRPr="00D71D5C">
              <w:rPr>
                <w:rFonts w:ascii="Arial Narrow" w:hAnsi="Arial Narrow" w:cs="Arial Narrow"/>
                <w:sz w:val="22"/>
                <w:szCs w:val="22"/>
              </w:rPr>
              <w:t>SNCF Réseau</w:t>
            </w:r>
            <w:r w:rsidR="00D71D5C">
              <w:rPr>
                <w:rFonts w:ascii="Arial Narrow" w:hAnsi="Arial Narrow" w:cs="Arial Narrow"/>
                <w:sz w:val="22"/>
                <w:szCs w:val="22"/>
              </w:rPr>
              <w:t xml:space="preserve">) </w:t>
            </w:r>
            <w:r w:rsidR="00D71D5C" w:rsidRPr="00D71D5C">
              <w:rPr>
                <w:rFonts w:ascii="Arial Narrow" w:hAnsi="Arial Narrow" w:cs="Arial Narrow"/>
                <w:sz w:val="22"/>
                <w:szCs w:val="22"/>
              </w:rPr>
              <w:t xml:space="preserve"> </w:t>
            </w:r>
            <w:r w:rsidR="00D71D5C">
              <w:rPr>
                <w:rFonts w:ascii="Arial Narrow" w:hAnsi="Arial Narrow" w:cs="Arial Narrow"/>
                <w:sz w:val="22"/>
                <w:szCs w:val="22"/>
              </w:rPr>
              <w:t>et un</w:t>
            </w:r>
            <w:r w:rsidR="00D71D5C" w:rsidRPr="00D71D5C">
              <w:rPr>
                <w:rFonts w:ascii="Arial Narrow" w:hAnsi="Arial Narrow" w:cs="Arial Narrow"/>
                <w:sz w:val="22"/>
                <w:szCs w:val="22"/>
              </w:rPr>
              <w:t xml:space="preserve"> </w:t>
            </w:r>
            <w:r w:rsidR="00D71D5C">
              <w:rPr>
                <w:rFonts w:ascii="Arial Narrow" w:hAnsi="Arial Narrow" w:cs="Arial Narrow"/>
                <w:sz w:val="22"/>
                <w:szCs w:val="22"/>
              </w:rPr>
              <w:t xml:space="preserve">exploitant ferroviaire </w:t>
            </w:r>
            <w:r w:rsidR="00D71D5C" w:rsidRPr="00D71D5C">
              <w:rPr>
                <w:rFonts w:ascii="Arial Narrow" w:hAnsi="Arial Narrow" w:cs="Arial Narrow"/>
                <w:sz w:val="22"/>
                <w:szCs w:val="22"/>
              </w:rPr>
              <w:t xml:space="preserve">transporteur </w:t>
            </w:r>
            <w:r w:rsidR="00D71D5C">
              <w:rPr>
                <w:rFonts w:ascii="Arial Narrow" w:hAnsi="Arial Narrow" w:cs="Arial Narrow"/>
                <w:sz w:val="22"/>
                <w:szCs w:val="22"/>
              </w:rPr>
              <w:t>(</w:t>
            </w:r>
            <w:r w:rsidR="00D71D5C" w:rsidRPr="00D71D5C">
              <w:rPr>
                <w:rFonts w:ascii="Arial Narrow" w:hAnsi="Arial Narrow" w:cs="Arial Narrow"/>
                <w:sz w:val="22"/>
                <w:szCs w:val="22"/>
              </w:rPr>
              <w:t>SNCF Mobilités</w:t>
            </w:r>
            <w:r w:rsidR="00D71D5C">
              <w:rPr>
                <w:rFonts w:ascii="Arial Narrow" w:hAnsi="Arial Narrow" w:cs="Arial Narrow"/>
                <w:sz w:val="22"/>
                <w:szCs w:val="22"/>
              </w:rPr>
              <w:t>).</w:t>
            </w:r>
            <w:r w:rsidR="00E908C4">
              <w:rPr>
                <w:rFonts w:ascii="Arial Narrow" w:hAnsi="Arial Narrow" w:cs="Arial Narrow"/>
                <w:sz w:val="22"/>
                <w:szCs w:val="22"/>
              </w:rPr>
              <w:t xml:space="preserve"> (</w:t>
            </w:r>
            <w:r w:rsidR="00E908C4" w:rsidRPr="00E908C4">
              <w:rPr>
                <w:rFonts w:ascii="Arial Narrow" w:hAnsi="Arial Narrow" w:cs="Arial Narrow"/>
                <w:i/>
                <w:sz w:val="22"/>
                <w:szCs w:val="22"/>
              </w:rPr>
              <w:t>Note de l’auteur</w:t>
            </w:r>
            <w:r w:rsidR="00E908C4">
              <w:rPr>
                <w:rFonts w:ascii="Arial Narrow" w:hAnsi="Arial Narrow" w:cs="Arial Narrow"/>
                <w:sz w:val="22"/>
                <w:szCs w:val="22"/>
              </w:rPr>
              <w:t>)</w:t>
            </w:r>
          </w:p>
          <w:p w:rsidR="00230B3D" w:rsidRPr="00230B3D" w:rsidRDefault="00230B3D" w:rsidP="00230B3D">
            <w:pPr>
              <w:jc w:val="both"/>
              <w:rPr>
                <w:sz w:val="22"/>
                <w:szCs w:val="22"/>
              </w:rPr>
            </w:pPr>
            <w:r w:rsidRPr="00230B3D">
              <w:rPr>
                <w:rFonts w:ascii="Arial Narrow" w:hAnsi="Arial Narrow" w:cs="Arial Narrow"/>
                <w:sz w:val="22"/>
                <w:szCs w:val="22"/>
              </w:rPr>
              <w:t>[2] P</w:t>
            </w:r>
            <w:r w:rsidRPr="00230B3D">
              <w:rPr>
                <w:rStyle w:val="tgc"/>
                <w:rFonts w:ascii="Arial Narrow" w:hAnsi="Arial Narrow" w:cs="Arial Narrow"/>
                <w:bCs/>
                <w:sz w:val="22"/>
                <w:szCs w:val="22"/>
              </w:rPr>
              <w:t>éréquation</w:t>
            </w:r>
            <w:r w:rsidRPr="00230B3D">
              <w:rPr>
                <w:rStyle w:val="tgc"/>
                <w:rFonts w:ascii="Arial Narrow" w:hAnsi="Arial Narrow" w:cs="Arial Narrow"/>
                <w:sz w:val="22"/>
                <w:szCs w:val="22"/>
              </w:rPr>
              <w:t xml:space="preserve"> : répartition des charges, des impôts, etc., tendant à une égalité.</w:t>
            </w:r>
          </w:p>
          <w:p w:rsidR="00230B3D" w:rsidRPr="00D85B4F" w:rsidRDefault="00230B3D" w:rsidP="00610FD6">
            <w:pPr>
              <w:pStyle w:val="Corpsdetexte"/>
              <w:spacing w:after="0"/>
              <w:jc w:val="both"/>
            </w:pPr>
          </w:p>
          <w:p w:rsidR="008278D3" w:rsidRPr="00D85B4F" w:rsidRDefault="008278D3">
            <w:pPr>
              <w:pStyle w:val="Corpsdetexte"/>
              <w:spacing w:after="0"/>
              <w:jc w:val="right"/>
            </w:pPr>
            <w:r w:rsidRPr="00D85B4F">
              <w:rPr>
                <w:rFonts w:ascii="Arial Narrow" w:hAnsi="Arial Narrow" w:cs="Arial Narrow"/>
              </w:rPr>
              <w:t>Alternatives économiques, Dossiers Hors-série n°004, 01.09.2016</w:t>
            </w:r>
          </w:p>
        </w:tc>
      </w:tr>
    </w:tbl>
    <w:p w:rsidR="008278D3" w:rsidRPr="00D85B4F" w:rsidRDefault="008278D3">
      <w:pPr>
        <w:jc w:val="both"/>
        <w:rPr>
          <w:rFonts w:ascii="Arial Narrow" w:hAnsi="Arial Narrow" w:cs="Arial Narrow"/>
        </w:rPr>
      </w:pPr>
    </w:p>
    <w:tbl>
      <w:tblPr>
        <w:tblW w:w="0" w:type="auto"/>
        <w:tblInd w:w="55" w:type="dxa"/>
        <w:tblLayout w:type="fixed"/>
        <w:tblCellMar>
          <w:left w:w="70" w:type="dxa"/>
          <w:right w:w="70" w:type="dxa"/>
        </w:tblCellMar>
        <w:tblLook w:val="0000" w:firstRow="0" w:lastRow="0" w:firstColumn="0" w:lastColumn="0" w:noHBand="0" w:noVBand="0"/>
      </w:tblPr>
      <w:tblGrid>
        <w:gridCol w:w="10285"/>
      </w:tblGrid>
      <w:tr w:rsidR="008278D3" w:rsidRPr="00D85B4F">
        <w:trPr>
          <w:trHeight w:val="255"/>
        </w:trPr>
        <w:tc>
          <w:tcPr>
            <w:tcW w:w="10285" w:type="dxa"/>
            <w:tcBorders>
              <w:top w:val="single" w:sz="8" w:space="0" w:color="000000"/>
              <w:left w:val="single" w:sz="8" w:space="0" w:color="000000"/>
              <w:bottom w:val="single" w:sz="8" w:space="0" w:color="000000"/>
              <w:right w:val="single" w:sz="8" w:space="0" w:color="000000"/>
            </w:tcBorders>
            <w:shd w:val="clear" w:color="auto" w:fill="auto"/>
          </w:tcPr>
          <w:p w:rsidR="008278D3" w:rsidRPr="00D85B4F" w:rsidRDefault="008278D3" w:rsidP="00AA45C7">
            <w:pPr>
              <w:jc w:val="both"/>
              <w:rPr>
                <w:rStyle w:val="Accentuation"/>
                <w:rFonts w:ascii="Arial Narrow" w:hAnsi="Arial Narrow" w:cs="Arial Narrow"/>
                <w:b/>
                <w:i w:val="0"/>
              </w:rPr>
            </w:pPr>
            <w:r w:rsidRPr="00D85B4F">
              <w:rPr>
                <w:rFonts w:ascii="Arial Narrow" w:hAnsi="Arial Narrow" w:cs="Arial Narrow"/>
                <w:b/>
                <w:u w:val="single"/>
              </w:rPr>
              <w:t>Document</w:t>
            </w:r>
            <w:r w:rsidR="006326C5" w:rsidRPr="00D85B4F">
              <w:rPr>
                <w:rFonts w:ascii="Arial Narrow" w:hAnsi="Arial Narrow" w:cs="Arial Narrow"/>
                <w:b/>
                <w:u w:val="single"/>
              </w:rPr>
              <w:t xml:space="preserve"> 5</w:t>
            </w:r>
            <w:r w:rsidRPr="00D85B4F">
              <w:rPr>
                <w:rFonts w:ascii="Arial Narrow" w:hAnsi="Arial Narrow" w:cs="Arial Narrow"/>
                <w:b/>
                <w:u w:val="single"/>
              </w:rPr>
              <w:t xml:space="preserve"> </w:t>
            </w:r>
            <w:r w:rsidRPr="00D85B4F">
              <w:rPr>
                <w:rFonts w:ascii="Arial Narrow" w:hAnsi="Arial Narrow" w:cs="Arial Narrow"/>
                <w:b/>
              </w:rPr>
              <w:t xml:space="preserve">: </w:t>
            </w:r>
            <w:r w:rsidRPr="00D85B4F">
              <w:rPr>
                <w:rStyle w:val="Accentuation"/>
                <w:rFonts w:ascii="Arial Narrow" w:hAnsi="Arial Narrow" w:cs="Arial Narrow"/>
                <w:b/>
                <w:i w:val="0"/>
              </w:rPr>
              <w:t>De l’État actionnaire à l’État régulateur</w:t>
            </w:r>
            <w:r w:rsidR="00322A22" w:rsidRPr="00D85B4F">
              <w:rPr>
                <w:rStyle w:val="Accentuation"/>
                <w:rFonts w:ascii="Arial Narrow" w:hAnsi="Arial Narrow" w:cs="Arial Narrow"/>
                <w:b/>
                <w:i w:val="0"/>
              </w:rPr>
              <w:t>.</w:t>
            </w:r>
          </w:p>
          <w:p w:rsidR="00856DDB" w:rsidRPr="00FC4291" w:rsidRDefault="00856DDB" w:rsidP="00AA45C7">
            <w:pPr>
              <w:pStyle w:val="NormalWeb"/>
              <w:spacing w:before="0" w:after="0"/>
              <w:jc w:val="both"/>
              <w:rPr>
                <w:rFonts w:ascii="Arial Narrow" w:hAnsi="Arial Narrow" w:cs="Arial Narrow"/>
                <w:sz w:val="23"/>
                <w:szCs w:val="23"/>
              </w:rPr>
            </w:pPr>
            <w:r w:rsidRPr="00FC4291">
              <w:rPr>
                <w:rFonts w:ascii="Arial Narrow" w:hAnsi="Arial Narrow" w:cs="Arial Narrow"/>
                <w:sz w:val="23"/>
                <w:szCs w:val="23"/>
              </w:rPr>
              <w:t>Depuis le milieu des années 1980, le nombre d’entreprises contrôlées majoritairement par l’État, de même que leurs effectifs salariés, ont été réduits de plus de la moitié. Derniers exemples de privatisation totale ou partielle : Renault, Air France, France Telecom, EDF, diverses Sociétés d’autoroutes, GDF…. [...]</w:t>
            </w:r>
          </w:p>
          <w:p w:rsidR="00D21AC6" w:rsidRPr="00FC4291" w:rsidRDefault="008278D3" w:rsidP="00AA45C7">
            <w:pPr>
              <w:pStyle w:val="NormalWeb"/>
              <w:spacing w:before="0" w:after="0"/>
              <w:jc w:val="both"/>
              <w:rPr>
                <w:rFonts w:ascii="Arial Narrow" w:hAnsi="Arial Narrow" w:cs="Arial Narrow"/>
                <w:sz w:val="23"/>
                <w:szCs w:val="23"/>
              </w:rPr>
            </w:pPr>
            <w:r w:rsidRPr="00FC4291">
              <w:rPr>
                <w:rFonts w:ascii="Arial Narrow" w:hAnsi="Arial Narrow" w:cs="Arial Narrow"/>
                <w:sz w:val="23"/>
                <w:szCs w:val="23"/>
              </w:rPr>
              <w:t>Dans ce mouvement nationalisations / privatisations, deux logiques différentes sont à l’œuvre : l’État actionnaire serait le garant de la qualité des services et de l’équité des prix, mais il fausserait la concurrence et ne favoriserait pas la rentabilité des entreprises qu’il dirige</w:t>
            </w:r>
            <w:r w:rsidR="00D21AC6" w:rsidRPr="00FC4291">
              <w:rPr>
                <w:rFonts w:ascii="Arial Narrow" w:hAnsi="Arial Narrow" w:cs="Arial Narrow"/>
                <w:sz w:val="23"/>
                <w:szCs w:val="23"/>
              </w:rPr>
              <w:t>.</w:t>
            </w:r>
          </w:p>
          <w:p w:rsidR="008278D3" w:rsidRPr="00FC4291" w:rsidRDefault="008278D3" w:rsidP="00AA45C7">
            <w:pPr>
              <w:pStyle w:val="NormalWeb"/>
              <w:spacing w:before="0" w:after="0"/>
              <w:jc w:val="both"/>
              <w:rPr>
                <w:sz w:val="23"/>
                <w:szCs w:val="23"/>
              </w:rPr>
            </w:pPr>
            <w:r w:rsidRPr="00FC4291">
              <w:rPr>
                <w:rFonts w:ascii="Arial Narrow" w:hAnsi="Arial Narrow" w:cs="Arial Narrow"/>
                <w:sz w:val="23"/>
                <w:szCs w:val="23"/>
              </w:rPr>
              <w:t>Mais l’État doit-il se priver de toute forme d’intervention dans l’économie ?</w:t>
            </w:r>
          </w:p>
          <w:p w:rsidR="008278D3" w:rsidRPr="00FC4291" w:rsidRDefault="008278D3" w:rsidP="00AA45C7">
            <w:pPr>
              <w:pStyle w:val="NormalWeb"/>
              <w:spacing w:before="0" w:after="0"/>
              <w:jc w:val="both"/>
              <w:rPr>
                <w:rFonts w:ascii="Arial Narrow" w:hAnsi="Arial Narrow" w:cs="Arial Narrow"/>
                <w:sz w:val="23"/>
                <w:szCs w:val="23"/>
              </w:rPr>
            </w:pPr>
            <w:r w:rsidRPr="00FC4291">
              <w:rPr>
                <w:rFonts w:ascii="Arial Narrow" w:hAnsi="Arial Narrow" w:cs="Arial Narrow"/>
                <w:sz w:val="23"/>
                <w:szCs w:val="23"/>
              </w:rPr>
              <w:t>Pour les partisans des nationalisations, l’État, en devenant entrepreneur, peut mieux réguler l’activité économique, devenant ainsi un acteur essentiel dans des secteurs jugés stratégiques (banques, industrie de l’armement, nucléaire…). Cela lui permet notamment de contrôler certaines restructurations industrielles et de garantir des services de qualité à des prix identiques pour tous les usagers (électricité, gaz, téléphone…).</w:t>
            </w:r>
          </w:p>
          <w:p w:rsidR="008278D3" w:rsidRPr="00FC4291" w:rsidRDefault="008278D3" w:rsidP="00AA45C7">
            <w:pPr>
              <w:pStyle w:val="NormalWeb"/>
              <w:spacing w:before="0" w:after="0"/>
              <w:jc w:val="both"/>
              <w:rPr>
                <w:sz w:val="23"/>
                <w:szCs w:val="23"/>
              </w:rPr>
            </w:pPr>
            <w:r w:rsidRPr="00FC4291">
              <w:rPr>
                <w:rFonts w:ascii="Arial Narrow" w:hAnsi="Arial Narrow" w:cs="Arial Narrow"/>
                <w:sz w:val="23"/>
                <w:szCs w:val="23"/>
              </w:rPr>
              <w:t>Mais le rôle des entreprises publiques dans l’économie est souvent contesté. Leur capital étant garanti par l’État-actionnaire, elles n’ont pas toujours le même souci de rentabilité que les entreprises privées. Elles bénéficient parfois d’une position dominante ou même d’une situation de monopole dans leur secteur, ce qui peut fausser la libre-concurrence.</w:t>
            </w:r>
          </w:p>
          <w:p w:rsidR="008278D3" w:rsidRPr="00D85B4F" w:rsidRDefault="008278D3" w:rsidP="00AA45C7">
            <w:pPr>
              <w:pStyle w:val="NormalWeb"/>
              <w:spacing w:before="0" w:after="0"/>
              <w:jc w:val="both"/>
            </w:pPr>
            <w:r w:rsidRPr="00FC4291">
              <w:rPr>
                <w:rFonts w:ascii="Arial Narrow" w:hAnsi="Arial Narrow" w:cs="Arial Narrow"/>
                <w:sz w:val="23"/>
                <w:szCs w:val="23"/>
              </w:rPr>
              <w:t>La concurrence favorise en général une baisse des prix. L’ouverture à la concurrence des lignes aériennes a ainsi permis des baisses importantes des tarifs, de même pour le secteur des télécommunications. En revanche, la privatisation du transport ferroviaire s'est accompagnée au Royaume-Uni d'une hausse importante du prix des billets.</w:t>
            </w:r>
          </w:p>
          <w:p w:rsidR="008278D3" w:rsidRPr="00B47DD4" w:rsidRDefault="008278D3" w:rsidP="00AA45C7">
            <w:pPr>
              <w:jc w:val="right"/>
            </w:pPr>
            <w:r w:rsidRPr="00B47DD4">
              <w:rPr>
                <w:rFonts w:ascii="Arial Narrow" w:hAnsi="Arial Narrow" w:cs="Arial Narrow"/>
              </w:rPr>
              <w:t>Source : www.economie.gouv.fr/facileco</w:t>
            </w:r>
          </w:p>
        </w:tc>
      </w:tr>
    </w:tbl>
    <w:p w:rsidR="00322A22" w:rsidRPr="00D85B4F" w:rsidRDefault="00322A22">
      <w:pPr>
        <w:jc w:val="both"/>
        <w:rPr>
          <w:rFonts w:ascii="Arial Narrow" w:hAnsi="Arial Narrow" w:cs="Arial Narrow"/>
        </w:rPr>
      </w:pPr>
    </w:p>
    <w:tbl>
      <w:tblPr>
        <w:tblW w:w="0" w:type="auto"/>
        <w:tblInd w:w="55" w:type="dxa"/>
        <w:tblLayout w:type="fixed"/>
        <w:tblCellMar>
          <w:left w:w="70" w:type="dxa"/>
          <w:right w:w="70" w:type="dxa"/>
        </w:tblCellMar>
        <w:tblLook w:val="0000" w:firstRow="0" w:lastRow="0" w:firstColumn="0" w:lastColumn="0" w:noHBand="0" w:noVBand="0"/>
      </w:tblPr>
      <w:tblGrid>
        <w:gridCol w:w="10285"/>
      </w:tblGrid>
      <w:tr w:rsidR="008278D3" w:rsidRPr="00D85B4F">
        <w:trPr>
          <w:trHeight w:val="255"/>
        </w:trPr>
        <w:tc>
          <w:tcPr>
            <w:tcW w:w="10285" w:type="dxa"/>
            <w:tcBorders>
              <w:top w:val="single" w:sz="8" w:space="0" w:color="000000"/>
              <w:left w:val="single" w:sz="8" w:space="0" w:color="000000"/>
              <w:bottom w:val="single" w:sz="8" w:space="0" w:color="000000"/>
              <w:right w:val="single" w:sz="8" w:space="0" w:color="000000"/>
            </w:tcBorders>
            <w:shd w:val="clear" w:color="auto" w:fill="auto"/>
          </w:tcPr>
          <w:p w:rsidR="008278D3" w:rsidRPr="00D85B4F" w:rsidRDefault="008278D3" w:rsidP="006C33EB">
            <w:pPr>
              <w:pStyle w:val="Corpsdetexte"/>
              <w:spacing w:after="0"/>
              <w:jc w:val="both"/>
              <w:rPr>
                <w:rFonts w:ascii="Arial Narrow" w:hAnsi="Arial Narrow"/>
                <w:b/>
              </w:rPr>
            </w:pPr>
            <w:r w:rsidRPr="00D85B4F">
              <w:rPr>
                <w:rFonts w:ascii="Arial Narrow" w:hAnsi="Arial Narrow"/>
                <w:b/>
                <w:u w:val="single"/>
              </w:rPr>
              <w:lastRenderedPageBreak/>
              <w:t xml:space="preserve">Document </w:t>
            </w:r>
            <w:r w:rsidR="006326C5" w:rsidRPr="00D85B4F">
              <w:rPr>
                <w:rFonts w:ascii="Arial Narrow" w:hAnsi="Arial Narrow"/>
                <w:b/>
                <w:u w:val="single"/>
              </w:rPr>
              <w:t>6</w:t>
            </w:r>
            <w:r w:rsidRPr="00D85B4F">
              <w:rPr>
                <w:rFonts w:ascii="Arial Narrow" w:hAnsi="Arial Narrow"/>
                <w:b/>
                <w:u w:val="single"/>
              </w:rPr>
              <w:t xml:space="preserve"> </w:t>
            </w:r>
            <w:r w:rsidRPr="00D85B4F">
              <w:rPr>
                <w:rFonts w:ascii="Arial Narrow" w:hAnsi="Arial Narrow"/>
                <w:b/>
              </w:rPr>
              <w:t>: Un exemple atypique de l’impact de la concurrence : le secteur des télécommunications</w:t>
            </w:r>
            <w:r w:rsidR="006C33EB" w:rsidRPr="00D85B4F">
              <w:rPr>
                <w:rFonts w:ascii="Arial Narrow" w:hAnsi="Arial Narrow"/>
                <w:b/>
              </w:rPr>
              <w:t>.</w:t>
            </w:r>
          </w:p>
          <w:p w:rsidR="00FE2225" w:rsidRPr="00D85B4F" w:rsidRDefault="00FE2225" w:rsidP="00FE2225">
            <w:pPr>
              <w:suppressAutoHyphens w:val="0"/>
              <w:jc w:val="both"/>
              <w:rPr>
                <w:rFonts w:ascii="Arial Narrow" w:hAnsi="Arial Narrow"/>
                <w:lang w:eastAsia="fr-FR"/>
              </w:rPr>
            </w:pPr>
            <w:r w:rsidRPr="00D85B4F">
              <w:rPr>
                <w:rFonts w:ascii="Arial Narrow" w:hAnsi="Arial Narrow"/>
                <w:lang w:eastAsia="fr-FR"/>
              </w:rPr>
              <w:t>Le secteur des télécommunications fait l’objet d’une régulation par une autorité administrative indépendante, l’Autorité de régulation des communications électroniques et des postes (</w:t>
            </w:r>
            <w:proofErr w:type="spellStart"/>
            <w:r w:rsidRPr="00D85B4F">
              <w:rPr>
                <w:rFonts w:ascii="Arial Narrow" w:hAnsi="Arial Narrow"/>
                <w:lang w:eastAsia="fr-FR"/>
              </w:rPr>
              <w:t>Arcep</w:t>
            </w:r>
            <w:proofErr w:type="spellEnd"/>
            <w:r w:rsidRPr="00D85B4F">
              <w:rPr>
                <w:rFonts w:ascii="Arial Narrow" w:hAnsi="Arial Narrow"/>
                <w:lang w:eastAsia="fr-FR"/>
              </w:rPr>
              <w:t>). Cette intervention de la puissance publique traduit une caractéristique économique des réseaux de télécommunication : la présence de segments consistant en des monopoles naturels, goulots d’étranglement contrôlés par une entreprise, qu’il serait très inefficace de dupliquer, et pour lesquels l’application des règles générales de concurrence ne serait pas souhaitable. Cette situation correspond également à celle qui prévaut pour les marchés de l’énergie ou pour le secteur ferroviaire.</w:t>
            </w:r>
          </w:p>
          <w:p w:rsidR="00FE2225" w:rsidRPr="00D85B4F" w:rsidRDefault="00FE2225" w:rsidP="00FE2225">
            <w:pPr>
              <w:jc w:val="both"/>
              <w:rPr>
                <w:rFonts w:ascii="Arial Narrow" w:hAnsi="Arial Narrow" w:cs="Arial Narrow"/>
              </w:rPr>
            </w:pPr>
            <w:r w:rsidRPr="00D85B4F">
              <w:rPr>
                <w:rFonts w:ascii="Arial Narrow" w:hAnsi="Arial Narrow"/>
                <w:lang w:eastAsia="fr-FR"/>
              </w:rPr>
              <w:t>Historiquement gérés en France par des monopoles publics, ces secteurs ont été progressivement ouverts à la concurrence, dans un mouvement engagé à l’échelle européenne et depuis 1998 en France dans le cas des télécoms.</w:t>
            </w:r>
          </w:p>
          <w:p w:rsidR="008278D3" w:rsidRPr="00D85B4F" w:rsidRDefault="008278D3" w:rsidP="00FE2225">
            <w:pPr>
              <w:jc w:val="both"/>
            </w:pPr>
            <w:r w:rsidRPr="00D85B4F">
              <w:rPr>
                <w:rFonts w:ascii="Arial Narrow" w:hAnsi="Arial Narrow" w:cs="Arial Narrow"/>
              </w:rPr>
              <w:t>Cette ouverture des segments de marché sur lesquels la concurrence peut jouer s’accompagne d’un accès aux « infrastructures essentielles » qu’il serait inefficace de répliquer, ainsi que d’obligations de service universel, pour assurer les missions de service public (couverture du territoire, péréquation tarifaire, tarifs sociaux par exemple). C’est ainsi que France Télécom, devenu Orange, a dû ouvrir l’accès à une partie de son réseau (la boucle locale correspondant au dernier kilomètre jusqu’à l’abonné) à des opérateurs concurrents.</w:t>
            </w:r>
          </w:p>
          <w:p w:rsidR="008278D3" w:rsidRPr="00D85B4F" w:rsidRDefault="008278D3" w:rsidP="00610FD6">
            <w:pPr>
              <w:jc w:val="both"/>
            </w:pPr>
            <w:r w:rsidRPr="00D85B4F">
              <w:rPr>
                <w:rFonts w:ascii="Arial Narrow" w:hAnsi="Arial Narrow" w:cs="Arial Narrow"/>
              </w:rPr>
              <w:t>Cette concurrence a favorisé le rééquilibrage des prix par rapport à la structure de coûts [...] jusqu’à conduire au développement des offres dites « illimitées », qui reflètent le coût marginal</w:t>
            </w:r>
            <w:r w:rsidR="0023383C">
              <w:rPr>
                <w:rFonts w:ascii="Arial Narrow" w:hAnsi="Arial Narrow" w:cs="Arial Narrow"/>
              </w:rPr>
              <w:t xml:space="preserve"> [1]</w:t>
            </w:r>
            <w:r w:rsidRPr="00D85B4F">
              <w:rPr>
                <w:rFonts w:ascii="Arial Narrow" w:hAnsi="Arial Narrow" w:cs="Arial Narrow"/>
              </w:rPr>
              <w:t xml:space="preserve"> pratiquement nul des communications téléphoniques ou par internet. Elle a aussi favorisé l’innovation, notamment le développement des « box » ADSL et des offres multiservices (« </w:t>
            </w:r>
            <w:r w:rsidRPr="00D85B4F">
              <w:rPr>
                <w:rFonts w:ascii="Arial Narrow" w:hAnsi="Arial Narrow" w:cs="Arial Narrow"/>
                <w:i/>
                <w:iCs/>
              </w:rPr>
              <w:t xml:space="preserve">triple </w:t>
            </w:r>
            <w:proofErr w:type="spellStart"/>
            <w:r w:rsidRPr="00D85B4F">
              <w:rPr>
                <w:rFonts w:ascii="Arial Narrow" w:hAnsi="Arial Narrow" w:cs="Arial Narrow"/>
                <w:i/>
                <w:iCs/>
              </w:rPr>
              <w:t>play</w:t>
            </w:r>
            <w:proofErr w:type="spellEnd"/>
            <w:r w:rsidRPr="00D85B4F">
              <w:rPr>
                <w:rFonts w:ascii="Arial Narrow" w:hAnsi="Arial Narrow" w:cs="Arial Narrow"/>
              </w:rPr>
              <w:t> » : offre regroupant téléphone, télévision et haut débit), qui ont structuré le développement de l’internet à haut débit en France.</w:t>
            </w:r>
          </w:p>
          <w:p w:rsidR="008278D3" w:rsidRPr="00D85B4F" w:rsidRDefault="008278D3" w:rsidP="00610FD6">
            <w:pPr>
              <w:jc w:val="both"/>
            </w:pPr>
            <w:r w:rsidRPr="00D85B4F">
              <w:rPr>
                <w:rFonts w:ascii="Arial Narrow" w:hAnsi="Arial Narrow" w:cs="Arial Narrow"/>
              </w:rPr>
              <w:t>Dans le cas des marchés mobiles, la dynamique concurrentielle est différente. Du fait de la rareté des fréquences disponibles, il est nécessaire d’attribuer un nombre limité d’autorisations d’usage, qui font l’objet d’une redevance. En 2001, seules 3 des 4 licences 3G disponibles avaient été attribuées, la dernière licence n’ayant pas trouvé preneur au prix fixé à l’époque (619 millions d’euros). Le marché de la téléphonie mobile en France a donc pris la forme d’un oligopole à trois opérateurs, sans possibilité d’entrée. Il en est résulté un marché peu concurrentiel, se traduisant notamment par des prix élevés, des offres peu attractives à l’attention des clients à faible consommation et des marges importantes. [...]</w:t>
            </w:r>
          </w:p>
          <w:p w:rsidR="008278D3" w:rsidRDefault="008278D3" w:rsidP="00610FD6">
            <w:pPr>
              <w:jc w:val="both"/>
              <w:rPr>
                <w:rFonts w:ascii="Arial Narrow" w:hAnsi="Arial Narrow" w:cs="Arial Narrow"/>
              </w:rPr>
            </w:pPr>
            <w:r w:rsidRPr="00D85B4F">
              <w:rPr>
                <w:rFonts w:ascii="Arial Narrow" w:hAnsi="Arial Narrow" w:cs="Arial Narrow"/>
              </w:rPr>
              <w:t>Avec l’attribution d’une quatrième licence, le marché a alors connu une modification radicale à partir de janvier 2012. En quelques années, les prix des offres mobiles ont connu une baisse de près de 50 % alors que le volume des communications augmentait de 50 %. Le marché s’est également transformé avec le fort développement des offres sans engagement et sans terminal subventionné par l’opérateur. Les consommateurs ont été les grands gagnants de cet accroissement de la concurrence, tandis que les revenus des opérateurs baissaient d’environ 25 % entre 2011 et 2015. Cette réorganisation spectaculaire est une illustration, sur un marché bien particulier car régulé, des effets substantiels d’un accroissement de la concurrence.</w:t>
            </w:r>
          </w:p>
          <w:p w:rsidR="0023383C" w:rsidRDefault="0023383C" w:rsidP="00610FD6">
            <w:pPr>
              <w:jc w:val="both"/>
              <w:rPr>
                <w:rFonts w:ascii="Arial Narrow" w:hAnsi="Arial Narrow" w:cs="Arial Narrow"/>
              </w:rPr>
            </w:pPr>
          </w:p>
          <w:p w:rsidR="0023383C" w:rsidRPr="0023383C" w:rsidRDefault="0023383C" w:rsidP="00610FD6">
            <w:pPr>
              <w:jc w:val="both"/>
              <w:rPr>
                <w:rFonts w:ascii="Arial Narrow" w:hAnsi="Arial Narrow" w:cs="Arial Narrow"/>
                <w:sz w:val="22"/>
                <w:szCs w:val="22"/>
              </w:rPr>
            </w:pPr>
            <w:r w:rsidRPr="0023383C">
              <w:rPr>
                <w:rFonts w:ascii="Arial Narrow" w:hAnsi="Arial Narrow" w:cs="Arial Narrow"/>
                <w:sz w:val="22"/>
                <w:szCs w:val="22"/>
              </w:rPr>
              <w:t>[1]</w:t>
            </w:r>
            <w:r w:rsidR="0001070C">
              <w:rPr>
                <w:rFonts w:ascii="Arial Narrow" w:hAnsi="Arial Narrow" w:cs="Arial Narrow"/>
                <w:sz w:val="22"/>
                <w:szCs w:val="22"/>
              </w:rPr>
              <w:t xml:space="preserve"> </w:t>
            </w:r>
            <w:r w:rsidR="0001070C" w:rsidRPr="0001070C">
              <w:rPr>
                <w:rFonts w:ascii="Arial Narrow" w:hAnsi="Arial Narrow" w:cs="Arial Narrow"/>
                <w:sz w:val="22"/>
                <w:szCs w:val="22"/>
              </w:rPr>
              <w:t>Le coût marginal est le coût supplémentaire généré par le dernier bien ou service produit</w:t>
            </w:r>
            <w:r w:rsidR="0001070C">
              <w:rPr>
                <w:rFonts w:ascii="Arial Narrow" w:hAnsi="Arial Narrow" w:cs="Arial Narrow"/>
                <w:sz w:val="22"/>
                <w:szCs w:val="22"/>
              </w:rPr>
              <w:t>. Ici, une fois l’infrastructure téléphonique réalisée (investissement matériel) le coût de production des communications est « pratiquement nul ». (</w:t>
            </w:r>
            <w:r w:rsidR="0001070C" w:rsidRPr="0001070C">
              <w:rPr>
                <w:rFonts w:ascii="Arial Narrow" w:hAnsi="Arial Narrow" w:cs="Arial Narrow"/>
                <w:i/>
                <w:sz w:val="22"/>
                <w:szCs w:val="22"/>
              </w:rPr>
              <w:t>Note de l’auteur</w:t>
            </w:r>
            <w:r w:rsidR="0001070C">
              <w:rPr>
                <w:rFonts w:ascii="Arial Narrow" w:hAnsi="Arial Narrow" w:cs="Arial Narrow"/>
                <w:sz w:val="22"/>
                <w:szCs w:val="22"/>
              </w:rPr>
              <w:t>)</w:t>
            </w:r>
          </w:p>
          <w:p w:rsidR="00230B3D" w:rsidRPr="00D85B4F" w:rsidRDefault="00230B3D" w:rsidP="00610FD6">
            <w:pPr>
              <w:jc w:val="both"/>
            </w:pPr>
          </w:p>
          <w:p w:rsidR="008278D3" w:rsidRPr="00D85B4F" w:rsidRDefault="008278D3">
            <w:pPr>
              <w:pStyle w:val="Corpsdetexte"/>
              <w:spacing w:after="0"/>
              <w:jc w:val="right"/>
            </w:pPr>
            <w:r w:rsidRPr="00D85B4F">
              <w:rPr>
                <w:rFonts w:ascii="Arial Narrow" w:hAnsi="Arial Narrow" w:cs="Arial Narrow"/>
              </w:rPr>
              <w:t xml:space="preserve">Vincent </w:t>
            </w:r>
            <w:proofErr w:type="spellStart"/>
            <w:r w:rsidRPr="00D85B4F">
              <w:rPr>
                <w:rFonts w:ascii="Arial Narrow" w:hAnsi="Arial Narrow" w:cs="Arial Narrow"/>
              </w:rPr>
              <w:t>Aussilloux</w:t>
            </w:r>
            <w:proofErr w:type="spellEnd"/>
            <w:r w:rsidRPr="00D85B4F">
              <w:rPr>
                <w:rFonts w:ascii="Arial Narrow" w:hAnsi="Arial Narrow" w:cs="Arial Narrow"/>
              </w:rPr>
              <w:t xml:space="preserve"> et Lionel Janin, </w:t>
            </w:r>
            <w:r w:rsidRPr="00D85B4F">
              <w:rPr>
                <w:rFonts w:ascii="Arial Narrow" w:hAnsi="Arial Narrow" w:cs="Arial Narrow"/>
                <w:i/>
              </w:rPr>
              <w:t>Cahiers Français,</w:t>
            </w:r>
            <w:r w:rsidRPr="00D85B4F">
              <w:rPr>
                <w:rFonts w:ascii="Arial Narrow" w:hAnsi="Arial Narrow" w:cs="Arial Narrow"/>
              </w:rPr>
              <w:t xml:space="preserve"> n° 396, janvier-février 2017</w:t>
            </w:r>
          </w:p>
        </w:tc>
      </w:tr>
    </w:tbl>
    <w:p w:rsidR="0093515F" w:rsidRDefault="0093515F" w:rsidP="0093515F">
      <w:pPr>
        <w:jc w:val="both"/>
        <w:rPr>
          <w:rFonts w:ascii="Arial Narrow" w:hAnsi="Arial Narrow" w:cs="Arial"/>
          <w:b/>
          <w:bCs/>
        </w:rPr>
      </w:pPr>
    </w:p>
    <w:p w:rsidR="00F873F3" w:rsidRDefault="00F873F3" w:rsidP="0093515F">
      <w:pPr>
        <w:jc w:val="both"/>
        <w:rPr>
          <w:rFonts w:ascii="Arial Narrow" w:hAnsi="Arial Narrow" w:cs="Arial"/>
          <w:b/>
          <w:bCs/>
        </w:rPr>
      </w:pPr>
    </w:p>
    <w:tbl>
      <w:tblPr>
        <w:tblW w:w="0" w:type="auto"/>
        <w:tblInd w:w="60" w:type="dxa"/>
        <w:tblLayout w:type="fixed"/>
        <w:tblCellMar>
          <w:left w:w="70" w:type="dxa"/>
          <w:right w:w="70" w:type="dxa"/>
        </w:tblCellMar>
        <w:tblLook w:val="0000" w:firstRow="0" w:lastRow="0" w:firstColumn="0" w:lastColumn="0" w:noHBand="0" w:noVBand="0"/>
      </w:tblPr>
      <w:tblGrid>
        <w:gridCol w:w="10275"/>
      </w:tblGrid>
      <w:tr w:rsidR="0093515F" w:rsidRPr="00D85B4F" w:rsidTr="00983DAA">
        <w:trPr>
          <w:trHeight w:val="255"/>
        </w:trPr>
        <w:tc>
          <w:tcPr>
            <w:tcW w:w="10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15F" w:rsidRPr="00D85B4F" w:rsidRDefault="0093515F" w:rsidP="0093515F">
            <w:pPr>
              <w:jc w:val="both"/>
            </w:pPr>
            <w:r w:rsidRPr="00FC4291">
              <w:rPr>
                <w:rFonts w:ascii="Arial Narrow" w:hAnsi="Arial Narrow" w:cs="Arial Narrow"/>
                <w:b/>
              </w:rPr>
              <w:t xml:space="preserve">Question </w:t>
            </w:r>
            <w:r w:rsidR="007B166B" w:rsidRPr="00FC4291">
              <w:rPr>
                <w:rFonts w:ascii="Arial Narrow" w:hAnsi="Arial Narrow" w:cs="Arial Narrow"/>
                <w:b/>
              </w:rPr>
              <w:t>2</w:t>
            </w:r>
            <w:r w:rsidRPr="00FC4291">
              <w:rPr>
                <w:rFonts w:ascii="Arial Narrow" w:hAnsi="Arial Narrow" w:cs="Arial Narrow"/>
                <w:b/>
              </w:rPr>
              <w:t> </w:t>
            </w:r>
            <w:r w:rsidRPr="00FC4291">
              <w:rPr>
                <w:rFonts w:ascii="Arial Narrow" w:hAnsi="Arial Narrow" w:cs="Arial Narrow"/>
              </w:rPr>
              <w:t>:</w:t>
            </w:r>
            <w:r w:rsidR="00890B9D">
              <w:rPr>
                <w:rFonts w:ascii="Arial Narrow" w:hAnsi="Arial Narrow" w:cs="Arial Narrow"/>
              </w:rPr>
              <w:t xml:space="preserve"> Après avoir </w:t>
            </w:r>
            <w:r w:rsidR="00C16AF1">
              <w:rPr>
                <w:rFonts w:ascii="Arial Narrow" w:hAnsi="Arial Narrow" w:cs="Arial Narrow"/>
              </w:rPr>
              <w:t>distingué entreprise publique et</w:t>
            </w:r>
            <w:r w:rsidR="00890B9D">
              <w:rPr>
                <w:rFonts w:ascii="Arial Narrow" w:hAnsi="Arial Narrow" w:cs="Arial Narrow"/>
              </w:rPr>
              <w:t xml:space="preserve"> service public, exposez</w:t>
            </w:r>
            <w:r w:rsidRPr="00D85B4F">
              <w:rPr>
                <w:rFonts w:ascii="Arial Narrow" w:hAnsi="Arial Narrow" w:cs="Arial Narrow"/>
              </w:rPr>
              <w:t xml:space="preserve"> les arguments </w:t>
            </w:r>
            <w:r w:rsidR="00890B9D">
              <w:rPr>
                <w:rFonts w:ascii="Arial Narrow" w:hAnsi="Arial Narrow" w:cs="Arial Narrow"/>
              </w:rPr>
              <w:t>en faveur de</w:t>
            </w:r>
            <w:r w:rsidRPr="00D85B4F">
              <w:rPr>
                <w:rFonts w:ascii="Arial Narrow" w:hAnsi="Arial Narrow" w:cs="Arial Narrow"/>
              </w:rPr>
              <w:t xml:space="preserve"> la production de services publics par l'État.</w:t>
            </w:r>
          </w:p>
          <w:p w:rsidR="0093515F" w:rsidRPr="00D85B4F" w:rsidRDefault="0093515F" w:rsidP="0093515F">
            <w:pPr>
              <w:jc w:val="both"/>
            </w:pPr>
            <w:r w:rsidRPr="00FC4291">
              <w:rPr>
                <w:rFonts w:ascii="Arial Narrow" w:hAnsi="Arial Narrow" w:cs="Arial Narrow"/>
                <w:b/>
              </w:rPr>
              <w:t xml:space="preserve">Question </w:t>
            </w:r>
            <w:r w:rsidR="007B166B" w:rsidRPr="00FC4291">
              <w:rPr>
                <w:rFonts w:ascii="Arial Narrow" w:hAnsi="Arial Narrow" w:cs="Arial Narrow"/>
                <w:b/>
              </w:rPr>
              <w:t>3</w:t>
            </w:r>
            <w:r w:rsidRPr="00FC4291">
              <w:rPr>
                <w:rFonts w:ascii="Arial Narrow" w:hAnsi="Arial Narrow" w:cs="Arial Narrow"/>
              </w:rPr>
              <w:t> :</w:t>
            </w:r>
            <w:r w:rsidRPr="00D85B4F">
              <w:rPr>
                <w:rFonts w:ascii="Arial Narrow" w:hAnsi="Arial Narrow" w:cs="Arial Narrow"/>
              </w:rPr>
              <w:t xml:space="preserve"> </w:t>
            </w:r>
            <w:r w:rsidR="00890B9D">
              <w:rPr>
                <w:rFonts w:ascii="Arial Narrow" w:hAnsi="Arial Narrow" w:cs="Arial Narrow"/>
              </w:rPr>
              <w:t>Repérez</w:t>
            </w:r>
            <w:r w:rsidR="00890B9D" w:rsidRPr="00D85B4F">
              <w:rPr>
                <w:rFonts w:ascii="Arial Narrow" w:hAnsi="Arial Narrow" w:cs="Arial Narrow"/>
              </w:rPr>
              <w:t xml:space="preserve"> </w:t>
            </w:r>
            <w:r w:rsidRPr="00D85B4F">
              <w:rPr>
                <w:rFonts w:ascii="Arial Narrow" w:hAnsi="Arial Narrow" w:cs="Arial Narrow"/>
              </w:rPr>
              <w:t>les arguments qui justifient l'ouverture des services publics à la concurrence.</w:t>
            </w:r>
          </w:p>
          <w:p w:rsidR="0093515F" w:rsidRPr="00D85B4F" w:rsidRDefault="0093515F" w:rsidP="00D064C1">
            <w:pPr>
              <w:jc w:val="both"/>
              <w:rPr>
                <w:rFonts w:ascii="Arial Narrow" w:hAnsi="Arial Narrow" w:cs="Arial Narrow"/>
              </w:rPr>
            </w:pPr>
            <w:r w:rsidRPr="00FC4291">
              <w:rPr>
                <w:rFonts w:ascii="Arial Narrow" w:hAnsi="Arial Narrow" w:cs="Arial Narrow"/>
                <w:b/>
              </w:rPr>
              <w:t>Questio</w:t>
            </w:r>
            <w:r w:rsidR="00FC4291" w:rsidRPr="00FC4291">
              <w:rPr>
                <w:rFonts w:ascii="Arial Narrow" w:hAnsi="Arial Narrow" w:cs="Arial Narrow"/>
                <w:b/>
              </w:rPr>
              <w:t xml:space="preserve">n </w:t>
            </w:r>
            <w:r w:rsidR="007B166B" w:rsidRPr="00FC4291">
              <w:rPr>
                <w:rFonts w:ascii="Arial Narrow" w:hAnsi="Arial Narrow" w:cs="Arial Narrow"/>
                <w:b/>
              </w:rPr>
              <w:t>4</w:t>
            </w:r>
            <w:r w:rsidRPr="00FC4291">
              <w:rPr>
                <w:rFonts w:ascii="Arial Narrow" w:hAnsi="Arial Narrow" w:cs="Arial Narrow"/>
              </w:rPr>
              <w:t xml:space="preserve"> :</w:t>
            </w:r>
            <w:r w:rsidRPr="00D85B4F">
              <w:rPr>
                <w:rFonts w:ascii="Arial Narrow" w:hAnsi="Arial Narrow" w:cs="Arial Narrow"/>
              </w:rPr>
              <w:t xml:space="preserve"> </w:t>
            </w:r>
            <w:r w:rsidR="006F6EFD" w:rsidRPr="006F6EFD">
              <w:rPr>
                <w:rFonts w:ascii="Arial Narrow" w:hAnsi="Arial Narrow" w:cs="Arial Narrow"/>
                <w:caps/>
              </w:rPr>
              <w:t>à</w:t>
            </w:r>
            <w:r w:rsidR="006F6EFD">
              <w:rPr>
                <w:rFonts w:ascii="Arial Narrow" w:hAnsi="Arial Narrow" w:cs="Arial Narrow"/>
              </w:rPr>
              <w:t xml:space="preserve"> partir de l’exemple du</w:t>
            </w:r>
            <w:r w:rsidRPr="00D85B4F">
              <w:rPr>
                <w:rFonts w:ascii="Arial Narrow" w:hAnsi="Arial Narrow" w:cs="Arial Narrow"/>
              </w:rPr>
              <w:t xml:space="preserve"> marché des télécommunications, </w:t>
            </w:r>
            <w:r w:rsidR="006F6EFD">
              <w:rPr>
                <w:rFonts w:ascii="Arial Narrow" w:hAnsi="Arial Narrow" w:cs="Arial Narrow"/>
              </w:rPr>
              <w:t>dégagez</w:t>
            </w:r>
            <w:r w:rsidR="006F6EFD" w:rsidRPr="00D85B4F">
              <w:rPr>
                <w:rFonts w:ascii="Arial Narrow" w:hAnsi="Arial Narrow" w:cs="Arial Narrow"/>
              </w:rPr>
              <w:t xml:space="preserve"> </w:t>
            </w:r>
            <w:r w:rsidRPr="00D85B4F">
              <w:rPr>
                <w:rFonts w:ascii="Arial Narrow" w:hAnsi="Arial Narrow" w:cs="Arial Narrow"/>
              </w:rPr>
              <w:t>l'évolution du rôle de l'État en matière de production de services publics</w:t>
            </w:r>
            <w:r w:rsidR="003B055C" w:rsidRPr="00D85B4F">
              <w:rPr>
                <w:rFonts w:ascii="Arial Narrow" w:hAnsi="Arial Narrow" w:cs="Arial Narrow"/>
              </w:rPr>
              <w:t xml:space="preserve"> depuis </w:t>
            </w:r>
            <w:r w:rsidR="00D064C1">
              <w:rPr>
                <w:rFonts w:ascii="Arial Narrow" w:hAnsi="Arial Narrow" w:cs="Arial Narrow"/>
              </w:rPr>
              <w:t>1998</w:t>
            </w:r>
            <w:r w:rsidR="003B055C" w:rsidRPr="00D85B4F">
              <w:rPr>
                <w:rFonts w:ascii="Arial Narrow" w:hAnsi="Arial Narrow" w:cs="Arial Narrow"/>
              </w:rPr>
              <w:t>.</w:t>
            </w:r>
          </w:p>
        </w:tc>
      </w:tr>
    </w:tbl>
    <w:p w:rsidR="00FC5AB0" w:rsidRPr="00D85B4F" w:rsidRDefault="00FC5AB0">
      <w:pPr>
        <w:jc w:val="both"/>
        <w:rPr>
          <w:rFonts w:ascii="Arial Narrow" w:hAnsi="Arial Narrow" w:cs="Arial Narrow"/>
        </w:rPr>
      </w:pPr>
    </w:p>
    <w:p w:rsidR="00D21AC6" w:rsidRPr="00D85B4F" w:rsidRDefault="00D21AC6" w:rsidP="00D21AC6">
      <w:pPr>
        <w:jc w:val="both"/>
        <w:rPr>
          <w:rFonts w:ascii="Arial Narrow" w:hAnsi="Arial Narrow" w:cs="Arial"/>
          <w:b/>
          <w:bCs/>
          <w:sz w:val="28"/>
          <w:szCs w:val="28"/>
          <w:u w:val="single"/>
          <w:lang w:eastAsia="ar-SA"/>
        </w:rPr>
      </w:pPr>
      <w:r w:rsidRPr="00D85B4F">
        <w:rPr>
          <w:rFonts w:ascii="Arial Narrow" w:hAnsi="Arial Narrow" w:cs="Arial"/>
          <w:b/>
          <w:bCs/>
          <w:u w:val="single"/>
        </w:rPr>
        <w:br w:type="page"/>
      </w:r>
      <w:r w:rsidRPr="00D85B4F">
        <w:rPr>
          <w:rFonts w:ascii="Arial Narrow" w:hAnsi="Arial Narrow" w:cs="Arial"/>
          <w:b/>
          <w:bCs/>
          <w:sz w:val="28"/>
          <w:szCs w:val="28"/>
          <w:u w:val="single"/>
          <w:lang w:eastAsia="ar-SA"/>
        </w:rPr>
        <w:lastRenderedPageBreak/>
        <w:t xml:space="preserve">Deuxième partie : ... à l’État </w:t>
      </w:r>
      <w:r w:rsidR="00D064C1">
        <w:rPr>
          <w:rFonts w:ascii="Arial Narrow" w:hAnsi="Arial Narrow" w:cs="Arial"/>
          <w:b/>
          <w:bCs/>
          <w:sz w:val="28"/>
          <w:szCs w:val="28"/>
          <w:u w:val="single"/>
          <w:lang w:eastAsia="ar-SA"/>
        </w:rPr>
        <w:t>garant des règles de la concurrence</w:t>
      </w:r>
    </w:p>
    <w:p w:rsidR="00D21AC6" w:rsidRPr="00D85B4F" w:rsidRDefault="00D21AC6" w:rsidP="00D21AC6">
      <w:pPr>
        <w:jc w:val="both"/>
        <w:rPr>
          <w:rFonts w:ascii="Arial Narrow" w:hAnsi="Arial Narrow" w:cs="Arial"/>
          <w:b/>
          <w:bCs/>
          <w:sz w:val="28"/>
          <w:szCs w:val="28"/>
          <w:u w:val="single"/>
          <w:lang w:eastAsia="ar-SA"/>
        </w:rPr>
      </w:pPr>
    </w:p>
    <w:p w:rsidR="008278D3" w:rsidRPr="00D85B4F" w:rsidRDefault="008278D3" w:rsidP="00D21AC6">
      <w:pPr>
        <w:numPr>
          <w:ilvl w:val="0"/>
          <w:numId w:val="8"/>
        </w:numPr>
        <w:jc w:val="both"/>
        <w:rPr>
          <w:rFonts w:ascii="Arial Narrow" w:hAnsi="Arial Narrow" w:cs="Arial"/>
          <w:b/>
          <w:bCs/>
          <w:sz w:val="28"/>
          <w:szCs w:val="28"/>
          <w:u w:val="single"/>
          <w:lang w:eastAsia="ar-SA"/>
        </w:rPr>
      </w:pPr>
      <w:r w:rsidRPr="00D85B4F">
        <w:rPr>
          <w:rFonts w:ascii="Arial Narrow" w:hAnsi="Arial Narrow" w:cs="Arial Narrow"/>
          <w:b/>
          <w:sz w:val="28"/>
          <w:szCs w:val="28"/>
          <w:u w:val="single"/>
        </w:rPr>
        <w:t>La règlementation directe au niveau national et au niveau communautaire</w:t>
      </w:r>
    </w:p>
    <w:p w:rsidR="008278D3" w:rsidRPr="00D85B4F" w:rsidRDefault="008278D3">
      <w:pPr>
        <w:jc w:val="both"/>
        <w:rPr>
          <w:rFonts w:ascii="Arial Narrow" w:hAnsi="Arial Narrow" w:cs="Arial Narrow"/>
          <w:b/>
          <w:sz w:val="28"/>
          <w:szCs w:val="28"/>
          <w:u w:val="single"/>
        </w:rPr>
      </w:pPr>
    </w:p>
    <w:tbl>
      <w:tblPr>
        <w:tblW w:w="0" w:type="auto"/>
        <w:tblInd w:w="55" w:type="dxa"/>
        <w:tblLayout w:type="fixed"/>
        <w:tblCellMar>
          <w:left w:w="70" w:type="dxa"/>
          <w:right w:w="70" w:type="dxa"/>
        </w:tblCellMar>
        <w:tblLook w:val="0000" w:firstRow="0" w:lastRow="0" w:firstColumn="0" w:lastColumn="0" w:noHBand="0" w:noVBand="0"/>
      </w:tblPr>
      <w:tblGrid>
        <w:gridCol w:w="10285"/>
      </w:tblGrid>
      <w:tr w:rsidR="002D2E2D" w:rsidRPr="00D85B4F" w:rsidTr="00847C58">
        <w:trPr>
          <w:trHeight w:val="255"/>
        </w:trPr>
        <w:tc>
          <w:tcPr>
            <w:tcW w:w="10285" w:type="dxa"/>
            <w:tcBorders>
              <w:top w:val="single" w:sz="8" w:space="0" w:color="000000"/>
              <w:left w:val="single" w:sz="8" w:space="0" w:color="000000"/>
              <w:bottom w:val="single" w:sz="8" w:space="0" w:color="000000"/>
              <w:right w:val="single" w:sz="8" w:space="0" w:color="000000"/>
            </w:tcBorders>
            <w:shd w:val="clear" w:color="auto" w:fill="auto"/>
          </w:tcPr>
          <w:p w:rsidR="002D2E2D" w:rsidRPr="00D85B4F" w:rsidRDefault="002D2E2D" w:rsidP="00847C58">
            <w:r w:rsidRPr="00D85B4F">
              <w:rPr>
                <w:rFonts w:ascii="Arial Narrow" w:hAnsi="Arial Narrow" w:cs="Arial Narrow"/>
                <w:b/>
                <w:u w:val="single"/>
              </w:rPr>
              <w:t xml:space="preserve">Document </w:t>
            </w:r>
            <w:r w:rsidR="006326C5" w:rsidRPr="00D85B4F">
              <w:rPr>
                <w:rFonts w:ascii="Arial Narrow" w:hAnsi="Arial Narrow" w:cs="Arial Narrow"/>
                <w:b/>
                <w:u w:val="single"/>
              </w:rPr>
              <w:t>7</w:t>
            </w:r>
            <w:r w:rsidRPr="00D85B4F">
              <w:rPr>
                <w:rFonts w:ascii="Arial Narrow" w:hAnsi="Arial Narrow" w:cs="Arial Narrow"/>
                <w:b/>
                <w:u w:val="single"/>
              </w:rPr>
              <w:t xml:space="preserve"> </w:t>
            </w:r>
            <w:r w:rsidRPr="00D85B4F">
              <w:rPr>
                <w:rFonts w:ascii="Arial Narrow" w:hAnsi="Arial Narrow" w:cs="Arial Narrow"/>
                <w:b/>
              </w:rPr>
              <w:t>: L’Autorité de la concurrence.</w:t>
            </w:r>
          </w:p>
          <w:p w:rsidR="002D2E2D" w:rsidRDefault="002D2E2D" w:rsidP="00847C58">
            <w:pPr>
              <w:pStyle w:val="Corpsdetexte"/>
              <w:spacing w:after="0"/>
              <w:jc w:val="both"/>
              <w:rPr>
                <w:rFonts w:ascii="Arial Narrow" w:hAnsi="Arial Narrow" w:cs="Arial Narrow"/>
              </w:rPr>
            </w:pPr>
            <w:r w:rsidRPr="00D85B4F">
              <w:rPr>
                <w:rFonts w:ascii="Arial Narrow" w:hAnsi="Arial Narrow" w:cs="Arial Narrow"/>
              </w:rPr>
              <w:t xml:space="preserve">L’Autorité de la concurrence est l’autorité administrative indépendante chargée en France de veiller au respect du droit de la concurrence, principalement la lutte contre les ententes et les abus de position dominante de la part des entreprises ainsi que le contrôle des concentrations (les fusions et acquisitions d’entreprises). Elle veille à l’exercice d’une concurrence libre et non faussée sur les marchés français, en lien avec </w:t>
            </w:r>
            <w:r w:rsidR="003E5C77">
              <w:rPr>
                <w:rFonts w:ascii="Arial Narrow" w:hAnsi="Arial Narrow" w:cs="Arial Narrow"/>
              </w:rPr>
              <w:t>[</w:t>
            </w:r>
            <w:r w:rsidR="00FC4291">
              <w:rPr>
                <w:rFonts w:ascii="Arial Narrow" w:hAnsi="Arial Narrow" w:cs="Arial Narrow"/>
              </w:rPr>
              <w:t>.</w:t>
            </w:r>
            <w:r w:rsidR="003E5C77">
              <w:rPr>
                <w:rFonts w:ascii="Arial Narrow" w:hAnsi="Arial Narrow" w:cs="Arial Narrow"/>
              </w:rPr>
              <w:t xml:space="preserve">..] </w:t>
            </w:r>
            <w:r w:rsidRPr="00D85B4F">
              <w:rPr>
                <w:rFonts w:ascii="Arial Narrow" w:hAnsi="Arial Narrow" w:cs="Arial Narrow"/>
              </w:rPr>
              <w:t>la Commission européenne pour les affaires relevant de l’échelle communautaire. Elle constitue l’un des outils principaux d’intervention de la puissance publique dans la régulation de la concurrence, dotée de pouvoirs significatifs (jusqu’à 10% du chiffre d’affaires mondial hors taxes des entreprises concernées</w:t>
            </w:r>
            <w:r w:rsidR="00B17494">
              <w:rPr>
                <w:rFonts w:ascii="Arial Narrow" w:hAnsi="Arial Narrow" w:cs="Arial Narrow"/>
              </w:rPr>
              <w:t xml:space="preserve"> [1]</w:t>
            </w:r>
            <w:r w:rsidRPr="00D85B4F">
              <w:rPr>
                <w:rFonts w:ascii="Arial Narrow" w:hAnsi="Arial Narrow" w:cs="Arial Narrow"/>
              </w:rPr>
              <w:t xml:space="preserve">). </w:t>
            </w:r>
          </w:p>
          <w:p w:rsidR="00B17494" w:rsidRDefault="00B17494" w:rsidP="00847C58">
            <w:pPr>
              <w:pStyle w:val="Corpsdetexte"/>
              <w:spacing w:after="0"/>
              <w:jc w:val="both"/>
              <w:rPr>
                <w:rFonts w:ascii="Arial Narrow" w:hAnsi="Arial Narrow" w:cs="Arial Narrow"/>
              </w:rPr>
            </w:pPr>
          </w:p>
          <w:p w:rsidR="00D064C1" w:rsidRPr="00B17494" w:rsidRDefault="00B17494" w:rsidP="00B17494">
            <w:pPr>
              <w:pStyle w:val="Corpsdetexte"/>
              <w:jc w:val="both"/>
              <w:rPr>
                <w:rFonts w:ascii="Arial Narrow" w:hAnsi="Arial Narrow" w:cs="Arial Narrow"/>
                <w:sz w:val="22"/>
                <w:szCs w:val="22"/>
              </w:rPr>
            </w:pPr>
            <w:r w:rsidRPr="00B17494">
              <w:rPr>
                <w:rFonts w:ascii="Arial Narrow" w:hAnsi="Arial Narrow" w:cs="Arial Narrow"/>
                <w:sz w:val="22"/>
                <w:szCs w:val="22"/>
              </w:rPr>
              <w:t>[1] Selon le code de commerce, l'Autorité a le pouvoir d'infliger une sanction, qui peut aller jusqu'à 10 % du chiffre d'affaires mondial du groupe auquel appartient l'entreprise sanctionnée</w:t>
            </w:r>
            <w:r>
              <w:rPr>
                <w:rFonts w:ascii="Arial Narrow" w:hAnsi="Arial Narrow" w:cs="Arial Narrow"/>
                <w:sz w:val="22"/>
                <w:szCs w:val="22"/>
              </w:rPr>
              <w:t>. L</w:t>
            </w:r>
            <w:r w:rsidRPr="00B17494">
              <w:rPr>
                <w:rFonts w:ascii="Arial Narrow" w:hAnsi="Arial Narrow" w:cs="Arial Narrow"/>
                <w:sz w:val="22"/>
                <w:szCs w:val="22"/>
              </w:rPr>
              <w:t xml:space="preserve">'Autorité de la concurrence peut également enjoindre à l'entreprise ou à l'organisme en cause de mettre fin à la pratique anticoncurrentielle incriminée. </w:t>
            </w:r>
            <w:r>
              <w:rPr>
                <w:rFonts w:ascii="Arial Narrow" w:hAnsi="Arial Narrow" w:cs="Arial Narrow"/>
                <w:sz w:val="22"/>
                <w:szCs w:val="22"/>
              </w:rPr>
              <w:t>(</w:t>
            </w:r>
            <w:r w:rsidRPr="00B17494">
              <w:rPr>
                <w:rFonts w:ascii="Arial Narrow" w:hAnsi="Arial Narrow" w:cs="Arial Narrow"/>
                <w:i/>
                <w:sz w:val="22"/>
                <w:szCs w:val="22"/>
              </w:rPr>
              <w:t>Note de l’auteur</w:t>
            </w:r>
            <w:r>
              <w:rPr>
                <w:rFonts w:ascii="Arial Narrow" w:hAnsi="Arial Narrow" w:cs="Arial Narrow"/>
                <w:sz w:val="22"/>
                <w:szCs w:val="22"/>
              </w:rPr>
              <w:t>)</w:t>
            </w:r>
          </w:p>
          <w:p w:rsidR="002D2E2D" w:rsidRPr="00D85B4F" w:rsidRDefault="002D2E2D" w:rsidP="00847C58">
            <w:pPr>
              <w:jc w:val="right"/>
            </w:pPr>
            <w:r w:rsidRPr="00D85B4F">
              <w:rPr>
                <w:rFonts w:ascii="Arial Narrow" w:hAnsi="Arial Narrow" w:cs="Arial Narrow"/>
              </w:rPr>
              <w:t xml:space="preserve">Vincent </w:t>
            </w:r>
            <w:proofErr w:type="spellStart"/>
            <w:r w:rsidRPr="00D85B4F">
              <w:rPr>
                <w:rFonts w:ascii="Arial Narrow" w:hAnsi="Arial Narrow" w:cs="Arial Narrow"/>
              </w:rPr>
              <w:t>Aussilloux</w:t>
            </w:r>
            <w:proofErr w:type="spellEnd"/>
            <w:r w:rsidRPr="00D85B4F">
              <w:rPr>
                <w:rFonts w:ascii="Arial Narrow" w:hAnsi="Arial Narrow" w:cs="Arial Narrow"/>
              </w:rPr>
              <w:t xml:space="preserve"> et Lionel Janin, </w:t>
            </w:r>
            <w:r w:rsidRPr="00D85B4F">
              <w:rPr>
                <w:rFonts w:ascii="Arial Narrow" w:hAnsi="Arial Narrow" w:cs="Arial Narrow"/>
                <w:i/>
              </w:rPr>
              <w:t>Cahiers Français</w:t>
            </w:r>
            <w:r w:rsidRPr="00D85B4F">
              <w:rPr>
                <w:rFonts w:ascii="Arial Narrow" w:hAnsi="Arial Narrow" w:cs="Arial Narrow"/>
              </w:rPr>
              <w:t>, n° 396, janvier-février 2017</w:t>
            </w:r>
          </w:p>
        </w:tc>
      </w:tr>
    </w:tbl>
    <w:p w:rsidR="002D2E2D" w:rsidRPr="00D85B4F" w:rsidRDefault="002D2E2D">
      <w:pPr>
        <w:jc w:val="both"/>
        <w:rPr>
          <w:rFonts w:ascii="Arial Narrow" w:hAnsi="Arial Narrow" w:cs="Arial Narrow"/>
          <w:b/>
          <w:sz w:val="28"/>
          <w:szCs w:val="28"/>
          <w:u w:val="single"/>
        </w:rPr>
      </w:pPr>
    </w:p>
    <w:tbl>
      <w:tblPr>
        <w:tblW w:w="0" w:type="auto"/>
        <w:tblInd w:w="55" w:type="dxa"/>
        <w:tblLayout w:type="fixed"/>
        <w:tblCellMar>
          <w:left w:w="70" w:type="dxa"/>
          <w:right w:w="70" w:type="dxa"/>
        </w:tblCellMar>
        <w:tblLook w:val="0000" w:firstRow="0" w:lastRow="0" w:firstColumn="0" w:lastColumn="0" w:noHBand="0" w:noVBand="0"/>
      </w:tblPr>
      <w:tblGrid>
        <w:gridCol w:w="10285"/>
      </w:tblGrid>
      <w:tr w:rsidR="008278D3" w:rsidRPr="00D85B4F">
        <w:trPr>
          <w:trHeight w:val="255"/>
        </w:trPr>
        <w:tc>
          <w:tcPr>
            <w:tcW w:w="10285" w:type="dxa"/>
            <w:tcBorders>
              <w:top w:val="single" w:sz="8" w:space="0" w:color="000000"/>
              <w:left w:val="single" w:sz="8" w:space="0" w:color="000000"/>
              <w:bottom w:val="single" w:sz="8" w:space="0" w:color="000000"/>
              <w:right w:val="single" w:sz="8" w:space="0" w:color="000000"/>
            </w:tcBorders>
            <w:shd w:val="clear" w:color="auto" w:fill="auto"/>
          </w:tcPr>
          <w:p w:rsidR="008278D3" w:rsidRPr="00D85B4F" w:rsidRDefault="008278D3" w:rsidP="00610FD6">
            <w:pPr>
              <w:pStyle w:val="Corpsdetexte"/>
              <w:spacing w:after="0"/>
              <w:jc w:val="both"/>
            </w:pPr>
            <w:r w:rsidRPr="00D85B4F">
              <w:rPr>
                <w:rFonts w:ascii="Arial Narrow" w:hAnsi="Arial Narrow" w:cs="Arial Narrow"/>
                <w:b/>
                <w:u w:val="single"/>
              </w:rPr>
              <w:t xml:space="preserve">Document </w:t>
            </w:r>
            <w:r w:rsidR="006326C5" w:rsidRPr="00D85B4F">
              <w:rPr>
                <w:rFonts w:ascii="Arial Narrow" w:hAnsi="Arial Narrow" w:cs="Arial Narrow"/>
                <w:b/>
                <w:u w:val="single"/>
              </w:rPr>
              <w:t>8</w:t>
            </w:r>
            <w:r w:rsidRPr="00D85B4F">
              <w:rPr>
                <w:rFonts w:ascii="Arial Narrow" w:hAnsi="Arial Narrow" w:cs="Arial Narrow"/>
                <w:b/>
                <w:u w:val="single"/>
              </w:rPr>
              <w:t xml:space="preserve"> </w:t>
            </w:r>
            <w:r w:rsidRPr="00D85B4F">
              <w:rPr>
                <w:rFonts w:ascii="Arial Narrow" w:hAnsi="Arial Narrow" w:cs="Arial Narrow"/>
                <w:b/>
              </w:rPr>
              <w:t>: La politique de la concurrence dans l'Union européenne</w:t>
            </w:r>
            <w:r w:rsidR="006C33EB" w:rsidRPr="00D85B4F">
              <w:rPr>
                <w:rFonts w:ascii="Arial Narrow" w:hAnsi="Arial Narrow" w:cs="Arial Narrow"/>
                <w:b/>
              </w:rPr>
              <w:t>.</w:t>
            </w:r>
          </w:p>
          <w:p w:rsidR="00724F40" w:rsidRPr="00D85B4F" w:rsidRDefault="008278D3" w:rsidP="00610FD6">
            <w:pPr>
              <w:pStyle w:val="Corpsdetexte"/>
              <w:spacing w:after="0"/>
              <w:jc w:val="both"/>
              <w:rPr>
                <w:rFonts w:ascii="Arial Narrow" w:hAnsi="Arial Narrow" w:cs="Arial Narrow"/>
              </w:rPr>
            </w:pPr>
            <w:r w:rsidRPr="00D85B4F">
              <w:rPr>
                <w:rFonts w:ascii="Arial Narrow" w:hAnsi="Arial Narrow" w:cs="Arial Narrow"/>
              </w:rPr>
              <w:t xml:space="preserve">L'article 81 du traité interdit les accords entre entreprises qui peuvent affecter le commerce entre États membres et ont pour objet ou pour effet d'empêcher, de restreindre ou de fausser le jeu de la concurrence à l'intérieur du marché commun. Les accords entre entreprises - quelle que soit leur forme juridique - sont notamment interdits lorsqu'ils ont pour effet ou pour objet de fixer les prix du marché, de se répartir géographiquement les marchés ou de définir les quantités produites. Selon l'OCDE, le préjudice économique mondial causé par les ententes excéderait plusieurs milliards de dollars par an. Les plus célèbres types d'accords [sont] les ententes dont l'objectif est de fixer un prix supérieur à celui qui résulterait du libre jeu de la concurrence. D'autres ententes sont relatives à des échanges d'informations confidentielles ou à des accords sur la stabilisation des parts de marché respectives des parties à l'entente. </w:t>
            </w:r>
            <w:r w:rsidR="006C33EB" w:rsidRPr="00D85B4F">
              <w:rPr>
                <w:rFonts w:ascii="Arial Narrow" w:hAnsi="Arial Narrow" w:cs="Arial Narrow"/>
              </w:rPr>
              <w:t>[...]</w:t>
            </w:r>
          </w:p>
          <w:p w:rsidR="00610FD6" w:rsidRPr="00D85B4F" w:rsidRDefault="008278D3" w:rsidP="00610FD6">
            <w:pPr>
              <w:pStyle w:val="Corpsdetexte"/>
              <w:tabs>
                <w:tab w:val="left" w:pos="9498"/>
              </w:tabs>
              <w:spacing w:after="0"/>
              <w:jc w:val="both"/>
              <w:rPr>
                <w:rFonts w:ascii="Arial Narrow" w:hAnsi="Arial Narrow" w:cs="Arial Narrow"/>
              </w:rPr>
            </w:pPr>
            <w:r w:rsidRPr="00D85B4F">
              <w:rPr>
                <w:rFonts w:ascii="Arial Narrow" w:hAnsi="Arial Narrow" w:cs="Arial Narrow"/>
              </w:rPr>
              <w:t xml:space="preserve">L'article 82 du Traité interdit aux entreprises d'exploiter de façon abusive une position dominante sur un marché pertinent. La position dominante d'une entreprise est une situation de puissance économique qui lui permet d'agir indépendamment du comportement de ses concurrents, de ses clients et, au final, des consommateurs. Le fait de détenir un tel pouvoir n'est pas interdit en soi. Ce que le Traité prohibe est l'abus de ce pouvoir qui consiste en son utilisation pour mettre en œuvre des pratiques prédatrices, discriminatoires ou </w:t>
            </w:r>
            <w:proofErr w:type="spellStart"/>
            <w:r w:rsidRPr="00D85B4F">
              <w:rPr>
                <w:rFonts w:ascii="Arial Narrow" w:hAnsi="Arial Narrow" w:cs="Arial Narrow"/>
              </w:rPr>
              <w:t>fidélisantes</w:t>
            </w:r>
            <w:proofErr w:type="spellEnd"/>
            <w:r w:rsidRPr="00D85B4F">
              <w:rPr>
                <w:rFonts w:ascii="Arial Narrow" w:hAnsi="Arial Narrow" w:cs="Arial Narrow"/>
              </w:rPr>
              <w:t xml:space="preserve"> ayant pour objet ou pour effet de restreindre les conditions de concurrence. Des entreprises telles que Michelin ou Microsoft ont été condamnées par la Commission pour avoir abusé de leur position dominante. Dans l'affaire Microsoft, l'autorité européenne de concurrence a considéré qu'en [...] liant la vente de son lecteur Windows Média avec Windows, son système d'exploitation présent sur la quasi-totalité des PC dans le monde, le géant mondial de l'informatique a mis en œuvre des pratiques qui constituent un frein à l'innovation et qui sont préjudiciables au jeu de la concurrence et aux intérêts des consommateurs. La Commission a donc, en 2004, infligé à l'entreprise américaine des mesures correctives couplées d'une amende de 497,2 millions d'euro.</w:t>
            </w:r>
          </w:p>
          <w:p w:rsidR="008278D3" w:rsidRPr="00D85B4F" w:rsidRDefault="008278D3" w:rsidP="00610FD6">
            <w:pPr>
              <w:pStyle w:val="Corpsdetexte"/>
              <w:spacing w:after="0"/>
              <w:jc w:val="both"/>
            </w:pPr>
            <w:r w:rsidRPr="00D85B4F">
              <w:rPr>
                <w:rFonts w:ascii="Arial Narrow" w:hAnsi="Arial Narrow" w:cs="Arial Narrow"/>
              </w:rPr>
              <w:t>Enfin, la Commission possède le pouvoir de contrôler les concentrations. La mission de la Commission dans ce cadre est plus délicate ; elle doit déceler a priori et, de surcroît, dans un délai très court, les risques de position dominante induits par l'opération de concentration. [...] L'action de la Commission est économique et vise, en ce sens, à empêcher ou modifier des concentrations qui entraveraient une concurrence effective, notamment en renforçant une position dominante.</w:t>
            </w:r>
          </w:p>
          <w:p w:rsidR="008278D3" w:rsidRPr="00D064C1" w:rsidRDefault="008278D3">
            <w:pPr>
              <w:jc w:val="right"/>
            </w:pPr>
            <w:r w:rsidRPr="00D064C1">
              <w:rPr>
                <w:rFonts w:ascii="Arial Narrow" w:hAnsi="Arial Narrow" w:cs="Arial Narrow"/>
              </w:rPr>
              <w:t>Source : www.robert-schuman.eu</w:t>
            </w:r>
          </w:p>
        </w:tc>
      </w:tr>
    </w:tbl>
    <w:p w:rsidR="00FC5AB0" w:rsidRDefault="00FC5AB0" w:rsidP="00FC5AB0">
      <w:pPr>
        <w:pStyle w:val="Corpsdetexte"/>
        <w:spacing w:after="0"/>
        <w:rPr>
          <w:rFonts w:ascii="Arial Narrow" w:hAnsi="Arial Narrow" w:cs="Arial Narrow"/>
        </w:rPr>
      </w:pPr>
    </w:p>
    <w:p w:rsidR="003E0E3A" w:rsidRPr="00D85B4F" w:rsidRDefault="003E0E3A" w:rsidP="00FC5AB0">
      <w:pPr>
        <w:pStyle w:val="Corpsdetexte"/>
        <w:spacing w:after="0"/>
        <w:rPr>
          <w:rFonts w:ascii="Arial Narrow" w:hAnsi="Arial Narrow" w:cs="Arial Narrow"/>
        </w:rPr>
      </w:pPr>
    </w:p>
    <w:tbl>
      <w:tblPr>
        <w:tblW w:w="0" w:type="auto"/>
        <w:tblInd w:w="60" w:type="dxa"/>
        <w:tblLayout w:type="fixed"/>
        <w:tblCellMar>
          <w:left w:w="70" w:type="dxa"/>
          <w:right w:w="70" w:type="dxa"/>
        </w:tblCellMar>
        <w:tblLook w:val="0000" w:firstRow="0" w:lastRow="0" w:firstColumn="0" w:lastColumn="0" w:noHBand="0" w:noVBand="0"/>
      </w:tblPr>
      <w:tblGrid>
        <w:gridCol w:w="10275"/>
      </w:tblGrid>
      <w:tr w:rsidR="0093515F" w:rsidRPr="00D85B4F" w:rsidTr="00983DAA">
        <w:trPr>
          <w:trHeight w:val="255"/>
        </w:trPr>
        <w:tc>
          <w:tcPr>
            <w:tcW w:w="10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15F" w:rsidRDefault="0093515F" w:rsidP="0093515F">
            <w:pPr>
              <w:pStyle w:val="Corpsdetexte"/>
              <w:spacing w:after="0"/>
              <w:rPr>
                <w:rFonts w:ascii="Arial Narrow" w:hAnsi="Arial Narrow" w:cs="Arial Narrow"/>
              </w:rPr>
            </w:pPr>
            <w:r w:rsidRPr="00F873F3">
              <w:rPr>
                <w:rFonts w:ascii="Arial Narrow" w:hAnsi="Arial Narrow" w:cs="Arial Narrow"/>
                <w:b/>
              </w:rPr>
              <w:t xml:space="preserve">Question </w:t>
            </w:r>
            <w:r w:rsidR="00081CE1" w:rsidRPr="00F873F3">
              <w:rPr>
                <w:rFonts w:ascii="Arial Narrow" w:hAnsi="Arial Narrow" w:cs="Arial Narrow"/>
                <w:b/>
              </w:rPr>
              <w:t>5</w:t>
            </w:r>
            <w:r w:rsidRPr="00D85B4F">
              <w:rPr>
                <w:rFonts w:ascii="Arial Narrow" w:hAnsi="Arial Narrow" w:cs="Arial Narrow"/>
              </w:rPr>
              <w:t xml:space="preserve"> : Identifiez les organes </w:t>
            </w:r>
            <w:r w:rsidR="003E5C77">
              <w:rPr>
                <w:rFonts w:ascii="Arial Narrow" w:hAnsi="Arial Narrow" w:cs="Arial Narrow"/>
              </w:rPr>
              <w:t xml:space="preserve">institutionnels </w:t>
            </w:r>
            <w:r w:rsidRPr="00D85B4F">
              <w:rPr>
                <w:rFonts w:ascii="Arial Narrow" w:hAnsi="Arial Narrow" w:cs="Arial Narrow"/>
              </w:rPr>
              <w:t>chargés de veiller au respect de la concurrence</w:t>
            </w:r>
            <w:r w:rsidR="00D064C1">
              <w:rPr>
                <w:rFonts w:ascii="Arial Narrow" w:hAnsi="Arial Narrow" w:cs="Arial Narrow"/>
              </w:rPr>
              <w:t xml:space="preserve"> aux niveaux national et européen</w:t>
            </w:r>
            <w:r w:rsidR="00F31349">
              <w:rPr>
                <w:rFonts w:ascii="Arial Narrow" w:hAnsi="Arial Narrow" w:cs="Arial Narrow"/>
              </w:rPr>
              <w:t>.</w:t>
            </w:r>
          </w:p>
          <w:p w:rsidR="0093515F" w:rsidRDefault="0093515F" w:rsidP="00983DAA">
            <w:pPr>
              <w:jc w:val="both"/>
              <w:rPr>
                <w:rFonts w:ascii="Arial Narrow" w:hAnsi="Arial Narrow" w:cs="Arial Narrow"/>
              </w:rPr>
            </w:pPr>
            <w:r w:rsidRPr="00F873F3">
              <w:rPr>
                <w:rFonts w:ascii="Arial Narrow" w:hAnsi="Arial Narrow" w:cs="Arial Narrow"/>
                <w:b/>
              </w:rPr>
              <w:t xml:space="preserve">Question </w:t>
            </w:r>
            <w:r w:rsidR="00081CE1" w:rsidRPr="00F873F3">
              <w:rPr>
                <w:rFonts w:ascii="Arial Narrow" w:hAnsi="Arial Narrow" w:cs="Arial Narrow"/>
                <w:b/>
              </w:rPr>
              <w:t>6</w:t>
            </w:r>
            <w:r w:rsidRPr="00D85B4F">
              <w:rPr>
                <w:rFonts w:ascii="Arial Narrow" w:hAnsi="Arial Narrow" w:cs="Arial Narrow"/>
              </w:rPr>
              <w:t> : Présentez les différentes règles de la politique de la concurrence applicables aux entreprises.</w:t>
            </w:r>
          </w:p>
          <w:p w:rsidR="003E5C77" w:rsidRPr="00D85B4F" w:rsidRDefault="003E5C77" w:rsidP="002212EC">
            <w:pPr>
              <w:pStyle w:val="Corpsdetexte"/>
              <w:spacing w:after="0"/>
              <w:rPr>
                <w:rFonts w:ascii="Arial Narrow" w:hAnsi="Arial Narrow" w:cs="Arial Narrow"/>
              </w:rPr>
            </w:pPr>
            <w:r w:rsidRPr="003E5C77">
              <w:rPr>
                <w:rFonts w:ascii="Arial Narrow" w:hAnsi="Arial Narrow" w:cs="Arial Narrow"/>
                <w:b/>
              </w:rPr>
              <w:t xml:space="preserve">Question </w:t>
            </w:r>
            <w:r>
              <w:rPr>
                <w:rFonts w:ascii="Arial Narrow" w:hAnsi="Arial Narrow" w:cs="Arial Narrow"/>
                <w:b/>
              </w:rPr>
              <w:t>7</w:t>
            </w:r>
            <w:r>
              <w:rPr>
                <w:rFonts w:ascii="Arial Narrow" w:hAnsi="Arial Narrow" w:cs="Arial Narrow"/>
              </w:rPr>
              <w:t xml:space="preserve"> : Indiquez les moyens dont </w:t>
            </w:r>
            <w:r w:rsidR="002212EC">
              <w:rPr>
                <w:rFonts w:ascii="Arial Narrow" w:hAnsi="Arial Narrow" w:cs="Arial Narrow"/>
              </w:rPr>
              <w:t>dispose</w:t>
            </w:r>
            <w:r>
              <w:rPr>
                <w:rFonts w:ascii="Arial Narrow" w:hAnsi="Arial Narrow" w:cs="Arial Narrow"/>
              </w:rPr>
              <w:t xml:space="preserve"> </w:t>
            </w:r>
            <w:r w:rsidR="002212EC">
              <w:rPr>
                <w:rFonts w:ascii="Arial Narrow" w:hAnsi="Arial Narrow" w:cs="Arial Narrow"/>
              </w:rPr>
              <w:t>l’institution</w:t>
            </w:r>
            <w:r>
              <w:rPr>
                <w:rFonts w:ascii="Arial Narrow" w:hAnsi="Arial Narrow" w:cs="Arial Narrow"/>
              </w:rPr>
              <w:t xml:space="preserve"> </w:t>
            </w:r>
            <w:r w:rsidR="002212EC">
              <w:rPr>
                <w:rFonts w:ascii="Arial Narrow" w:hAnsi="Arial Narrow" w:cs="Arial Narrow"/>
              </w:rPr>
              <w:t xml:space="preserve">nationale </w:t>
            </w:r>
            <w:r>
              <w:rPr>
                <w:rFonts w:ascii="Arial Narrow" w:hAnsi="Arial Narrow" w:cs="Arial Narrow"/>
              </w:rPr>
              <w:t>pour faire respecter la concurrence.</w:t>
            </w:r>
          </w:p>
        </w:tc>
      </w:tr>
    </w:tbl>
    <w:p w:rsidR="0093515F" w:rsidRPr="00D85B4F" w:rsidRDefault="0093515F" w:rsidP="00FC5AB0">
      <w:pPr>
        <w:pStyle w:val="Corpsdetexte"/>
        <w:spacing w:after="0"/>
        <w:rPr>
          <w:rFonts w:ascii="Arial Narrow" w:hAnsi="Arial Narrow" w:cs="Arial Narrow"/>
        </w:rPr>
      </w:pPr>
    </w:p>
    <w:p w:rsidR="00FC5AB0" w:rsidRPr="00D85B4F" w:rsidRDefault="00D85B4F" w:rsidP="00FC5AB0">
      <w:pPr>
        <w:jc w:val="both"/>
        <w:rPr>
          <w:rFonts w:ascii="Arial Narrow" w:hAnsi="Arial Narrow" w:cs="Arial Narrow"/>
        </w:rPr>
      </w:pPr>
      <w:r w:rsidRPr="00D85B4F">
        <w:rPr>
          <w:rFonts w:ascii="Arial Narrow" w:hAnsi="Arial Narrow" w:cs="Arial Narrow"/>
        </w:rPr>
        <w:br w:type="page"/>
      </w:r>
    </w:p>
    <w:tbl>
      <w:tblPr>
        <w:tblW w:w="0" w:type="auto"/>
        <w:tblInd w:w="55" w:type="dxa"/>
        <w:tblLayout w:type="fixed"/>
        <w:tblCellMar>
          <w:left w:w="70" w:type="dxa"/>
          <w:right w:w="70" w:type="dxa"/>
        </w:tblCellMar>
        <w:tblLook w:val="0000" w:firstRow="0" w:lastRow="0" w:firstColumn="0" w:lastColumn="0" w:noHBand="0" w:noVBand="0"/>
      </w:tblPr>
      <w:tblGrid>
        <w:gridCol w:w="10285"/>
      </w:tblGrid>
      <w:tr w:rsidR="00FC5AB0" w:rsidRPr="00D85B4F" w:rsidTr="00983DAA">
        <w:trPr>
          <w:trHeight w:val="255"/>
        </w:trPr>
        <w:tc>
          <w:tcPr>
            <w:tcW w:w="10285" w:type="dxa"/>
            <w:tcBorders>
              <w:top w:val="single" w:sz="8" w:space="0" w:color="000000"/>
              <w:left w:val="single" w:sz="8" w:space="0" w:color="000000"/>
              <w:bottom w:val="single" w:sz="8" w:space="0" w:color="000000"/>
              <w:right w:val="single" w:sz="8" w:space="0" w:color="000000"/>
            </w:tcBorders>
            <w:shd w:val="clear" w:color="auto" w:fill="auto"/>
          </w:tcPr>
          <w:p w:rsidR="00FC5AB0" w:rsidRPr="00D85B4F" w:rsidRDefault="00FC5AB0" w:rsidP="00FC5AB0">
            <w:pPr>
              <w:pStyle w:val="NormalWeb"/>
              <w:spacing w:before="0" w:after="0"/>
              <w:jc w:val="both"/>
              <w:rPr>
                <w:rFonts w:ascii="Arial Narrow" w:hAnsi="Arial Narrow" w:cs="Arial Narrow"/>
                <w:b/>
              </w:rPr>
            </w:pPr>
            <w:r w:rsidRPr="00D85B4F">
              <w:rPr>
                <w:rFonts w:ascii="Arial Narrow" w:hAnsi="Arial Narrow" w:cs="Arial Narrow"/>
                <w:b/>
                <w:u w:val="single"/>
              </w:rPr>
              <w:lastRenderedPageBreak/>
              <w:t xml:space="preserve">Document </w:t>
            </w:r>
            <w:r w:rsidR="006326C5" w:rsidRPr="00D85B4F">
              <w:rPr>
                <w:rFonts w:ascii="Arial Narrow" w:hAnsi="Arial Narrow" w:cs="Arial Narrow"/>
                <w:b/>
                <w:u w:val="single"/>
              </w:rPr>
              <w:t>9</w:t>
            </w:r>
            <w:r w:rsidR="007B166B" w:rsidRPr="00D85B4F">
              <w:rPr>
                <w:rFonts w:ascii="Arial Narrow" w:hAnsi="Arial Narrow" w:cs="Arial Narrow"/>
                <w:b/>
              </w:rPr>
              <w:t xml:space="preserve"> </w:t>
            </w:r>
            <w:r w:rsidRPr="00D85B4F">
              <w:rPr>
                <w:rFonts w:ascii="Arial Narrow" w:hAnsi="Arial Narrow" w:cs="Arial Narrow"/>
                <w:b/>
              </w:rPr>
              <w:t>: Téléphonie : amende record</w:t>
            </w:r>
          </w:p>
          <w:p w:rsidR="00FC5AB0" w:rsidRPr="00D85B4F" w:rsidRDefault="00FC5AB0" w:rsidP="00FC5AB0">
            <w:pPr>
              <w:pStyle w:val="NormalWeb"/>
              <w:spacing w:before="0" w:after="0"/>
              <w:jc w:val="both"/>
            </w:pPr>
            <w:r w:rsidRPr="00D85B4F">
              <w:rPr>
                <w:rFonts w:ascii="Arial Narrow" w:hAnsi="Arial Narrow" w:cs="Arial Narrow"/>
              </w:rPr>
              <w:t>Orange, Bouygues et SFR ont été sanctionnés pour entente illicite par le conseil de la concurrence : 256 millions d'euros d'amende pour Orange, 220 millions pour SFR et 58 pour Bouygues. Ces sommes iront directement dans les caisses de l'État. Pour les nouveaux opérateurs (comme Télé 2), arrivés sur le marché en 2004, la sanction arrive trop tard.</w:t>
            </w:r>
            <w:r w:rsidR="00BE4FC1">
              <w:rPr>
                <w:rFonts w:ascii="Arial Narrow" w:hAnsi="Arial Narrow" w:cs="Arial Narrow"/>
              </w:rPr>
              <w:t xml:space="preserve"> </w:t>
            </w:r>
            <w:r w:rsidRPr="00D85B4F">
              <w:rPr>
                <w:rFonts w:ascii="Arial Narrow" w:hAnsi="Arial Narrow" w:cs="Arial Narrow"/>
              </w:rPr>
              <w:t xml:space="preserve">Les 3 opérateurs incriminés contestent les conclusions du Conseil de la concurrence et ont décidé de faire appel. </w:t>
            </w:r>
          </w:p>
          <w:p w:rsidR="00FC5AB0" w:rsidRPr="00D85B4F" w:rsidRDefault="00FC5AB0" w:rsidP="00FC5AB0">
            <w:pPr>
              <w:pStyle w:val="blocsignature"/>
              <w:spacing w:before="0" w:after="0"/>
              <w:jc w:val="right"/>
            </w:pPr>
            <w:r w:rsidRPr="00D85B4F">
              <w:rPr>
                <w:rFonts w:ascii="Arial Narrow" w:hAnsi="Arial Narrow" w:cs="Arial Narrow"/>
              </w:rPr>
              <w:t>Source : www.ina.fr/video/2977134001015</w:t>
            </w:r>
            <w:r w:rsidRPr="00D85B4F">
              <w:rPr>
                <w:rFonts w:ascii="Arial Narrow" w:hAnsi="Arial Narrow" w:cs="Arial Narrow"/>
                <w:lang/>
              </w:rPr>
              <w:t xml:space="preserve"> France 3, 19/20, édition nationale</w:t>
            </w:r>
            <w:r w:rsidRPr="00D85B4F">
              <w:rPr>
                <w:rFonts w:ascii="Arial Narrow" w:hAnsi="Arial Narrow" w:cs="Arial Narrow"/>
              </w:rPr>
              <w:t xml:space="preserve">, </w:t>
            </w:r>
            <w:r w:rsidRPr="00D85B4F">
              <w:rPr>
                <w:rStyle w:val="broadcast"/>
                <w:rFonts w:ascii="Arial Narrow" w:hAnsi="Arial Narrow" w:cs="Arial Narrow"/>
              </w:rPr>
              <w:t>01.12.2005</w:t>
            </w:r>
          </w:p>
        </w:tc>
      </w:tr>
    </w:tbl>
    <w:p w:rsidR="00FC5AB0" w:rsidRPr="00D85B4F" w:rsidRDefault="00FC5AB0">
      <w:pPr>
        <w:jc w:val="both"/>
        <w:rPr>
          <w:rFonts w:ascii="Arial Narrow" w:hAnsi="Arial Narrow" w:cs="Arial Narrow"/>
        </w:rPr>
      </w:pPr>
    </w:p>
    <w:tbl>
      <w:tblPr>
        <w:tblW w:w="0" w:type="auto"/>
        <w:tblInd w:w="55" w:type="dxa"/>
        <w:tblLayout w:type="fixed"/>
        <w:tblCellMar>
          <w:left w:w="70" w:type="dxa"/>
          <w:right w:w="70" w:type="dxa"/>
        </w:tblCellMar>
        <w:tblLook w:val="0000" w:firstRow="0" w:lastRow="0" w:firstColumn="0" w:lastColumn="0" w:noHBand="0" w:noVBand="0"/>
      </w:tblPr>
      <w:tblGrid>
        <w:gridCol w:w="10285"/>
      </w:tblGrid>
      <w:tr w:rsidR="008278D3" w:rsidRPr="00D85B4F">
        <w:trPr>
          <w:trHeight w:val="255"/>
        </w:trPr>
        <w:tc>
          <w:tcPr>
            <w:tcW w:w="10285" w:type="dxa"/>
            <w:tcBorders>
              <w:top w:val="single" w:sz="8" w:space="0" w:color="000000"/>
              <w:left w:val="single" w:sz="8" w:space="0" w:color="000000"/>
              <w:bottom w:val="single" w:sz="8" w:space="0" w:color="000000"/>
              <w:right w:val="single" w:sz="8" w:space="0" w:color="000000"/>
            </w:tcBorders>
            <w:shd w:val="clear" w:color="auto" w:fill="auto"/>
          </w:tcPr>
          <w:p w:rsidR="008278D3" w:rsidRPr="00D85B4F" w:rsidRDefault="008278D3">
            <w:pPr>
              <w:pStyle w:val="NormalWeb"/>
              <w:spacing w:before="0" w:after="0"/>
            </w:pPr>
            <w:r w:rsidRPr="00D85B4F">
              <w:rPr>
                <w:rFonts w:ascii="Arial Narrow" w:hAnsi="Arial Narrow" w:cs="Arial Narrow"/>
                <w:b/>
                <w:u w:val="single"/>
              </w:rPr>
              <w:t xml:space="preserve">Document </w:t>
            </w:r>
            <w:r w:rsidR="006326C5" w:rsidRPr="00D85B4F">
              <w:rPr>
                <w:rFonts w:ascii="Arial Narrow" w:hAnsi="Arial Narrow" w:cs="Arial Narrow"/>
                <w:b/>
                <w:u w:val="single"/>
              </w:rPr>
              <w:t>10</w:t>
            </w:r>
            <w:r w:rsidRPr="00D85B4F">
              <w:rPr>
                <w:rFonts w:ascii="Arial Narrow" w:hAnsi="Arial Narrow" w:cs="Arial Narrow"/>
                <w:b/>
                <w:u w:val="single"/>
              </w:rPr>
              <w:t xml:space="preserve"> </w:t>
            </w:r>
            <w:r w:rsidRPr="00D85B4F">
              <w:rPr>
                <w:rFonts w:ascii="Arial Narrow" w:hAnsi="Arial Narrow" w:cs="Arial Narrow"/>
                <w:b/>
              </w:rPr>
              <w:t>: Téléphonie mobile : la Cour de cassation reconnaît l'entente entre les opérateurs</w:t>
            </w:r>
            <w:r w:rsidR="002D2E2D" w:rsidRPr="00D85B4F">
              <w:rPr>
                <w:rFonts w:ascii="Arial Narrow" w:hAnsi="Arial Narrow" w:cs="Arial Narrow"/>
                <w:b/>
              </w:rPr>
              <w:t>.</w:t>
            </w:r>
          </w:p>
          <w:p w:rsidR="008278D3" w:rsidRPr="00D85B4F" w:rsidRDefault="008278D3" w:rsidP="00610FD6">
            <w:pPr>
              <w:pStyle w:val="blocsignature"/>
              <w:spacing w:before="0" w:after="0"/>
              <w:jc w:val="both"/>
            </w:pPr>
            <w:r w:rsidRPr="00D85B4F">
              <w:rPr>
                <w:rFonts w:ascii="Arial Narrow" w:hAnsi="Arial Narrow" w:cs="Arial Narrow"/>
              </w:rPr>
              <w:t>L'affaire est définitivement close. La Cour de cassation a publié mercredi 30 mai un arrêt rejetant un pourvoi formulé par l'opérateur télécom Orange, mettant de ce fait un terme à l'affaire de l'entente sur le secteur français des mobiles.</w:t>
            </w:r>
          </w:p>
          <w:p w:rsidR="008278D3" w:rsidRPr="00D85B4F" w:rsidRDefault="008278D3" w:rsidP="00610FD6">
            <w:pPr>
              <w:pStyle w:val="blocsignature"/>
              <w:spacing w:before="0" w:after="0"/>
              <w:jc w:val="both"/>
            </w:pPr>
            <w:r w:rsidRPr="00D85B4F">
              <w:rPr>
                <w:rFonts w:ascii="Arial Narrow" w:hAnsi="Arial Narrow" w:cs="Arial Narrow"/>
              </w:rPr>
              <w:t xml:space="preserve">En 2005, le Conseil de la concurrence, devenu depuis l'Autorité de la concurrence, avait sanctionné les trois opérateurs mobiles, </w:t>
            </w:r>
            <w:r w:rsidRPr="00D85B4F">
              <w:rPr>
                <w:rFonts w:ascii="Arial Narrow" w:hAnsi="Arial Narrow" w:cs="Arial Narrow"/>
                <w:lang/>
              </w:rPr>
              <w:t>Orange</w:t>
            </w:r>
            <w:r w:rsidRPr="00D85B4F">
              <w:rPr>
                <w:rFonts w:ascii="Arial Narrow" w:hAnsi="Arial Narrow" w:cs="Arial Narrow"/>
              </w:rPr>
              <w:t xml:space="preserve">, Télécom, </w:t>
            </w:r>
            <w:r w:rsidRPr="00D85B4F">
              <w:rPr>
                <w:rFonts w:ascii="Arial Narrow" w:hAnsi="Arial Narrow" w:cs="Arial Narrow"/>
                <w:lang/>
              </w:rPr>
              <w:t>SFR</w:t>
            </w:r>
            <w:r w:rsidRPr="00D85B4F">
              <w:rPr>
                <w:rFonts w:ascii="Arial Narrow" w:hAnsi="Arial Narrow" w:cs="Arial Narrow"/>
              </w:rPr>
              <w:t xml:space="preserve"> et </w:t>
            </w:r>
            <w:r w:rsidRPr="00D85B4F">
              <w:rPr>
                <w:rFonts w:ascii="Arial Narrow" w:hAnsi="Arial Narrow" w:cs="Arial Narrow"/>
                <w:lang/>
              </w:rPr>
              <w:t>Bouygues</w:t>
            </w:r>
            <w:r w:rsidRPr="00D85B4F">
              <w:rPr>
                <w:rFonts w:ascii="Arial Narrow" w:hAnsi="Arial Narrow" w:cs="Arial Narrow"/>
              </w:rPr>
              <w:t xml:space="preserve"> Télécom pour des pratiques d'entente </w:t>
            </w:r>
            <w:r w:rsidRPr="00D85B4F">
              <w:rPr>
                <w:rStyle w:val="Accentuation"/>
                <w:rFonts w:ascii="Arial Narrow" w:hAnsi="Arial Narrow" w:cs="Arial Narrow"/>
              </w:rPr>
              <w:t>"ayant restreint le jeu de la concurrence sur le marché"</w:t>
            </w:r>
            <w:r w:rsidRPr="00D85B4F">
              <w:rPr>
                <w:rFonts w:ascii="Arial Narrow" w:hAnsi="Arial Narrow" w:cs="Arial Narrow"/>
              </w:rPr>
              <w:t xml:space="preserve"> selon l'Autorité.</w:t>
            </w:r>
          </w:p>
          <w:p w:rsidR="008278D3" w:rsidRPr="00D85B4F" w:rsidRDefault="008278D3" w:rsidP="00610FD6">
            <w:pPr>
              <w:pStyle w:val="NormalWeb"/>
              <w:spacing w:before="0" w:after="0"/>
              <w:jc w:val="both"/>
            </w:pPr>
            <w:r w:rsidRPr="00D85B4F">
              <w:rPr>
                <w:rStyle w:val="Accentuation"/>
                <w:rFonts w:ascii="Arial Narrow" w:hAnsi="Arial Narrow" w:cs="Arial Narrow"/>
              </w:rPr>
              <w:t>"De 1997 à 2003, ils ont procédé à des échanges d'informations stratégiques. De 2000 à 2002, ils se sont en outre réparti les parts de marché selon des objectifs qu'ils avaient négociés entre eux"</w:t>
            </w:r>
            <w:r w:rsidRPr="00D85B4F">
              <w:rPr>
                <w:rFonts w:ascii="Arial Narrow" w:hAnsi="Arial Narrow" w:cs="Arial Narrow"/>
              </w:rPr>
              <w:t xml:space="preserve"> rappelle l'Autorité de la concurrence. Elle les avait à ce </w:t>
            </w:r>
            <w:r w:rsidRPr="00D85B4F">
              <w:rPr>
                <w:rFonts w:ascii="Arial Narrow" w:eastAsia="OpenSymbol" w:hAnsi="Arial Narrow" w:cs="Arial Narrow"/>
                <w:lang/>
              </w:rPr>
              <w:t>titre</w:t>
            </w:r>
            <w:r w:rsidRPr="00D85B4F">
              <w:rPr>
                <w:rFonts w:ascii="Arial Narrow" w:hAnsi="Arial Narrow" w:cs="Arial Narrow"/>
              </w:rPr>
              <w:t xml:space="preserve"> condamnés à </w:t>
            </w:r>
            <w:r w:rsidRPr="00D85B4F">
              <w:rPr>
                <w:rFonts w:ascii="Arial Narrow" w:eastAsia="OpenSymbol" w:hAnsi="Arial Narrow" w:cs="Arial Narrow"/>
                <w:lang/>
              </w:rPr>
              <w:t>payer</w:t>
            </w:r>
            <w:r w:rsidRPr="00D85B4F">
              <w:rPr>
                <w:rFonts w:ascii="Arial Narrow" w:hAnsi="Arial Narrow" w:cs="Arial Narrow"/>
              </w:rPr>
              <w:t xml:space="preserve"> une amende record, inégalée à ce jour, de 534 millions d'euros.</w:t>
            </w:r>
          </w:p>
          <w:p w:rsidR="008278D3" w:rsidRPr="00D85B4F" w:rsidRDefault="008278D3" w:rsidP="00610FD6">
            <w:pPr>
              <w:pStyle w:val="NormalWeb"/>
              <w:spacing w:before="0" w:after="0"/>
              <w:jc w:val="both"/>
            </w:pPr>
            <w:r w:rsidRPr="00D85B4F">
              <w:rPr>
                <w:rFonts w:ascii="Arial Narrow" w:hAnsi="Arial Narrow" w:cs="Arial Narrow"/>
              </w:rPr>
              <w:t xml:space="preserve">Pendant sept ans, les trois opérateurs ont tenté par tous les moyens de </w:t>
            </w:r>
            <w:r w:rsidRPr="00D85B4F">
              <w:rPr>
                <w:rFonts w:ascii="Arial Narrow" w:eastAsia="OpenSymbol" w:hAnsi="Arial Narrow" w:cs="Arial Narrow"/>
                <w:lang/>
              </w:rPr>
              <w:t>casser</w:t>
            </w:r>
            <w:r w:rsidRPr="00D85B4F">
              <w:rPr>
                <w:rFonts w:ascii="Arial Narrow" w:hAnsi="Arial Narrow" w:cs="Arial Narrow"/>
              </w:rPr>
              <w:t xml:space="preserve"> cette décision. L'affaire a en effet donné lieu à trois recours devant la cour d'appel de </w:t>
            </w:r>
            <w:r w:rsidRPr="00D85B4F">
              <w:rPr>
                <w:rFonts w:ascii="Arial Narrow" w:eastAsia="OpenSymbol" w:hAnsi="Arial Narrow" w:cs="Arial Narrow"/>
                <w:lang/>
              </w:rPr>
              <w:t>Paris</w:t>
            </w:r>
            <w:r w:rsidRPr="00D85B4F">
              <w:rPr>
                <w:rFonts w:ascii="Arial Narrow" w:hAnsi="Arial Narrow" w:cs="Arial Narrow"/>
              </w:rPr>
              <w:t xml:space="preserve"> et trois pourvois en cassation. En vain. Bouygues était même allé jusqu'à </w:t>
            </w:r>
            <w:r w:rsidRPr="00D85B4F">
              <w:rPr>
                <w:rFonts w:ascii="Arial Narrow" w:eastAsia="OpenSymbol" w:hAnsi="Arial Narrow" w:cs="Arial Narrow"/>
                <w:lang/>
              </w:rPr>
              <w:t>saisir</w:t>
            </w:r>
            <w:r w:rsidRPr="00D85B4F">
              <w:rPr>
                <w:rFonts w:ascii="Arial Narrow" w:hAnsi="Arial Narrow" w:cs="Arial Narrow"/>
              </w:rPr>
              <w:t xml:space="preserve"> la Cour européenne des droits de l'homme, qui a jugé sa demande irrecevable en 2012.</w:t>
            </w:r>
          </w:p>
          <w:p w:rsidR="008278D3" w:rsidRPr="00D85B4F" w:rsidRDefault="008278D3" w:rsidP="00610FD6">
            <w:pPr>
              <w:pStyle w:val="NormalWeb"/>
              <w:spacing w:before="0" w:after="0"/>
              <w:jc w:val="both"/>
            </w:pPr>
            <w:r w:rsidRPr="00D85B4F">
              <w:rPr>
                <w:rFonts w:ascii="Arial Narrow" w:hAnsi="Arial Narrow" w:cs="Arial Narrow"/>
              </w:rPr>
              <w:t xml:space="preserve">Au terme de cette procédure, l'Autorité de la concurrence se félicite que </w:t>
            </w:r>
            <w:r w:rsidRPr="00D85B4F">
              <w:rPr>
                <w:rStyle w:val="Accentuation"/>
                <w:rFonts w:ascii="Arial Narrow" w:hAnsi="Arial Narrow" w:cs="Arial Narrow"/>
              </w:rPr>
              <w:t>"l'existence des pratiques relevées et sanctionnées par le Conseil ainsi que le montant des amendes prononcées de 534 millions d'euros, qui ont été versées au Trésor public dès le mois de décembre 2005, soient intégralement confirmés"</w:t>
            </w:r>
            <w:r w:rsidRPr="00D85B4F">
              <w:rPr>
                <w:rFonts w:ascii="Arial Narrow" w:hAnsi="Arial Narrow" w:cs="Arial Narrow"/>
              </w:rPr>
              <w:t>.</w:t>
            </w:r>
          </w:p>
          <w:p w:rsidR="008278D3" w:rsidRPr="00D85B4F" w:rsidRDefault="008278D3">
            <w:pPr>
              <w:pStyle w:val="blocsignature"/>
              <w:spacing w:before="0" w:after="0"/>
              <w:jc w:val="right"/>
            </w:pPr>
            <w:r w:rsidRPr="00D85B4F">
              <w:rPr>
                <w:rStyle w:val="auteurtxt2120"/>
                <w:rFonts w:ascii="Arial Narrow" w:hAnsi="Arial Narrow" w:cs="Arial Narrow"/>
              </w:rPr>
              <w:t xml:space="preserve">Cécile </w:t>
            </w:r>
            <w:proofErr w:type="spellStart"/>
            <w:r w:rsidRPr="00D85B4F">
              <w:rPr>
                <w:rStyle w:val="auteurtxt2120"/>
                <w:rFonts w:ascii="Arial Narrow" w:hAnsi="Arial Narrow" w:cs="Arial Narrow"/>
              </w:rPr>
              <w:t>Ducourtieux</w:t>
            </w:r>
            <w:proofErr w:type="spellEnd"/>
            <w:r w:rsidRPr="00D85B4F">
              <w:rPr>
                <w:rStyle w:val="auteurtxt2120"/>
                <w:rFonts w:ascii="Arial Narrow" w:hAnsi="Arial Narrow" w:cs="Arial Narrow"/>
              </w:rPr>
              <w:t>,</w:t>
            </w:r>
            <w:r w:rsidRPr="00D85B4F">
              <w:rPr>
                <w:rFonts w:ascii="Arial Narrow" w:hAnsi="Arial Narrow" w:cs="Arial Narrow"/>
              </w:rPr>
              <w:t xml:space="preserve"> </w:t>
            </w:r>
            <w:r w:rsidRPr="00D85B4F">
              <w:rPr>
                <w:rFonts w:ascii="Arial Narrow" w:hAnsi="Arial Narrow" w:cs="Arial Narrow"/>
                <w:i/>
              </w:rPr>
              <w:t>Le Monde</w:t>
            </w:r>
            <w:r w:rsidRPr="00D85B4F">
              <w:rPr>
                <w:rFonts w:ascii="Arial Narrow" w:hAnsi="Arial Narrow" w:cs="Arial Narrow"/>
              </w:rPr>
              <w:t>, 30.05.2012</w:t>
            </w:r>
          </w:p>
        </w:tc>
      </w:tr>
    </w:tbl>
    <w:p w:rsidR="008278D3" w:rsidRPr="00D85B4F" w:rsidRDefault="008278D3">
      <w:pPr>
        <w:tabs>
          <w:tab w:val="left" w:pos="7380"/>
        </w:tabs>
        <w:jc w:val="both"/>
        <w:rPr>
          <w:rFonts w:ascii="Arial Narrow" w:hAnsi="Arial Narrow" w:cs="Arial Narrow"/>
        </w:rPr>
      </w:pPr>
    </w:p>
    <w:tbl>
      <w:tblPr>
        <w:tblW w:w="0" w:type="auto"/>
        <w:tblInd w:w="55" w:type="dxa"/>
        <w:tblLayout w:type="fixed"/>
        <w:tblCellMar>
          <w:left w:w="70" w:type="dxa"/>
          <w:right w:w="70" w:type="dxa"/>
        </w:tblCellMar>
        <w:tblLook w:val="0000" w:firstRow="0" w:lastRow="0" w:firstColumn="0" w:lastColumn="0" w:noHBand="0" w:noVBand="0"/>
      </w:tblPr>
      <w:tblGrid>
        <w:gridCol w:w="10285"/>
      </w:tblGrid>
      <w:tr w:rsidR="008278D3" w:rsidRPr="00D85B4F">
        <w:trPr>
          <w:trHeight w:val="255"/>
        </w:trPr>
        <w:tc>
          <w:tcPr>
            <w:tcW w:w="10285" w:type="dxa"/>
            <w:tcBorders>
              <w:top w:val="single" w:sz="8" w:space="0" w:color="000000"/>
              <w:left w:val="single" w:sz="8" w:space="0" w:color="000000"/>
              <w:bottom w:val="single" w:sz="8" w:space="0" w:color="000000"/>
              <w:right w:val="single" w:sz="8" w:space="0" w:color="000000"/>
            </w:tcBorders>
            <w:shd w:val="clear" w:color="auto" w:fill="auto"/>
          </w:tcPr>
          <w:p w:rsidR="008278D3" w:rsidRPr="00D85B4F" w:rsidRDefault="008278D3">
            <w:r w:rsidRPr="00D85B4F">
              <w:rPr>
                <w:rFonts w:ascii="Arial Narrow" w:hAnsi="Arial Narrow" w:cs="Arial Narrow"/>
                <w:b/>
                <w:u w:val="single"/>
              </w:rPr>
              <w:t xml:space="preserve">Document </w:t>
            </w:r>
            <w:r w:rsidR="006326C5" w:rsidRPr="00D85B4F">
              <w:rPr>
                <w:rFonts w:ascii="Arial Narrow" w:hAnsi="Arial Narrow" w:cs="Arial Narrow"/>
                <w:b/>
                <w:u w:val="single"/>
              </w:rPr>
              <w:t>11</w:t>
            </w:r>
            <w:r w:rsidRPr="00D85B4F">
              <w:rPr>
                <w:rFonts w:ascii="Arial Narrow" w:hAnsi="Arial Narrow" w:cs="Arial Narrow"/>
                <w:b/>
                <w:u w:val="single"/>
              </w:rPr>
              <w:t xml:space="preserve"> </w:t>
            </w:r>
            <w:r w:rsidRPr="00D85B4F">
              <w:rPr>
                <w:rFonts w:ascii="Arial Narrow" w:hAnsi="Arial Narrow" w:cs="Arial Narrow"/>
                <w:b/>
              </w:rPr>
              <w:t>: Le marché des communications électroniques à destination des entreprises</w:t>
            </w:r>
            <w:r w:rsidR="002D2E2D" w:rsidRPr="00D85B4F">
              <w:rPr>
                <w:rFonts w:ascii="Arial Narrow" w:hAnsi="Arial Narrow" w:cs="Arial Narrow"/>
                <w:b/>
              </w:rPr>
              <w:t>.</w:t>
            </w:r>
          </w:p>
          <w:p w:rsidR="008278D3" w:rsidRPr="00D85B4F" w:rsidRDefault="008278D3">
            <w:pPr>
              <w:pStyle w:val="NormalWeb"/>
              <w:spacing w:before="0" w:after="0"/>
              <w:jc w:val="both"/>
            </w:pPr>
            <w:r w:rsidRPr="00D85B4F">
              <w:rPr>
                <w:rFonts w:ascii="Arial Narrow" w:hAnsi="Arial Narrow" w:cs="Arial Narrow"/>
              </w:rPr>
              <w:t>Saisie par Bouygues Telecom puis par SFR, l'Autorité de la concurrence rend aujourd'hui une décision par laquelle elle sanctionne Orange à hauteur de 350 millions d'euros pour avoir mis en œuvre [des] pratiques anticoncurrentielles sur les marchés des services fixes et mobiles à destination de la clientèle "entreprise". [...]</w:t>
            </w:r>
          </w:p>
          <w:p w:rsidR="008278D3" w:rsidRPr="00D85B4F" w:rsidRDefault="008278D3">
            <w:pPr>
              <w:pStyle w:val="NormalWeb"/>
              <w:spacing w:before="0" w:after="0"/>
              <w:jc w:val="both"/>
            </w:pPr>
            <w:r w:rsidRPr="00D85B4F">
              <w:rPr>
                <w:rFonts w:ascii="Arial Narrow" w:hAnsi="Arial Narrow" w:cs="Arial Narrow"/>
              </w:rPr>
              <w:t xml:space="preserve">En ce qui concerne les services mobiles, Orange est sanctionné pour avoir abusé de sa position dominante en mettant en œuvre, de manière systématique et généralisée sur une longue période, différents mécanismes de fidélisation de sa clientèle à travers l'utilisation, par son entité Orange Business Services (OBS), de programmes de commercialisation (« programme changer de mobile ») et de remises tarifaires anticoncurrentielles (les remises « privilège » et « parc »). Ces pratiques de fidélisation abusives, qui s'appliquaient de manière cumulative et dont l'obtention était subordonnée à des engagements de durée ou de volume ont pu empêcher les entreprises de faire jouer la concurrence et les dissuader de confier une partie de leur parc à un autre opérateur. </w:t>
            </w:r>
          </w:p>
          <w:p w:rsidR="008278D3" w:rsidRPr="00D85B4F" w:rsidRDefault="008278D3">
            <w:pPr>
              <w:jc w:val="right"/>
            </w:pPr>
            <w:r w:rsidRPr="00D85B4F">
              <w:rPr>
                <w:rFonts w:ascii="Arial Narrow" w:hAnsi="Arial Narrow" w:cs="Arial Narrow"/>
              </w:rPr>
              <w:t>Source : Autorité de la Concurrence, c</w:t>
            </w:r>
            <w:r w:rsidRPr="00D85B4F">
              <w:rPr>
                <w:rFonts w:ascii="Arial Narrow" w:hAnsi="Arial Narrow" w:cs="Arial Narrow"/>
                <w:lang/>
              </w:rPr>
              <w:t xml:space="preserve">ommuniqué du </w:t>
            </w:r>
            <w:r w:rsidRPr="00D85B4F">
              <w:rPr>
                <w:rFonts w:ascii="Arial Narrow" w:hAnsi="Arial Narrow" w:cs="Arial Narrow"/>
              </w:rPr>
              <w:t>17.12.2015</w:t>
            </w:r>
          </w:p>
        </w:tc>
      </w:tr>
    </w:tbl>
    <w:p w:rsidR="008278D3" w:rsidRPr="00D85B4F" w:rsidRDefault="008278D3">
      <w:pPr>
        <w:jc w:val="both"/>
        <w:rPr>
          <w:rFonts w:ascii="Arial Narrow" w:hAnsi="Arial Narrow" w:cs="Arial Narrow"/>
        </w:rPr>
      </w:pPr>
    </w:p>
    <w:tbl>
      <w:tblPr>
        <w:tblW w:w="0" w:type="auto"/>
        <w:tblInd w:w="55" w:type="dxa"/>
        <w:tblLayout w:type="fixed"/>
        <w:tblCellMar>
          <w:left w:w="70" w:type="dxa"/>
          <w:right w:w="70" w:type="dxa"/>
        </w:tblCellMar>
        <w:tblLook w:val="0000" w:firstRow="0" w:lastRow="0" w:firstColumn="0" w:lastColumn="0" w:noHBand="0" w:noVBand="0"/>
      </w:tblPr>
      <w:tblGrid>
        <w:gridCol w:w="10285"/>
      </w:tblGrid>
      <w:tr w:rsidR="008278D3" w:rsidRPr="00D85B4F">
        <w:trPr>
          <w:trHeight w:val="255"/>
        </w:trPr>
        <w:tc>
          <w:tcPr>
            <w:tcW w:w="10285" w:type="dxa"/>
            <w:tcBorders>
              <w:top w:val="single" w:sz="8" w:space="0" w:color="000000"/>
              <w:left w:val="single" w:sz="8" w:space="0" w:color="000000"/>
              <w:bottom w:val="single" w:sz="8" w:space="0" w:color="000000"/>
              <w:right w:val="single" w:sz="8" w:space="0" w:color="000000"/>
            </w:tcBorders>
            <w:shd w:val="clear" w:color="auto" w:fill="auto"/>
          </w:tcPr>
          <w:p w:rsidR="008278D3" w:rsidRPr="00D85B4F" w:rsidRDefault="008278D3">
            <w:pPr>
              <w:pStyle w:val="NormalWeb"/>
              <w:spacing w:before="0" w:after="0"/>
            </w:pPr>
            <w:r w:rsidRPr="00D85B4F">
              <w:rPr>
                <w:rFonts w:ascii="Arial Narrow" w:hAnsi="Arial Narrow" w:cs="Arial Narrow"/>
                <w:b/>
                <w:u w:val="single"/>
              </w:rPr>
              <w:t xml:space="preserve">Document </w:t>
            </w:r>
            <w:r w:rsidR="006326C5" w:rsidRPr="00D85B4F">
              <w:rPr>
                <w:rFonts w:ascii="Arial Narrow" w:hAnsi="Arial Narrow" w:cs="Arial Narrow"/>
                <w:b/>
                <w:u w:val="single"/>
              </w:rPr>
              <w:t>12</w:t>
            </w:r>
            <w:r w:rsidRPr="00D85B4F">
              <w:rPr>
                <w:rFonts w:ascii="Arial Narrow" w:hAnsi="Arial Narrow" w:cs="Arial Narrow"/>
                <w:b/>
                <w:u w:val="single"/>
              </w:rPr>
              <w:t xml:space="preserve"> </w:t>
            </w:r>
            <w:r w:rsidRPr="00D85B4F">
              <w:rPr>
                <w:rFonts w:ascii="Arial Narrow" w:hAnsi="Arial Narrow" w:cs="Arial Narrow"/>
                <w:b/>
              </w:rPr>
              <w:t>: L'idée d'une fusion SFR / Free refusée</w:t>
            </w:r>
            <w:r w:rsidR="002D2E2D" w:rsidRPr="00D85B4F">
              <w:rPr>
                <w:rFonts w:ascii="Arial Narrow" w:hAnsi="Arial Narrow" w:cs="Arial Narrow"/>
                <w:b/>
              </w:rPr>
              <w:t>.</w:t>
            </w:r>
          </w:p>
          <w:p w:rsidR="008278D3" w:rsidRPr="00D85B4F" w:rsidRDefault="008278D3" w:rsidP="00610FD6">
            <w:pPr>
              <w:pStyle w:val="Corpsdetexte"/>
              <w:spacing w:after="0"/>
              <w:jc w:val="both"/>
            </w:pPr>
            <w:r w:rsidRPr="00D85B4F">
              <w:rPr>
                <w:rFonts w:ascii="Arial Narrow" w:hAnsi="Arial Narrow" w:cs="Arial Narrow"/>
              </w:rPr>
              <w:t xml:space="preserve">L'Autorité de la concurrence s'est opposée à l'idée d'un rapprochement entre l'opérateur de téléphonie mobile </w:t>
            </w:r>
            <w:r w:rsidRPr="00D85B4F">
              <w:rPr>
                <w:rFonts w:ascii="Arial Narrow" w:hAnsi="Arial Narrow" w:cs="Arial Narrow"/>
                <w:lang/>
              </w:rPr>
              <w:t>SFR</w:t>
            </w:r>
            <w:r w:rsidRPr="00D85B4F">
              <w:rPr>
                <w:rFonts w:ascii="Arial Narrow" w:hAnsi="Arial Narrow" w:cs="Arial Narrow"/>
              </w:rPr>
              <w:t xml:space="preserve">, filiale de Vivendi, et son concurrent </w:t>
            </w:r>
            <w:r w:rsidRPr="00D85B4F">
              <w:rPr>
                <w:rFonts w:ascii="Arial Narrow" w:hAnsi="Arial Narrow" w:cs="Arial Narrow"/>
                <w:lang/>
              </w:rPr>
              <w:t>Free</w:t>
            </w:r>
            <w:r w:rsidRPr="00D85B4F">
              <w:rPr>
                <w:rFonts w:ascii="Arial Narrow" w:hAnsi="Arial Narrow" w:cs="Arial Narrow"/>
              </w:rPr>
              <w:t>, filiale d'</w:t>
            </w:r>
            <w:proofErr w:type="spellStart"/>
            <w:r w:rsidRPr="00D85B4F">
              <w:rPr>
                <w:rFonts w:ascii="Arial Narrow" w:hAnsi="Arial Narrow" w:cs="Arial Narrow"/>
              </w:rPr>
              <w:t>Iliad</w:t>
            </w:r>
            <w:proofErr w:type="spellEnd"/>
            <w:r w:rsidRPr="00D85B4F">
              <w:rPr>
                <w:rFonts w:ascii="Arial Narrow" w:hAnsi="Arial Narrow" w:cs="Arial Narrow"/>
              </w:rPr>
              <w:t>, indique jeudi la radio BFM Business sur son site internet.</w:t>
            </w:r>
          </w:p>
          <w:p w:rsidR="008278D3" w:rsidRPr="00D85B4F" w:rsidRDefault="008278D3" w:rsidP="00610FD6">
            <w:pPr>
              <w:pStyle w:val="Corpsdetexte"/>
              <w:spacing w:after="0"/>
              <w:jc w:val="both"/>
            </w:pPr>
            <w:r w:rsidRPr="00D85B4F">
              <w:rPr>
                <w:rFonts w:ascii="Arial Narrow" w:hAnsi="Arial Narrow" w:cs="Arial Narrow"/>
              </w:rPr>
              <w:t xml:space="preserve">D'après BFM Business, [...] les deux opérateurs ont, chacun de leur côté, consulté de manière informelle le gendarme français de la concurrence sur un tel scénario de fusion. "Selon des sources industrielles, le gendarme de la concurrence leur a répondu qu'il n'accepterait pas une telle fusion, en raison du poids du nouvel ensemble sur le marché du mobile et surtout de l'ADSL", écrit BFM.  "La combinaison de SFR et Free détiendrait la moitié du marché de l'accès internet, qui deviendrait dès lors un quasi-duopole avec </w:t>
            </w:r>
            <w:r w:rsidRPr="00D85B4F">
              <w:rPr>
                <w:rFonts w:ascii="Arial Narrow" w:hAnsi="Arial Narrow" w:cs="Arial Narrow"/>
                <w:lang/>
              </w:rPr>
              <w:t>Orange</w:t>
            </w:r>
            <w:r w:rsidRPr="00D85B4F">
              <w:rPr>
                <w:rFonts w:ascii="Arial Narrow" w:hAnsi="Arial Narrow" w:cs="Arial Narrow"/>
              </w:rPr>
              <w:t xml:space="preserve">", poursuit la radio. </w:t>
            </w:r>
            <w:bookmarkStart w:id="1" w:name="_GoBack"/>
            <w:bookmarkEnd w:id="1"/>
          </w:p>
          <w:p w:rsidR="008278D3" w:rsidRPr="00D85B4F" w:rsidRDefault="008278D3">
            <w:pPr>
              <w:pStyle w:val="NormalWeb"/>
              <w:spacing w:before="0" w:after="0"/>
              <w:jc w:val="right"/>
            </w:pPr>
            <w:r w:rsidRPr="00D85B4F">
              <w:rPr>
                <w:rFonts w:ascii="Arial Narrow" w:hAnsi="Arial Narrow" w:cs="Arial Narrow"/>
              </w:rPr>
              <w:t>Le Figaro, par Reuters, le 03.01.2013</w:t>
            </w:r>
          </w:p>
        </w:tc>
      </w:tr>
    </w:tbl>
    <w:p w:rsidR="0093515F" w:rsidRPr="00D85B4F" w:rsidRDefault="0093515F" w:rsidP="0093515F">
      <w:pPr>
        <w:pStyle w:val="Corpsdetexte"/>
        <w:spacing w:after="0"/>
        <w:rPr>
          <w:rFonts w:ascii="Arial Narrow" w:hAnsi="Arial Narrow" w:cs="Arial Narrow"/>
        </w:rPr>
      </w:pPr>
    </w:p>
    <w:tbl>
      <w:tblPr>
        <w:tblW w:w="0" w:type="auto"/>
        <w:tblInd w:w="60" w:type="dxa"/>
        <w:tblLayout w:type="fixed"/>
        <w:tblCellMar>
          <w:left w:w="70" w:type="dxa"/>
          <w:right w:w="70" w:type="dxa"/>
        </w:tblCellMar>
        <w:tblLook w:val="0000" w:firstRow="0" w:lastRow="0" w:firstColumn="0" w:lastColumn="0" w:noHBand="0" w:noVBand="0"/>
      </w:tblPr>
      <w:tblGrid>
        <w:gridCol w:w="10275"/>
      </w:tblGrid>
      <w:tr w:rsidR="0093515F" w:rsidRPr="00D85B4F" w:rsidTr="00983DAA">
        <w:trPr>
          <w:trHeight w:val="255"/>
        </w:trPr>
        <w:tc>
          <w:tcPr>
            <w:tcW w:w="10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15F" w:rsidRPr="00D85B4F" w:rsidRDefault="0093515F" w:rsidP="00BE4FC1">
            <w:pPr>
              <w:jc w:val="both"/>
              <w:rPr>
                <w:rFonts w:ascii="Arial Narrow" w:hAnsi="Arial Narrow" w:cs="Arial Narrow"/>
              </w:rPr>
            </w:pPr>
            <w:r w:rsidRPr="00F873F3">
              <w:rPr>
                <w:rFonts w:ascii="Arial Narrow" w:hAnsi="Arial Narrow" w:cs="Arial Narrow"/>
                <w:b/>
              </w:rPr>
              <w:t xml:space="preserve">Question </w:t>
            </w:r>
            <w:r w:rsidR="0007691C" w:rsidRPr="00F873F3">
              <w:rPr>
                <w:rFonts w:ascii="Arial Narrow" w:hAnsi="Arial Narrow" w:cs="Arial Narrow"/>
                <w:b/>
              </w:rPr>
              <w:t>8</w:t>
            </w:r>
            <w:r w:rsidRPr="00D85B4F">
              <w:rPr>
                <w:rFonts w:ascii="Arial Narrow" w:hAnsi="Arial Narrow" w:cs="Arial Narrow"/>
              </w:rPr>
              <w:t xml:space="preserve"> : En prenant appui sur le marché des télécommunications, </w:t>
            </w:r>
            <w:r w:rsidR="00BE4FC1">
              <w:rPr>
                <w:rFonts w:ascii="Arial Narrow" w:hAnsi="Arial Narrow" w:cs="Arial Narrow"/>
              </w:rPr>
              <w:t>montrez que les entreprises théoriquement concurrentes ont enfreint</w:t>
            </w:r>
            <w:r w:rsidRPr="00D85B4F">
              <w:rPr>
                <w:rFonts w:ascii="Arial Narrow" w:hAnsi="Arial Narrow" w:cs="Arial Narrow"/>
              </w:rPr>
              <w:t xml:space="preserve"> </w:t>
            </w:r>
            <w:r w:rsidR="00BE4FC1">
              <w:rPr>
                <w:rFonts w:ascii="Arial Narrow" w:hAnsi="Arial Narrow" w:cs="Arial Narrow"/>
              </w:rPr>
              <w:t>l</w:t>
            </w:r>
            <w:r w:rsidRPr="00D85B4F">
              <w:rPr>
                <w:rFonts w:ascii="Arial Narrow" w:hAnsi="Arial Narrow" w:cs="Arial Narrow"/>
              </w:rPr>
              <w:t>es règles de la politique de la concurrence.</w:t>
            </w:r>
          </w:p>
        </w:tc>
      </w:tr>
    </w:tbl>
    <w:p w:rsidR="0093515F" w:rsidRPr="00D85B4F" w:rsidRDefault="0093515F" w:rsidP="00F875DA">
      <w:pPr>
        <w:ind w:left="360"/>
        <w:jc w:val="both"/>
        <w:rPr>
          <w:rFonts w:ascii="Arial Narrow" w:hAnsi="Arial Narrow" w:cs="Arial Narrow"/>
        </w:rPr>
      </w:pPr>
    </w:p>
    <w:p w:rsidR="007B166B" w:rsidRPr="00D85B4F" w:rsidRDefault="007B166B" w:rsidP="00B81B41">
      <w:pPr>
        <w:jc w:val="both"/>
        <w:rPr>
          <w:rFonts w:ascii="Arial Narrow" w:hAnsi="Arial Narrow" w:cs="Arial Narrow"/>
        </w:rPr>
      </w:pPr>
    </w:p>
    <w:p w:rsidR="00F873F3" w:rsidRDefault="00F873F3">
      <w:pPr>
        <w:suppressAutoHyphens w:val="0"/>
        <w:rPr>
          <w:rFonts w:ascii="Arial Narrow" w:hAnsi="Arial Narrow" w:cs="Arial Narrow"/>
          <w:b/>
          <w:sz w:val="28"/>
          <w:szCs w:val="28"/>
          <w:u w:val="single"/>
        </w:rPr>
      </w:pPr>
      <w:r>
        <w:rPr>
          <w:rFonts w:ascii="Arial Narrow" w:hAnsi="Arial Narrow" w:cs="Arial Narrow"/>
          <w:b/>
          <w:sz w:val="28"/>
          <w:szCs w:val="28"/>
          <w:u w:val="single"/>
        </w:rPr>
        <w:br w:type="page"/>
      </w:r>
    </w:p>
    <w:p w:rsidR="008278D3" w:rsidRPr="00D85B4F" w:rsidRDefault="008278D3" w:rsidP="00F875DA">
      <w:pPr>
        <w:numPr>
          <w:ilvl w:val="0"/>
          <w:numId w:val="8"/>
        </w:numPr>
        <w:jc w:val="both"/>
      </w:pPr>
      <w:r w:rsidRPr="00D85B4F">
        <w:rPr>
          <w:rFonts w:ascii="Arial Narrow" w:hAnsi="Arial Narrow" w:cs="Arial Narrow"/>
          <w:b/>
          <w:sz w:val="28"/>
          <w:szCs w:val="28"/>
          <w:u w:val="single"/>
        </w:rPr>
        <w:lastRenderedPageBreak/>
        <w:t xml:space="preserve">Les autorités administratives indépendantes de régulation </w:t>
      </w:r>
    </w:p>
    <w:p w:rsidR="008278D3" w:rsidRPr="00D85B4F" w:rsidRDefault="008278D3">
      <w:pPr>
        <w:jc w:val="both"/>
        <w:rPr>
          <w:rFonts w:ascii="Arial Narrow" w:hAnsi="Arial Narrow" w:cs="Arial Narrow"/>
          <w:b/>
          <w:sz w:val="12"/>
          <w:szCs w:val="12"/>
          <w:u w:val="single"/>
        </w:rPr>
      </w:pPr>
    </w:p>
    <w:tbl>
      <w:tblPr>
        <w:tblW w:w="0" w:type="auto"/>
        <w:tblInd w:w="55" w:type="dxa"/>
        <w:tblLayout w:type="fixed"/>
        <w:tblCellMar>
          <w:left w:w="70" w:type="dxa"/>
          <w:right w:w="70" w:type="dxa"/>
        </w:tblCellMar>
        <w:tblLook w:val="0000" w:firstRow="0" w:lastRow="0" w:firstColumn="0" w:lastColumn="0" w:noHBand="0" w:noVBand="0"/>
      </w:tblPr>
      <w:tblGrid>
        <w:gridCol w:w="10285"/>
      </w:tblGrid>
      <w:tr w:rsidR="008278D3" w:rsidRPr="00D85B4F">
        <w:trPr>
          <w:trHeight w:val="255"/>
        </w:trPr>
        <w:tc>
          <w:tcPr>
            <w:tcW w:w="10285" w:type="dxa"/>
            <w:tcBorders>
              <w:top w:val="single" w:sz="8" w:space="0" w:color="000000"/>
              <w:left w:val="single" w:sz="8" w:space="0" w:color="000000"/>
              <w:bottom w:val="single" w:sz="8" w:space="0" w:color="000000"/>
              <w:right w:val="single" w:sz="8" w:space="0" w:color="000000"/>
            </w:tcBorders>
            <w:shd w:val="clear" w:color="auto" w:fill="auto"/>
          </w:tcPr>
          <w:p w:rsidR="008278D3" w:rsidRPr="00D85B4F" w:rsidRDefault="008278D3">
            <w:r w:rsidRPr="00D85B4F">
              <w:rPr>
                <w:rFonts w:ascii="Arial Narrow" w:hAnsi="Arial Narrow" w:cs="Arial Narrow"/>
                <w:b/>
                <w:u w:val="single"/>
              </w:rPr>
              <w:t xml:space="preserve">Document </w:t>
            </w:r>
            <w:r w:rsidR="006326C5" w:rsidRPr="00D85B4F">
              <w:rPr>
                <w:rFonts w:ascii="Arial Narrow" w:hAnsi="Arial Narrow" w:cs="Arial Narrow"/>
                <w:b/>
                <w:u w:val="single"/>
              </w:rPr>
              <w:t>13</w:t>
            </w:r>
            <w:r w:rsidRPr="00D85B4F">
              <w:rPr>
                <w:rFonts w:ascii="Arial Narrow" w:hAnsi="Arial Narrow" w:cs="Arial Narrow"/>
                <w:b/>
                <w:u w:val="single"/>
              </w:rPr>
              <w:t xml:space="preserve"> </w:t>
            </w:r>
            <w:r w:rsidRPr="00D85B4F">
              <w:rPr>
                <w:rFonts w:ascii="Arial Narrow" w:hAnsi="Arial Narrow" w:cs="Arial Narrow"/>
                <w:b/>
              </w:rPr>
              <w:t>: Les autorités administratives indépendantes</w:t>
            </w:r>
            <w:r w:rsidR="002D2E2D" w:rsidRPr="00D85B4F">
              <w:rPr>
                <w:rFonts w:ascii="Arial Narrow" w:hAnsi="Arial Narrow" w:cs="Arial Narrow"/>
                <w:b/>
              </w:rPr>
              <w:t>.</w:t>
            </w:r>
          </w:p>
          <w:p w:rsidR="008278D3" w:rsidRPr="00D85B4F" w:rsidRDefault="008278D3" w:rsidP="00610FD6">
            <w:pPr>
              <w:jc w:val="both"/>
            </w:pPr>
            <w:r w:rsidRPr="00D85B4F">
              <w:rPr>
                <w:rFonts w:ascii="Arial Narrow" w:hAnsi="Arial Narrow" w:cs="Arial Narrow"/>
              </w:rPr>
              <w:t xml:space="preserve">Une </w:t>
            </w:r>
            <w:bookmarkStart w:id="2" w:name="mot3370"/>
            <w:r w:rsidRPr="00D85B4F">
              <w:rPr>
                <w:rFonts w:ascii="Arial Narrow" w:hAnsi="Arial Narrow" w:cs="Arial Narrow"/>
              </w:rPr>
              <w:t>autorité administrative indépendante</w:t>
            </w:r>
            <w:bookmarkEnd w:id="2"/>
            <w:r w:rsidRPr="00D85B4F">
              <w:rPr>
                <w:rFonts w:ascii="Arial Narrow" w:hAnsi="Arial Narrow" w:cs="Arial Narrow"/>
              </w:rPr>
              <w:t xml:space="preserve"> (AAI) est une </w:t>
            </w:r>
            <w:r w:rsidRPr="00D85B4F">
              <w:rPr>
                <w:rFonts w:ascii="Arial Narrow" w:hAnsi="Arial Narrow" w:cs="Arial Narrow"/>
                <w:bCs/>
              </w:rPr>
              <w:t>institution de l’État chargée, en son nom, d’assurer la régulation de secteurs considérés comme essentiels</w:t>
            </w:r>
            <w:r w:rsidRPr="00D85B4F">
              <w:rPr>
                <w:rFonts w:ascii="Arial Narrow" w:hAnsi="Arial Narrow" w:cs="Arial Narrow"/>
              </w:rPr>
              <w:t xml:space="preserve"> et pour lesquels le </w:t>
            </w:r>
            <w:bookmarkStart w:id="3" w:name="mot3449"/>
            <w:r w:rsidRPr="00D85B4F">
              <w:rPr>
                <w:rFonts w:ascii="Arial Narrow" w:hAnsi="Arial Narrow" w:cs="Arial Narrow"/>
              </w:rPr>
              <w:t>Gouvernement</w:t>
            </w:r>
            <w:bookmarkEnd w:id="3"/>
            <w:r w:rsidRPr="00D85B4F">
              <w:rPr>
                <w:rFonts w:ascii="Arial Narrow" w:hAnsi="Arial Narrow" w:cs="Arial Narrow"/>
              </w:rPr>
              <w:t xml:space="preserve"> veut éviter d’intervenir trop directement.</w:t>
            </w:r>
          </w:p>
          <w:p w:rsidR="008278D3" w:rsidRPr="00D85B4F" w:rsidRDefault="008278D3" w:rsidP="00610FD6">
            <w:pPr>
              <w:jc w:val="both"/>
            </w:pPr>
            <w:r w:rsidRPr="00D85B4F">
              <w:rPr>
                <w:rFonts w:ascii="Arial Narrow" w:hAnsi="Arial Narrow" w:cs="Arial Narrow"/>
              </w:rPr>
              <w:t xml:space="preserve">Les AAI sont une catégorie juridique relativement nouvelle car, contrairement à la tradition administrative française, elles </w:t>
            </w:r>
            <w:r w:rsidRPr="00D85B4F">
              <w:rPr>
                <w:rFonts w:ascii="Arial Narrow" w:hAnsi="Arial Narrow" w:cs="Arial Narrow"/>
                <w:bCs/>
              </w:rPr>
              <w:t>ne sont pas soumises à l’autorité hiérarchique d’un ministre</w:t>
            </w:r>
            <w:r w:rsidRPr="00D85B4F">
              <w:rPr>
                <w:rFonts w:ascii="Arial Narrow" w:hAnsi="Arial Narrow" w:cs="Arial Narrow"/>
              </w:rPr>
              <w:t>. [...]</w:t>
            </w:r>
          </w:p>
          <w:p w:rsidR="008278D3" w:rsidRPr="00D85B4F" w:rsidRDefault="008278D3" w:rsidP="00610FD6">
            <w:pPr>
              <w:jc w:val="both"/>
            </w:pPr>
            <w:r w:rsidRPr="00D85B4F">
              <w:rPr>
                <w:rFonts w:ascii="Arial Narrow" w:hAnsi="Arial Narrow" w:cs="Arial Narrow"/>
                <w:bCs/>
              </w:rPr>
              <w:t>Les AAI présentent trois caractères, ce sont :</w:t>
            </w:r>
          </w:p>
          <w:p w:rsidR="008278D3" w:rsidRPr="00D85B4F" w:rsidRDefault="008278D3" w:rsidP="00322A22">
            <w:pPr>
              <w:numPr>
                <w:ilvl w:val="0"/>
                <w:numId w:val="8"/>
              </w:numPr>
              <w:jc w:val="both"/>
            </w:pPr>
            <w:r w:rsidRPr="00D85B4F">
              <w:rPr>
                <w:rFonts w:ascii="Arial Narrow" w:hAnsi="Arial Narrow" w:cs="Arial Narrow"/>
                <w:bCs/>
              </w:rPr>
              <w:t>des autorités</w:t>
            </w:r>
            <w:r w:rsidRPr="00D85B4F">
              <w:rPr>
                <w:rFonts w:ascii="Arial Narrow" w:hAnsi="Arial Narrow" w:cs="Arial Narrow"/>
              </w:rPr>
              <w:t> : elles disposent d’un certain nombre de pouvoirs (recommandation, décision, réglementation, sanction) ;</w:t>
            </w:r>
          </w:p>
          <w:p w:rsidR="008278D3" w:rsidRPr="00D85B4F" w:rsidRDefault="008278D3" w:rsidP="00322A22">
            <w:pPr>
              <w:numPr>
                <w:ilvl w:val="0"/>
                <w:numId w:val="8"/>
              </w:numPr>
              <w:jc w:val="both"/>
            </w:pPr>
            <w:r w:rsidRPr="00D85B4F">
              <w:rPr>
                <w:rFonts w:ascii="Arial Narrow" w:hAnsi="Arial Narrow" w:cs="Arial Narrow"/>
                <w:bCs/>
              </w:rPr>
              <w:t>administratives</w:t>
            </w:r>
            <w:r w:rsidRPr="00D85B4F">
              <w:rPr>
                <w:rFonts w:ascii="Arial Narrow" w:hAnsi="Arial Narrow" w:cs="Arial Narrow"/>
              </w:rPr>
              <w:t> : elles agissent au nom de l’État et certaines compétences dévolues à l’administration leur sont déléguées (ex : le pouvoir réglementaire) ;</w:t>
            </w:r>
          </w:p>
          <w:p w:rsidR="008278D3" w:rsidRPr="00D85B4F" w:rsidRDefault="008278D3" w:rsidP="00322A22">
            <w:pPr>
              <w:numPr>
                <w:ilvl w:val="0"/>
                <w:numId w:val="8"/>
              </w:numPr>
              <w:jc w:val="both"/>
            </w:pPr>
            <w:r w:rsidRPr="00D85B4F">
              <w:rPr>
                <w:rFonts w:ascii="Arial Narrow" w:hAnsi="Arial Narrow" w:cs="Arial Narrow"/>
                <w:bCs/>
              </w:rPr>
              <w:t>indépendantes</w:t>
            </w:r>
            <w:r w:rsidRPr="00D85B4F">
              <w:rPr>
                <w:rFonts w:ascii="Arial Narrow" w:hAnsi="Arial Narrow" w:cs="Arial Narrow"/>
              </w:rPr>
              <w:t xml:space="preserve"> : à la fois des secteurs contrôlés mais aussi des pouvoirs publics. </w:t>
            </w:r>
          </w:p>
          <w:p w:rsidR="008278D3" w:rsidRPr="00D85B4F" w:rsidRDefault="008278D3" w:rsidP="00610FD6">
            <w:pPr>
              <w:jc w:val="both"/>
              <w:rPr>
                <w:rFonts w:ascii="Arial Narrow" w:hAnsi="Arial Narrow" w:cs="Arial Narrow"/>
              </w:rPr>
            </w:pPr>
          </w:p>
          <w:p w:rsidR="008278D3" w:rsidRPr="00D85B4F" w:rsidRDefault="008278D3" w:rsidP="00610FD6">
            <w:pPr>
              <w:jc w:val="both"/>
            </w:pPr>
            <w:r w:rsidRPr="00D85B4F">
              <w:rPr>
                <w:rFonts w:ascii="Arial Narrow" w:hAnsi="Arial Narrow" w:cs="Arial Narrow"/>
              </w:rPr>
              <w:t xml:space="preserve">Le rôle d’une autorité administrative indépendante (AAI) est </w:t>
            </w:r>
            <w:r w:rsidRPr="00D85B4F">
              <w:rPr>
                <w:rFonts w:ascii="Arial Narrow" w:hAnsi="Arial Narrow" w:cs="Arial Narrow"/>
                <w:bCs/>
              </w:rPr>
              <w:t>d’assurer la régulation</w:t>
            </w:r>
            <w:r w:rsidRPr="00D85B4F">
              <w:rPr>
                <w:rFonts w:ascii="Arial Narrow" w:hAnsi="Arial Narrow" w:cs="Arial Narrow"/>
              </w:rPr>
              <w:t xml:space="preserve">, c’est-à-dire le fonctionnement harmonieux, </w:t>
            </w:r>
            <w:r w:rsidRPr="00D85B4F">
              <w:rPr>
                <w:rFonts w:ascii="Arial Narrow" w:hAnsi="Arial Narrow" w:cs="Arial Narrow"/>
                <w:bCs/>
              </w:rPr>
              <w:t>d’un secteur précis</w:t>
            </w:r>
            <w:r w:rsidRPr="00D85B4F">
              <w:rPr>
                <w:rFonts w:ascii="Arial Narrow" w:hAnsi="Arial Narrow" w:cs="Arial Narrow"/>
              </w:rPr>
              <w:t xml:space="preserve"> dans lequel le gouvernement ne veut pas intervenir directement.</w:t>
            </w:r>
          </w:p>
          <w:p w:rsidR="008278D3" w:rsidRPr="00D85B4F" w:rsidRDefault="008278D3" w:rsidP="00610FD6">
            <w:pPr>
              <w:jc w:val="both"/>
            </w:pPr>
            <w:r w:rsidRPr="00D85B4F">
              <w:rPr>
                <w:rFonts w:ascii="Arial Narrow" w:hAnsi="Arial Narrow" w:cs="Arial Narrow"/>
              </w:rPr>
              <w:t>Il s’agit le plus souvent d’un domaine sensible, soit en raison de ses conséquences politiques possibles (ex : l’audiovisuel), soit en raison de son impact économique (ex : télécommunications).</w:t>
            </w:r>
          </w:p>
          <w:p w:rsidR="008278D3" w:rsidRPr="00D85B4F" w:rsidRDefault="008278D3" w:rsidP="00610FD6">
            <w:pPr>
              <w:jc w:val="both"/>
              <w:rPr>
                <w:rFonts w:ascii="Arial Narrow" w:hAnsi="Arial Narrow" w:cs="Arial Narrow"/>
                <w:lang/>
              </w:rPr>
            </w:pPr>
          </w:p>
          <w:p w:rsidR="008278D3" w:rsidRPr="00D85B4F" w:rsidRDefault="008278D3" w:rsidP="00610FD6">
            <w:pPr>
              <w:pStyle w:val="spip"/>
              <w:spacing w:before="0" w:after="0"/>
              <w:jc w:val="both"/>
            </w:pPr>
            <w:r w:rsidRPr="00D85B4F">
              <w:rPr>
                <w:rFonts w:ascii="Arial Narrow" w:hAnsi="Arial Narrow" w:cs="Arial Narrow"/>
              </w:rPr>
              <w:t>On peut dénombrer une quarantaine d’autorités administratives indépendantes, parmi lesquelles :</w:t>
            </w:r>
          </w:p>
          <w:p w:rsidR="008278D3" w:rsidRPr="00D85B4F" w:rsidRDefault="008278D3" w:rsidP="00610FD6">
            <w:pPr>
              <w:pStyle w:val="spip"/>
              <w:numPr>
                <w:ilvl w:val="0"/>
                <w:numId w:val="6"/>
              </w:numPr>
              <w:spacing w:before="0" w:after="0"/>
              <w:jc w:val="both"/>
            </w:pPr>
            <w:r w:rsidRPr="00D85B4F">
              <w:rPr>
                <w:rFonts w:ascii="Arial Narrow" w:hAnsi="Arial Narrow" w:cs="Arial Narrow"/>
              </w:rPr>
              <w:t>l'ARCEP (autorité de régulation des communications électroniques et des postes) : a</w:t>
            </w:r>
            <w:r w:rsidRPr="00D85B4F">
              <w:rPr>
                <w:rStyle w:val="glmot"/>
                <w:rFonts w:ascii="Arial Narrow" w:hAnsi="Arial Narrow" w:cs="Arial Narrow"/>
              </w:rPr>
              <w:t>utorité administrative indépendante</w:t>
            </w:r>
            <w:r w:rsidRPr="00D85B4F">
              <w:rPr>
                <w:rFonts w:ascii="Arial Narrow" w:hAnsi="Arial Narrow" w:cs="Arial Narrow"/>
              </w:rPr>
              <w:t xml:space="preserve"> chargée de réguler la concurrence et d’accompagner la libéralisation des secteurs des télécommunications et des activités postales. </w:t>
            </w:r>
          </w:p>
          <w:p w:rsidR="008278D3" w:rsidRPr="00D85B4F" w:rsidRDefault="008278D3" w:rsidP="00610FD6">
            <w:pPr>
              <w:pStyle w:val="spip"/>
              <w:numPr>
                <w:ilvl w:val="0"/>
                <w:numId w:val="6"/>
              </w:numPr>
              <w:spacing w:before="0" w:after="0"/>
              <w:jc w:val="both"/>
            </w:pPr>
            <w:r w:rsidRPr="00D85B4F">
              <w:rPr>
                <w:rFonts w:ascii="Arial Narrow" w:hAnsi="Arial Narrow" w:cs="Arial Narrow"/>
              </w:rPr>
              <w:t>la CNIL (c</w:t>
            </w:r>
            <w:r w:rsidRPr="00D85B4F">
              <w:rPr>
                <w:rFonts w:ascii="Arial Narrow" w:eastAsia="OpenSymbol" w:hAnsi="Arial Narrow" w:cs="Arial Narrow"/>
                <w:lang/>
              </w:rPr>
              <w:t xml:space="preserve">ommission nationale de l’informatique et des libertés) : </w:t>
            </w:r>
            <w:r w:rsidRPr="00D85B4F">
              <w:rPr>
                <w:rFonts w:ascii="Arial Narrow" w:hAnsi="Arial Narrow" w:cs="Arial Narrow"/>
              </w:rPr>
              <w:t xml:space="preserve">la CNIL a pour mission générale de veiller à ce que l’informatique ne porte atteinte ni aux droits de l’homme, ni à la vie privée, ni aux libertés individuelles ou publiques. </w:t>
            </w:r>
          </w:p>
          <w:p w:rsidR="008278D3" w:rsidRPr="00D85B4F" w:rsidRDefault="008278D3" w:rsidP="00610FD6">
            <w:pPr>
              <w:pStyle w:val="spip"/>
              <w:numPr>
                <w:ilvl w:val="0"/>
                <w:numId w:val="6"/>
              </w:numPr>
              <w:spacing w:before="0" w:after="0"/>
              <w:jc w:val="both"/>
            </w:pPr>
            <w:r w:rsidRPr="00D85B4F">
              <w:rPr>
                <w:rFonts w:ascii="Arial Narrow" w:hAnsi="Arial Narrow" w:cs="Arial Narrow"/>
              </w:rPr>
              <w:t>le CSA (c</w:t>
            </w:r>
            <w:r w:rsidRPr="00D85B4F">
              <w:rPr>
                <w:rFonts w:ascii="Arial Narrow" w:eastAsia="OpenSymbol" w:hAnsi="Arial Narrow" w:cs="Arial Narrow"/>
                <w:lang/>
              </w:rPr>
              <w:t xml:space="preserve">onseil supérieur de l’audiovisuel) : </w:t>
            </w:r>
            <w:r w:rsidRPr="00D85B4F">
              <w:rPr>
                <w:rFonts w:ascii="Arial Narrow" w:hAnsi="Arial Narrow" w:cs="Arial Narrow"/>
              </w:rPr>
              <w:t>a</w:t>
            </w:r>
            <w:r w:rsidRPr="00D85B4F">
              <w:rPr>
                <w:rStyle w:val="glmot"/>
                <w:rFonts w:ascii="Arial Narrow" w:hAnsi="Arial Narrow" w:cs="Arial Narrow"/>
              </w:rPr>
              <w:t>utorité</w:t>
            </w:r>
            <w:r w:rsidRPr="00D85B4F">
              <w:rPr>
                <w:rFonts w:ascii="Arial Narrow" w:hAnsi="Arial Narrow" w:cs="Arial Narrow"/>
              </w:rPr>
              <w:t xml:space="preserve"> administrative indépendante chargée de la régulation de l’audiovisuel. Le CSA a pour mission de garantir l’exercice de la liberté de communication audiovisuelle dans les conditions définies par la loi du 30 septembre 1986 modifiée. </w:t>
            </w:r>
          </w:p>
          <w:p w:rsidR="008278D3" w:rsidRPr="00D85B4F" w:rsidRDefault="008278D3">
            <w:pPr>
              <w:pStyle w:val="Corpsdetexte"/>
              <w:spacing w:after="0"/>
              <w:jc w:val="right"/>
            </w:pPr>
            <w:r w:rsidRPr="00D85B4F">
              <w:rPr>
                <w:rFonts w:ascii="Arial Narrow" w:hAnsi="Arial Narrow" w:cs="Arial Narrow"/>
              </w:rPr>
              <w:t>www.vie-publique.fr</w:t>
            </w:r>
          </w:p>
        </w:tc>
      </w:tr>
    </w:tbl>
    <w:p w:rsidR="008278D3" w:rsidRPr="00D85B4F" w:rsidRDefault="008278D3">
      <w:pPr>
        <w:jc w:val="both"/>
        <w:rPr>
          <w:rFonts w:ascii="Arial Narrow" w:hAnsi="Arial Narrow" w:cs="Arial Narrow"/>
        </w:rPr>
      </w:pPr>
    </w:p>
    <w:tbl>
      <w:tblPr>
        <w:tblW w:w="0" w:type="auto"/>
        <w:tblInd w:w="55" w:type="dxa"/>
        <w:tblLayout w:type="fixed"/>
        <w:tblCellMar>
          <w:left w:w="70" w:type="dxa"/>
          <w:right w:w="70" w:type="dxa"/>
        </w:tblCellMar>
        <w:tblLook w:val="0000" w:firstRow="0" w:lastRow="0" w:firstColumn="0" w:lastColumn="0" w:noHBand="0" w:noVBand="0"/>
      </w:tblPr>
      <w:tblGrid>
        <w:gridCol w:w="10285"/>
      </w:tblGrid>
      <w:tr w:rsidR="008278D3" w:rsidRPr="00D85B4F">
        <w:trPr>
          <w:trHeight w:val="255"/>
        </w:trPr>
        <w:tc>
          <w:tcPr>
            <w:tcW w:w="10285" w:type="dxa"/>
            <w:tcBorders>
              <w:top w:val="single" w:sz="8" w:space="0" w:color="000000"/>
              <w:left w:val="single" w:sz="8" w:space="0" w:color="000000"/>
              <w:bottom w:val="single" w:sz="8" w:space="0" w:color="000000"/>
              <w:right w:val="single" w:sz="8" w:space="0" w:color="000000"/>
            </w:tcBorders>
            <w:shd w:val="clear" w:color="auto" w:fill="auto"/>
          </w:tcPr>
          <w:p w:rsidR="008278D3" w:rsidRPr="00D85B4F" w:rsidRDefault="008278D3">
            <w:pPr>
              <w:pStyle w:val="NormalWeb"/>
              <w:spacing w:before="0" w:after="0"/>
            </w:pPr>
            <w:r w:rsidRPr="00D85B4F">
              <w:rPr>
                <w:rFonts w:ascii="Arial Narrow" w:hAnsi="Arial Narrow" w:cs="Arial Narrow"/>
                <w:b/>
                <w:u w:val="single"/>
              </w:rPr>
              <w:t>Document</w:t>
            </w:r>
            <w:r w:rsidR="006326C5" w:rsidRPr="00D85B4F">
              <w:rPr>
                <w:rFonts w:ascii="Arial Narrow" w:hAnsi="Arial Narrow" w:cs="Arial Narrow"/>
                <w:b/>
                <w:u w:val="single"/>
              </w:rPr>
              <w:t xml:space="preserve"> 14</w:t>
            </w:r>
            <w:r w:rsidRPr="00D85B4F">
              <w:rPr>
                <w:rFonts w:ascii="Arial Narrow" w:hAnsi="Arial Narrow" w:cs="Arial Narrow"/>
                <w:b/>
                <w:u w:val="single"/>
              </w:rPr>
              <w:t xml:space="preserve"> </w:t>
            </w:r>
            <w:r w:rsidR="007A7FA7" w:rsidRPr="00D85B4F">
              <w:rPr>
                <w:rFonts w:ascii="Arial Narrow" w:hAnsi="Arial Narrow" w:cs="Arial Narrow"/>
                <w:b/>
              </w:rPr>
              <w:t>: Le r</w:t>
            </w:r>
            <w:r w:rsidRPr="00D85B4F">
              <w:rPr>
                <w:rFonts w:ascii="Arial Narrow" w:hAnsi="Arial Narrow" w:cs="Arial Narrow"/>
                <w:b/>
              </w:rPr>
              <w:t>égulateur veut des obligations spécifiques pour Orange dans la fibre</w:t>
            </w:r>
            <w:r w:rsidR="002D2E2D" w:rsidRPr="00D85B4F">
              <w:rPr>
                <w:rFonts w:ascii="Arial Narrow" w:hAnsi="Arial Narrow" w:cs="Arial Narrow"/>
                <w:b/>
              </w:rPr>
              <w:t>.</w:t>
            </w:r>
          </w:p>
          <w:p w:rsidR="008278D3" w:rsidRPr="00D85B4F" w:rsidRDefault="008278D3" w:rsidP="00610FD6">
            <w:pPr>
              <w:pStyle w:val="NormalWeb"/>
              <w:spacing w:before="0" w:after="0"/>
              <w:jc w:val="both"/>
            </w:pPr>
            <w:r w:rsidRPr="00D85B4F">
              <w:rPr>
                <w:rFonts w:ascii="Arial Narrow" w:hAnsi="Arial Narrow" w:cs="Arial Narrow"/>
              </w:rPr>
              <w:t>Mauvaise nouvelle po</w:t>
            </w:r>
            <w:r w:rsidR="00D40CB0" w:rsidRPr="00D85B4F">
              <w:rPr>
                <w:rFonts w:ascii="Arial Narrow" w:hAnsi="Arial Narrow" w:cs="Arial Narrow"/>
              </w:rPr>
              <w:t>ur Orange en ce début d'année : l</w:t>
            </w:r>
            <w:r w:rsidRPr="00D85B4F">
              <w:rPr>
                <w:rFonts w:ascii="Arial Narrow" w:hAnsi="Arial Narrow" w:cs="Arial Narrow"/>
              </w:rPr>
              <w:t>'</w:t>
            </w:r>
            <w:proofErr w:type="spellStart"/>
            <w:r w:rsidRPr="00D85B4F">
              <w:rPr>
                <w:rFonts w:ascii="Arial Narrow" w:hAnsi="Arial Narrow" w:cs="Arial Narrow"/>
              </w:rPr>
              <w:t>Arcep</w:t>
            </w:r>
            <w:proofErr w:type="spellEnd"/>
            <w:r w:rsidRPr="00D85B4F">
              <w:rPr>
                <w:rFonts w:ascii="Arial Narrow" w:hAnsi="Arial Narrow" w:cs="Arial Narrow"/>
              </w:rPr>
              <w:t>, le régulateur des télécoms, pourrait prendre, en 2017, un certain nombre de mesures visant à mieux réguler l'opérateur historique dans la fibre. Depuis des mois, Free, Bouygues Telecom et SFR accusent Orange de s'appuyer sur son ancien monopole pour investir plus vite qu'eux dans le déploiement de cette nouvelle technologie d'avenir qui a vocation à remplacer, à terme, l'ADSL</w:t>
            </w:r>
            <w:r w:rsidR="00911B97" w:rsidRPr="00D85B4F">
              <w:rPr>
                <w:rFonts w:ascii="Arial Narrow" w:hAnsi="Arial Narrow" w:cs="Arial Narrow"/>
              </w:rPr>
              <w:t>.</w:t>
            </w:r>
          </w:p>
          <w:p w:rsidR="008278D3" w:rsidRPr="00D85B4F" w:rsidRDefault="008278D3" w:rsidP="00610FD6">
            <w:pPr>
              <w:pStyle w:val="NormalWeb"/>
              <w:spacing w:before="0" w:after="0"/>
              <w:jc w:val="both"/>
            </w:pPr>
            <w:r w:rsidRPr="00D85B4F">
              <w:rPr>
                <w:rFonts w:ascii="Arial Narrow" w:hAnsi="Arial Narrow" w:cs="Arial Narrow"/>
              </w:rPr>
              <w:t xml:space="preserve">Ils l'accusent même de vouloir </w:t>
            </w:r>
            <w:r w:rsidRPr="00D85B4F">
              <w:rPr>
                <w:rFonts w:ascii="Arial Narrow" w:hAnsi="Arial Narrow" w:cs="Arial Narrow"/>
                <w:lang/>
              </w:rPr>
              <w:t>reconstruire un monopole dans la fibre</w:t>
            </w:r>
            <w:r w:rsidR="00911B97" w:rsidRPr="00D85B4F">
              <w:rPr>
                <w:rFonts w:ascii="Arial Narrow" w:hAnsi="Arial Narrow" w:cs="Arial Narrow"/>
              </w:rPr>
              <w:t>, où l'opérateur a</w:t>
            </w:r>
            <w:r w:rsidRPr="00D85B4F">
              <w:rPr>
                <w:rFonts w:ascii="Arial Narrow" w:hAnsi="Arial Narrow" w:cs="Arial Narrow"/>
              </w:rPr>
              <w:t xml:space="preserve"> conquis 75 % de parts de marché, et plaident pour l'instauration d'une régulation spécifique à Orange, alors même que l'opérateur historique est déjà contraint par un certain nombre de règles. </w:t>
            </w:r>
          </w:p>
          <w:p w:rsidR="008278D3" w:rsidRPr="00D85B4F" w:rsidRDefault="008278D3" w:rsidP="00610FD6">
            <w:pPr>
              <w:pStyle w:val="NormalWeb"/>
              <w:spacing w:before="0" w:after="0"/>
              <w:jc w:val="both"/>
            </w:pPr>
            <w:r w:rsidRPr="00D85B4F">
              <w:rPr>
                <w:rFonts w:ascii="Arial Narrow" w:hAnsi="Arial Narrow" w:cs="Arial Narrow"/>
              </w:rPr>
              <w:t>L'</w:t>
            </w:r>
            <w:proofErr w:type="spellStart"/>
            <w:r w:rsidRPr="00D85B4F">
              <w:rPr>
                <w:rFonts w:ascii="Arial Narrow" w:hAnsi="Arial Narrow" w:cs="Arial Narrow"/>
              </w:rPr>
              <w:t>Arcep</w:t>
            </w:r>
            <w:proofErr w:type="spellEnd"/>
            <w:r w:rsidRPr="00D85B4F">
              <w:rPr>
                <w:rFonts w:ascii="Arial Narrow" w:hAnsi="Arial Narrow" w:cs="Arial Narrow"/>
              </w:rPr>
              <w:t xml:space="preserve"> les a manifestement entendus. Le régulateur a publié lundi une analyse de marché montrant qu'il compte prendre des mesures pour </w:t>
            </w:r>
            <w:r w:rsidRPr="00D85B4F">
              <w:rPr>
                <w:rFonts w:ascii="Arial Narrow" w:hAnsi="Arial Narrow" w:cs="Arial Narrow"/>
                <w:lang/>
              </w:rPr>
              <w:t>« attaquer les derniers bastions » du monopole d'Orange</w:t>
            </w:r>
            <w:r w:rsidRPr="00D85B4F">
              <w:rPr>
                <w:rFonts w:ascii="Arial Narrow" w:hAnsi="Arial Narrow" w:cs="Arial Narrow"/>
              </w:rPr>
              <w:t>, explique Sébastien Soriano, président de l'</w:t>
            </w:r>
            <w:proofErr w:type="spellStart"/>
            <w:r w:rsidRPr="00D85B4F">
              <w:rPr>
                <w:rFonts w:ascii="Arial Narrow" w:hAnsi="Arial Narrow" w:cs="Arial Narrow"/>
              </w:rPr>
              <w:t>Arcep</w:t>
            </w:r>
            <w:proofErr w:type="spellEnd"/>
            <w:r w:rsidRPr="00D85B4F">
              <w:rPr>
                <w:rFonts w:ascii="Arial Narrow" w:hAnsi="Arial Narrow" w:cs="Arial Narrow"/>
              </w:rPr>
              <w:t xml:space="preserve">. Très techniques, celles-ci ont vocation à permettre à tous les acteurs télécoms de </w:t>
            </w:r>
            <w:r w:rsidRPr="00D85B4F">
              <w:rPr>
                <w:rFonts w:ascii="Arial Narrow" w:hAnsi="Arial Narrow" w:cs="Arial Narrow"/>
                <w:lang/>
              </w:rPr>
              <w:t>se battre à armes égales</w:t>
            </w:r>
            <w:r w:rsidRPr="00D85B4F">
              <w:rPr>
                <w:rFonts w:ascii="Arial Narrow" w:hAnsi="Arial Narrow" w:cs="Arial Narrow"/>
              </w:rPr>
              <w:t>. L'</w:t>
            </w:r>
            <w:proofErr w:type="spellStart"/>
            <w:r w:rsidRPr="00D85B4F">
              <w:rPr>
                <w:rFonts w:ascii="Arial Narrow" w:hAnsi="Arial Narrow" w:cs="Arial Narrow"/>
              </w:rPr>
              <w:t>Arcep</w:t>
            </w:r>
            <w:proofErr w:type="spellEnd"/>
            <w:r w:rsidRPr="00D85B4F">
              <w:rPr>
                <w:rFonts w:ascii="Arial Narrow" w:hAnsi="Arial Narrow" w:cs="Arial Narrow"/>
              </w:rPr>
              <w:t xml:space="preserve"> veut notamment qu'Orange ait l'obligation d'aider ses concurrents à entrer dans les immeubles, là où il est déjà présent, pour y raccorder leur fibre. Ces derniers se plaignent qu'il ait un meilleur accès du fait d'avantages liés à son statut d'opérateur historique. [...]</w:t>
            </w:r>
          </w:p>
          <w:p w:rsidR="008278D3" w:rsidRDefault="008278D3" w:rsidP="00610FD6">
            <w:pPr>
              <w:pStyle w:val="NormalWeb"/>
              <w:spacing w:before="0" w:after="0"/>
              <w:jc w:val="both"/>
              <w:rPr>
                <w:rFonts w:ascii="Arial Narrow" w:hAnsi="Arial Narrow" w:cs="Arial Narrow"/>
              </w:rPr>
            </w:pPr>
            <w:r w:rsidRPr="00D85B4F">
              <w:rPr>
                <w:rFonts w:ascii="Arial Narrow" w:hAnsi="Arial Narrow" w:cs="Arial Narrow"/>
              </w:rPr>
              <w:t>Plusieurs mesures portent aussi sur le marché très lucratif de la fibre pour les entreprises, dominé par Orange et dont l'</w:t>
            </w:r>
            <w:proofErr w:type="spellStart"/>
            <w:r w:rsidRPr="00D85B4F">
              <w:rPr>
                <w:rFonts w:ascii="Arial Narrow" w:hAnsi="Arial Narrow" w:cs="Arial Narrow"/>
              </w:rPr>
              <w:t>Arcep</w:t>
            </w:r>
            <w:proofErr w:type="spellEnd"/>
            <w:r w:rsidRPr="00D85B4F">
              <w:rPr>
                <w:rFonts w:ascii="Arial Narrow" w:hAnsi="Arial Narrow" w:cs="Arial Narrow"/>
              </w:rPr>
              <w:t xml:space="preserve"> estime qu'il n'est pas suffisamment concurrentiel. [...]</w:t>
            </w:r>
          </w:p>
          <w:p w:rsidR="008F5F2F" w:rsidRPr="00D85B4F" w:rsidRDefault="008F5F2F" w:rsidP="00610FD6">
            <w:pPr>
              <w:pStyle w:val="NormalWeb"/>
              <w:spacing w:before="0" w:after="0"/>
              <w:jc w:val="both"/>
            </w:pPr>
          </w:p>
          <w:p w:rsidR="008278D3" w:rsidRPr="00D85B4F" w:rsidRDefault="008278D3">
            <w:pPr>
              <w:jc w:val="right"/>
            </w:pPr>
            <w:r w:rsidRPr="00D85B4F">
              <w:rPr>
                <w:rFonts w:ascii="Arial Narrow" w:hAnsi="Arial Narrow" w:cs="Arial Narrow"/>
                <w:lang/>
              </w:rPr>
              <w:t xml:space="preserve">Fabienne Schmitt et Romain Gueugneau, </w:t>
            </w:r>
            <w:r w:rsidRPr="00D85B4F">
              <w:rPr>
                <w:rFonts w:ascii="Arial Narrow" w:hAnsi="Arial Narrow" w:cs="Arial Narrow"/>
                <w:i/>
                <w:lang/>
              </w:rPr>
              <w:t>Les Échos</w:t>
            </w:r>
            <w:r w:rsidRPr="00D85B4F">
              <w:rPr>
                <w:rFonts w:ascii="Arial Narrow" w:hAnsi="Arial Narrow" w:cs="Arial Narrow"/>
                <w:lang/>
              </w:rPr>
              <w:t xml:space="preserve">, </w:t>
            </w:r>
            <w:r w:rsidRPr="00D85B4F">
              <w:rPr>
                <w:rFonts w:ascii="Arial Narrow" w:hAnsi="Arial Narrow" w:cs="Arial Narrow"/>
              </w:rPr>
              <w:t>09.01.2017</w:t>
            </w:r>
          </w:p>
        </w:tc>
      </w:tr>
    </w:tbl>
    <w:p w:rsidR="003E0E3A" w:rsidRPr="003E0E3A" w:rsidRDefault="003E0E3A">
      <w:pPr>
        <w:jc w:val="both"/>
        <w:rPr>
          <w:rFonts w:ascii="Arial Narrow" w:hAnsi="Arial Narrow" w:cs="Arial"/>
          <w:b/>
          <w:bCs/>
          <w:sz w:val="36"/>
          <w:szCs w:val="36"/>
        </w:rPr>
      </w:pPr>
    </w:p>
    <w:tbl>
      <w:tblPr>
        <w:tblW w:w="0" w:type="auto"/>
        <w:tblInd w:w="60" w:type="dxa"/>
        <w:tblLayout w:type="fixed"/>
        <w:tblCellMar>
          <w:left w:w="70" w:type="dxa"/>
          <w:right w:w="70" w:type="dxa"/>
        </w:tblCellMar>
        <w:tblLook w:val="0000" w:firstRow="0" w:lastRow="0" w:firstColumn="0" w:lastColumn="0" w:noHBand="0" w:noVBand="0"/>
      </w:tblPr>
      <w:tblGrid>
        <w:gridCol w:w="10275"/>
      </w:tblGrid>
      <w:tr w:rsidR="008278D3">
        <w:trPr>
          <w:trHeight w:val="255"/>
        </w:trPr>
        <w:tc>
          <w:tcPr>
            <w:tcW w:w="10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8D3" w:rsidRPr="00F873F3" w:rsidRDefault="008278D3">
            <w:pPr>
              <w:pStyle w:val="Corpsdetexte"/>
              <w:spacing w:after="0"/>
            </w:pPr>
            <w:r w:rsidRPr="00F873F3">
              <w:rPr>
                <w:rFonts w:ascii="Arial Narrow" w:hAnsi="Arial Narrow" w:cs="Arial Narrow"/>
                <w:b/>
              </w:rPr>
              <w:t>Question</w:t>
            </w:r>
            <w:r w:rsidR="00081CE1" w:rsidRPr="00F873F3">
              <w:rPr>
                <w:rFonts w:ascii="Arial Narrow" w:hAnsi="Arial Narrow" w:cs="Arial Narrow"/>
                <w:b/>
              </w:rPr>
              <w:t xml:space="preserve"> </w:t>
            </w:r>
            <w:r w:rsidR="0007691C" w:rsidRPr="00F873F3">
              <w:rPr>
                <w:rFonts w:ascii="Arial Narrow" w:hAnsi="Arial Narrow" w:cs="Arial Narrow"/>
                <w:b/>
              </w:rPr>
              <w:t>9</w:t>
            </w:r>
            <w:r w:rsidRPr="00F873F3">
              <w:rPr>
                <w:rFonts w:ascii="Arial Narrow" w:hAnsi="Arial Narrow" w:cs="Arial Narrow"/>
              </w:rPr>
              <w:t> : Présentez le rôle et le mode de fonctionnement des autorités administratives indépendantes</w:t>
            </w:r>
            <w:r w:rsidR="002D2E2D" w:rsidRPr="00F873F3">
              <w:rPr>
                <w:rFonts w:ascii="Arial Narrow" w:hAnsi="Arial Narrow" w:cs="Arial Narrow"/>
              </w:rPr>
              <w:t xml:space="preserve"> (AAI)</w:t>
            </w:r>
            <w:r w:rsidRPr="00F873F3">
              <w:rPr>
                <w:rFonts w:ascii="Arial Narrow" w:hAnsi="Arial Narrow" w:cs="Arial Narrow"/>
              </w:rPr>
              <w:t>.</w:t>
            </w:r>
          </w:p>
          <w:p w:rsidR="008278D3" w:rsidRDefault="008278D3" w:rsidP="00BE4FC1">
            <w:pPr>
              <w:pStyle w:val="Corpsdetexte"/>
              <w:spacing w:after="0"/>
            </w:pPr>
            <w:r w:rsidRPr="00F873F3">
              <w:rPr>
                <w:rFonts w:ascii="Arial Narrow" w:hAnsi="Arial Narrow" w:cs="Arial Narrow"/>
                <w:b/>
              </w:rPr>
              <w:t>Question</w:t>
            </w:r>
            <w:r w:rsidR="00081CE1" w:rsidRPr="00F873F3">
              <w:rPr>
                <w:rFonts w:ascii="Arial Narrow" w:hAnsi="Arial Narrow" w:cs="Arial Narrow"/>
                <w:b/>
              </w:rPr>
              <w:t xml:space="preserve"> </w:t>
            </w:r>
            <w:r w:rsidR="0007691C" w:rsidRPr="00F873F3">
              <w:rPr>
                <w:rFonts w:ascii="Arial Narrow" w:hAnsi="Arial Narrow" w:cs="Arial Narrow"/>
                <w:b/>
              </w:rPr>
              <w:t>10</w:t>
            </w:r>
            <w:r w:rsidRPr="00D85B4F">
              <w:rPr>
                <w:rFonts w:ascii="Arial Narrow" w:hAnsi="Arial Narrow" w:cs="Arial Narrow"/>
              </w:rPr>
              <w:t xml:space="preserve"> : </w:t>
            </w:r>
            <w:r w:rsidR="002D2E2D" w:rsidRPr="00D85B4F">
              <w:rPr>
                <w:rFonts w:ascii="Arial Narrow" w:hAnsi="Arial Narrow" w:cs="Arial Narrow"/>
              </w:rPr>
              <w:t xml:space="preserve">En prenant </w:t>
            </w:r>
            <w:r w:rsidR="00BE4FC1">
              <w:rPr>
                <w:rFonts w:ascii="Arial Narrow" w:hAnsi="Arial Narrow" w:cs="Arial Narrow"/>
              </w:rPr>
              <w:t>l’exemple du</w:t>
            </w:r>
            <w:r w:rsidR="002D2E2D" w:rsidRPr="00D85B4F">
              <w:rPr>
                <w:rFonts w:ascii="Arial Narrow" w:hAnsi="Arial Narrow" w:cs="Arial Narrow"/>
              </w:rPr>
              <w:t xml:space="preserve"> marché des télécommunications, illustrez le rôle des AAI.</w:t>
            </w:r>
          </w:p>
        </w:tc>
      </w:tr>
    </w:tbl>
    <w:p w:rsidR="004879FD" w:rsidRDefault="004879FD" w:rsidP="004879FD">
      <w:pPr>
        <w:jc w:val="both"/>
      </w:pPr>
    </w:p>
    <w:sectPr w:rsidR="004879FD" w:rsidSect="00FC4291">
      <w:footerReference w:type="default" r:id="rId8"/>
      <w:type w:val="continuous"/>
      <w:pgSz w:w="11906" w:h="16838"/>
      <w:pgMar w:top="567" w:right="851" w:bottom="851" w:left="851" w:header="72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E5A" w:rsidRDefault="00096E5A">
      <w:r>
        <w:separator/>
      </w:r>
    </w:p>
  </w:endnote>
  <w:endnote w:type="continuationSeparator" w:id="0">
    <w:p w:rsidR="00096E5A" w:rsidRDefault="00096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yriadPro-Regula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GuidePedagoTimes">
    <w:altName w:val="Guide Pedago Times"/>
    <w:charset w:val="00"/>
    <w:family w:val="auto"/>
    <w:pitch w:val="default"/>
    <w:sig w:usb0="00000003" w:usb1="00000000" w:usb2="00000000" w:usb3="00000000" w:csb0="00000001" w:csb1="00000000"/>
  </w:font>
  <w:font w:name="GuidePedagoTimes-Bold">
    <w:altName w:val="Guide Pedago Times"/>
    <w:charset w:val="00"/>
    <w:family w:val="auto"/>
    <w:pitch w:val="default"/>
    <w:sig w:usb0="00000003" w:usb1="00000000" w:usb2="00000000" w:usb3="00000000" w:csb0="00000001" w:csb1="00000000"/>
  </w:font>
  <w:font w:name="GuidePedagoNCond-Bold">
    <w:altName w:val="Guide Pedago NCond"/>
    <w:charset w:val="00"/>
    <w:family w:val="auto"/>
    <w:pitch w:val="default"/>
    <w:sig w:usb0="00000003" w:usb1="00000000" w:usb2="00000000" w:usb3="00000000" w:csb0="00000001" w:csb1="00000000"/>
  </w:font>
  <w:font w:name="GuidePedagoNCond">
    <w:altName w:val="Guide Pedago NCond"/>
    <w:charset w:val="00"/>
    <w:family w:val="auto"/>
    <w:pitch w:val="default"/>
    <w:sig w:usb0="00000003" w:usb1="00000000" w:usb2="00000000" w:usb3="00000000" w:csb0="00000001" w:csb1="00000000"/>
  </w:font>
  <w:font w:name="Liberation Mono">
    <w:altName w:val="Courier New"/>
    <w:charset w:val="00"/>
    <w:family w:val="modern"/>
    <w:pitch w:val="fixed"/>
    <w:sig w:usb0="00000000"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OpenSymbol">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55" w:rsidRPr="00610FD6" w:rsidRDefault="00D27655">
    <w:pPr>
      <w:pStyle w:val="Pieddepage"/>
      <w:pBdr>
        <w:top w:val="single" w:sz="4" w:space="1" w:color="000000"/>
        <w:left w:val="none" w:sz="0" w:space="0" w:color="000000"/>
        <w:bottom w:val="none" w:sz="0" w:space="0" w:color="000000"/>
        <w:right w:val="none" w:sz="0" w:space="0" w:color="000000"/>
      </w:pBdr>
      <w:tabs>
        <w:tab w:val="clear" w:pos="4536"/>
        <w:tab w:val="clear" w:pos="9072"/>
        <w:tab w:val="right" w:pos="10204"/>
      </w:tabs>
      <w:rPr>
        <w:rFonts w:ascii="Arial Narrow" w:hAnsi="Arial Narrow" w:cs="Arial Narrow"/>
        <w:sz w:val="22"/>
        <w:szCs w:val="22"/>
      </w:rPr>
    </w:pPr>
    <w:r>
      <w:rPr>
        <w:rFonts w:ascii="Arial Narrow" w:hAnsi="Arial Narrow" w:cs="Arial Narrow"/>
        <w:sz w:val="22"/>
        <w:szCs w:val="22"/>
      </w:rPr>
      <w:t>Économie - VI.2. L'État acteur sur le marché des biens et services - Dossier Élève</w:t>
    </w:r>
    <w:r>
      <w:rPr>
        <w:rFonts w:ascii="Arial Narrow" w:hAnsi="Arial Narrow" w:cs="Arial Narrow"/>
        <w:sz w:val="22"/>
        <w:szCs w:val="22"/>
      </w:rPr>
      <w:tab/>
    </w:r>
    <w:r w:rsidRPr="00610FD6">
      <w:rPr>
        <w:rFonts w:ascii="Arial Narrow" w:hAnsi="Arial Narrow" w:cs="Arial Narrow"/>
        <w:sz w:val="22"/>
        <w:szCs w:val="22"/>
      </w:rPr>
      <w:t xml:space="preserve">Page </w:t>
    </w:r>
    <w:r w:rsidRPr="00610FD6">
      <w:rPr>
        <w:rFonts w:ascii="Arial Narrow" w:hAnsi="Arial Narrow" w:cs="Arial Narrow"/>
        <w:sz w:val="22"/>
        <w:szCs w:val="22"/>
      </w:rPr>
      <w:fldChar w:fldCharType="begin"/>
    </w:r>
    <w:r w:rsidRPr="00610FD6">
      <w:rPr>
        <w:rFonts w:ascii="Arial Narrow" w:hAnsi="Arial Narrow" w:cs="Arial Narrow"/>
        <w:sz w:val="22"/>
        <w:szCs w:val="22"/>
      </w:rPr>
      <w:instrText xml:space="preserve"> PAGE </w:instrText>
    </w:r>
    <w:r w:rsidRPr="00610FD6">
      <w:rPr>
        <w:rFonts w:ascii="Arial Narrow" w:hAnsi="Arial Narrow" w:cs="Arial Narrow"/>
        <w:sz w:val="22"/>
        <w:szCs w:val="22"/>
      </w:rPr>
      <w:fldChar w:fldCharType="separate"/>
    </w:r>
    <w:r w:rsidR="008F5F2F">
      <w:rPr>
        <w:rFonts w:ascii="Arial Narrow" w:hAnsi="Arial Narrow" w:cs="Arial Narrow"/>
        <w:noProof/>
        <w:sz w:val="22"/>
        <w:szCs w:val="22"/>
      </w:rPr>
      <w:t>2</w:t>
    </w:r>
    <w:r w:rsidRPr="00610FD6">
      <w:rPr>
        <w:rFonts w:ascii="Arial Narrow" w:hAnsi="Arial Narrow" w:cs="Arial Narrow"/>
        <w:sz w:val="22"/>
        <w:szCs w:val="22"/>
      </w:rPr>
      <w:fldChar w:fldCharType="end"/>
    </w:r>
    <w:r w:rsidRPr="00610FD6">
      <w:rPr>
        <w:rFonts w:ascii="Arial Narrow" w:hAnsi="Arial Narrow" w:cs="Arial Narrow"/>
        <w:sz w:val="22"/>
        <w:szCs w:val="22"/>
      </w:rPr>
      <w:t>/</w:t>
    </w:r>
    <w:r w:rsidRPr="00610FD6">
      <w:rPr>
        <w:rStyle w:val="Numrodepage"/>
        <w:rFonts w:ascii="Arial Narrow" w:hAnsi="Arial Narrow" w:cs="Arial Narrow"/>
      </w:rPr>
      <w:fldChar w:fldCharType="begin"/>
    </w:r>
    <w:r w:rsidRPr="00610FD6">
      <w:rPr>
        <w:rStyle w:val="Numrodepage"/>
        <w:rFonts w:ascii="Arial Narrow" w:hAnsi="Arial Narrow" w:cs="Arial Narrow"/>
      </w:rPr>
      <w:instrText xml:space="preserve"> NUMPAGES \* ARABIC </w:instrText>
    </w:r>
    <w:r w:rsidRPr="00610FD6">
      <w:rPr>
        <w:rStyle w:val="Numrodepage"/>
        <w:rFonts w:ascii="Arial Narrow" w:hAnsi="Arial Narrow" w:cs="Arial Narrow"/>
      </w:rPr>
      <w:fldChar w:fldCharType="separate"/>
    </w:r>
    <w:r w:rsidR="008F5F2F">
      <w:rPr>
        <w:rStyle w:val="Numrodepage"/>
        <w:rFonts w:ascii="Arial Narrow" w:hAnsi="Arial Narrow" w:cs="Arial Narrow"/>
        <w:noProof/>
      </w:rPr>
      <w:t>6</w:t>
    </w:r>
    <w:r w:rsidRPr="00610FD6">
      <w:rPr>
        <w:rStyle w:val="Numrodepage"/>
        <w:rFonts w:ascii="Arial Narrow" w:hAnsi="Arial Narrow" w:cs="Arial Narrow"/>
      </w:rPr>
      <w:fldChar w:fldCharType="end"/>
    </w:r>
  </w:p>
  <w:p w:rsidR="00D27655" w:rsidRDefault="00D27655">
    <w:pPr>
      <w:pStyle w:val="Pieddepage"/>
      <w:jc w:val="right"/>
      <w:rPr>
        <w:rFonts w:ascii="Arial Narrow" w:hAnsi="Arial Narrow" w:cs="Arial Narrow"/>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E5A" w:rsidRDefault="00096E5A">
      <w:r>
        <w:separator/>
      </w:r>
    </w:p>
  </w:footnote>
  <w:footnote w:type="continuationSeparator" w:id="0">
    <w:p w:rsidR="00096E5A" w:rsidRDefault="00096E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3"/>
    <w:lvl w:ilvl="0">
      <w:start w:val="1"/>
      <w:numFmt w:val="upperLetter"/>
      <w:lvlText w:val="%1."/>
      <w:lvlJc w:val="left"/>
      <w:pPr>
        <w:tabs>
          <w:tab w:val="num" w:pos="0"/>
        </w:tabs>
        <w:ind w:left="1287" w:hanging="360"/>
      </w:pPr>
      <w:rPr>
        <w:rFonts w:cs="Times New Roman"/>
      </w:rPr>
    </w:lvl>
    <w:lvl w:ilvl="1">
      <w:start w:val="1"/>
      <w:numFmt w:val="upperLetter"/>
      <w:lvlText w:val="%2."/>
      <w:lvlJc w:val="left"/>
      <w:pPr>
        <w:tabs>
          <w:tab w:val="num" w:pos="0"/>
        </w:tabs>
        <w:ind w:left="2007" w:hanging="360"/>
      </w:pPr>
      <w:rPr>
        <w:rFonts w:cs="Times New Roman" w:hint="default"/>
      </w:rPr>
    </w:lvl>
    <w:lvl w:ilvl="2">
      <w:start w:val="1"/>
      <w:numFmt w:val="lowerRoman"/>
      <w:lvlText w:val="%3."/>
      <w:lvlJc w:val="righ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righ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right"/>
      <w:pPr>
        <w:tabs>
          <w:tab w:val="num" w:pos="0"/>
        </w:tabs>
        <w:ind w:left="7047" w:hanging="180"/>
      </w:pPr>
      <w:rPr>
        <w:rFonts w:cs="Times New Roman"/>
      </w:rPr>
    </w:lvl>
  </w:abstractNum>
  <w:abstractNum w:abstractNumId="2">
    <w:nsid w:val="00000003"/>
    <w:multiLevelType w:val="singleLevel"/>
    <w:tmpl w:val="00000003"/>
    <w:name w:val="WW8Num24"/>
    <w:lvl w:ilvl="0">
      <w:start w:val="1"/>
      <w:numFmt w:val="bullet"/>
      <w:lvlText w:val=""/>
      <w:lvlJc w:val="left"/>
      <w:pPr>
        <w:tabs>
          <w:tab w:val="num" w:pos="720"/>
        </w:tabs>
        <w:ind w:left="720" w:hanging="360"/>
      </w:pPr>
      <w:rPr>
        <w:rFonts w:ascii="Wingdings" w:hAnsi="Wingdings" w:cs="Wingdings" w:hint="default"/>
        <w:color w:val="000000"/>
        <w:highlight w:val="red"/>
        <w:lang w:eastAsia="en-US"/>
      </w:rPr>
    </w:lvl>
  </w:abstractNum>
  <w:abstractNum w:abstractNumId="3">
    <w:nsid w:val="00000004"/>
    <w:multiLevelType w:val="multilevel"/>
    <w:tmpl w:val="00000004"/>
    <w:name w:val="WW8Num3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00000005"/>
    <w:multiLevelType w:val="singleLevel"/>
    <w:tmpl w:val="00000005"/>
    <w:name w:val="WW8Num40"/>
    <w:lvl w:ilvl="0">
      <w:start w:val="1"/>
      <w:numFmt w:val="upperRoman"/>
      <w:lvlText w:val="%1."/>
      <w:lvlJc w:val="right"/>
      <w:pPr>
        <w:tabs>
          <w:tab w:val="num" w:pos="0"/>
        </w:tabs>
        <w:ind w:left="720" w:hanging="360"/>
      </w:pPr>
      <w:rPr>
        <w:rFonts w:cs="Times New Roman"/>
      </w:rPr>
    </w:lvl>
  </w:abstractNum>
  <w:abstractNum w:abstractNumId="5">
    <w:nsid w:val="00000006"/>
    <w:multiLevelType w:val="singleLevel"/>
    <w:tmpl w:val="00000006"/>
    <w:name w:val="WW8Num43"/>
    <w:lvl w:ilvl="0">
      <w:start w:val="1"/>
      <w:numFmt w:val="bullet"/>
      <w:lvlText w:val=""/>
      <w:lvlJc w:val="left"/>
      <w:pPr>
        <w:tabs>
          <w:tab w:val="num" w:pos="720"/>
        </w:tabs>
        <w:ind w:left="720" w:hanging="360"/>
      </w:pPr>
      <w:rPr>
        <w:rFonts w:ascii="Wingdings" w:hAnsi="Wingdings" w:cs="Wingdings" w:hint="default"/>
      </w:rPr>
    </w:lvl>
  </w:abstractNum>
  <w:abstractNum w:abstractNumId="6">
    <w:nsid w:val="348355E7"/>
    <w:multiLevelType w:val="hybridMultilevel"/>
    <w:tmpl w:val="3DA8CFC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C9156F2"/>
    <w:multiLevelType w:val="hybridMultilevel"/>
    <w:tmpl w:val="41467EA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3CAB3CCC"/>
    <w:multiLevelType w:val="hybridMultilevel"/>
    <w:tmpl w:val="55AAE09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40DF5ECF"/>
    <w:multiLevelType w:val="hybridMultilevel"/>
    <w:tmpl w:val="FE22F47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49306A51"/>
    <w:multiLevelType w:val="hybridMultilevel"/>
    <w:tmpl w:val="C93A63E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49365F49"/>
    <w:multiLevelType w:val="hybridMultilevel"/>
    <w:tmpl w:val="8B141B9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3966318"/>
    <w:multiLevelType w:val="hybridMultilevel"/>
    <w:tmpl w:val="9CACEEC4"/>
    <w:lvl w:ilvl="0" w:tplc="040C0005">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3">
    <w:nsid w:val="5BE80C55"/>
    <w:multiLevelType w:val="hybridMultilevel"/>
    <w:tmpl w:val="76D4398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55709FC"/>
    <w:multiLevelType w:val="hybridMultilevel"/>
    <w:tmpl w:val="F0DCDD5C"/>
    <w:lvl w:ilvl="0" w:tplc="ABEC130C">
      <w:start w:val="1"/>
      <w:numFmt w:val="bullet"/>
      <w:pStyle w:val="LPCours"/>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B207B66"/>
    <w:multiLevelType w:val="hybridMultilevel"/>
    <w:tmpl w:val="8344568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D90012E"/>
    <w:multiLevelType w:val="hybridMultilevel"/>
    <w:tmpl w:val="F964336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9785106"/>
    <w:multiLevelType w:val="hybridMultilevel"/>
    <w:tmpl w:val="56A447D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2"/>
  </w:num>
  <w:num w:numId="8">
    <w:abstractNumId w:val="6"/>
  </w:num>
  <w:num w:numId="9">
    <w:abstractNumId w:val="8"/>
  </w:num>
  <w:num w:numId="10">
    <w:abstractNumId w:val="16"/>
  </w:num>
  <w:num w:numId="11">
    <w:abstractNumId w:val="13"/>
  </w:num>
  <w:num w:numId="12">
    <w:abstractNumId w:val="15"/>
  </w:num>
  <w:num w:numId="13">
    <w:abstractNumId w:val="9"/>
  </w:num>
  <w:num w:numId="14">
    <w:abstractNumId w:val="17"/>
  </w:num>
  <w:num w:numId="15">
    <w:abstractNumId w:val="7"/>
  </w:num>
  <w:num w:numId="16">
    <w:abstractNumId w:val="14"/>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FD6"/>
    <w:rsid w:val="0001070C"/>
    <w:rsid w:val="00021817"/>
    <w:rsid w:val="00024A06"/>
    <w:rsid w:val="0007691C"/>
    <w:rsid w:val="00081CE1"/>
    <w:rsid w:val="00096E5A"/>
    <w:rsid w:val="00126958"/>
    <w:rsid w:val="00151368"/>
    <w:rsid w:val="00167148"/>
    <w:rsid w:val="00180D96"/>
    <w:rsid w:val="0019277E"/>
    <w:rsid w:val="001A6327"/>
    <w:rsid w:val="001C1B51"/>
    <w:rsid w:val="002212EC"/>
    <w:rsid w:val="00230B3D"/>
    <w:rsid w:val="0023383C"/>
    <w:rsid w:val="00236051"/>
    <w:rsid w:val="002C3C9E"/>
    <w:rsid w:val="002D2E2D"/>
    <w:rsid w:val="003069D3"/>
    <w:rsid w:val="00322A22"/>
    <w:rsid w:val="00337E5E"/>
    <w:rsid w:val="00392CE7"/>
    <w:rsid w:val="00395A2B"/>
    <w:rsid w:val="003B055C"/>
    <w:rsid w:val="003C75F1"/>
    <w:rsid w:val="003E0E3A"/>
    <w:rsid w:val="003E5C77"/>
    <w:rsid w:val="003E6F76"/>
    <w:rsid w:val="00417694"/>
    <w:rsid w:val="004405B9"/>
    <w:rsid w:val="004540B7"/>
    <w:rsid w:val="0045544C"/>
    <w:rsid w:val="004879FD"/>
    <w:rsid w:val="00491369"/>
    <w:rsid w:val="00551426"/>
    <w:rsid w:val="005A5D68"/>
    <w:rsid w:val="00610FD6"/>
    <w:rsid w:val="006135AF"/>
    <w:rsid w:val="006326C5"/>
    <w:rsid w:val="00633F94"/>
    <w:rsid w:val="00652C86"/>
    <w:rsid w:val="0065381A"/>
    <w:rsid w:val="006A1C8A"/>
    <w:rsid w:val="006C33EB"/>
    <w:rsid w:val="006F6EFD"/>
    <w:rsid w:val="00707BE5"/>
    <w:rsid w:val="00724F40"/>
    <w:rsid w:val="007301FF"/>
    <w:rsid w:val="00766598"/>
    <w:rsid w:val="00790B94"/>
    <w:rsid w:val="007A7FA7"/>
    <w:rsid w:val="007B166B"/>
    <w:rsid w:val="007E1211"/>
    <w:rsid w:val="007E5EB5"/>
    <w:rsid w:val="008278D3"/>
    <w:rsid w:val="00847C58"/>
    <w:rsid w:val="00856DDB"/>
    <w:rsid w:val="00890B9D"/>
    <w:rsid w:val="008D46A4"/>
    <w:rsid w:val="008E29C6"/>
    <w:rsid w:val="008F5F2F"/>
    <w:rsid w:val="00911B97"/>
    <w:rsid w:val="00917A39"/>
    <w:rsid w:val="00921D49"/>
    <w:rsid w:val="0093515F"/>
    <w:rsid w:val="00983DAA"/>
    <w:rsid w:val="00A0317C"/>
    <w:rsid w:val="00A41DB6"/>
    <w:rsid w:val="00A434D7"/>
    <w:rsid w:val="00A47FEE"/>
    <w:rsid w:val="00A6704D"/>
    <w:rsid w:val="00A75F10"/>
    <w:rsid w:val="00A804FC"/>
    <w:rsid w:val="00AA45C7"/>
    <w:rsid w:val="00B17494"/>
    <w:rsid w:val="00B47DD4"/>
    <w:rsid w:val="00B627C7"/>
    <w:rsid w:val="00B81B41"/>
    <w:rsid w:val="00B919C7"/>
    <w:rsid w:val="00BE4FC1"/>
    <w:rsid w:val="00C05F9E"/>
    <w:rsid w:val="00C105FC"/>
    <w:rsid w:val="00C16AF1"/>
    <w:rsid w:val="00C35E0C"/>
    <w:rsid w:val="00C4208E"/>
    <w:rsid w:val="00CC2144"/>
    <w:rsid w:val="00D064C1"/>
    <w:rsid w:val="00D21AC6"/>
    <w:rsid w:val="00D27655"/>
    <w:rsid w:val="00D40CB0"/>
    <w:rsid w:val="00D71D5C"/>
    <w:rsid w:val="00D85B4F"/>
    <w:rsid w:val="00DA49C5"/>
    <w:rsid w:val="00DF6B8A"/>
    <w:rsid w:val="00E908C4"/>
    <w:rsid w:val="00ED0C47"/>
    <w:rsid w:val="00F31349"/>
    <w:rsid w:val="00F873F3"/>
    <w:rsid w:val="00F875A9"/>
    <w:rsid w:val="00F875DA"/>
    <w:rsid w:val="00FA5EDE"/>
    <w:rsid w:val="00FC220D"/>
    <w:rsid w:val="00FC4291"/>
    <w:rsid w:val="00FC5AB0"/>
    <w:rsid w:val="00FD4D5E"/>
    <w:rsid w:val="00FE22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zh-CN"/>
    </w:rPr>
  </w:style>
  <w:style w:type="paragraph" w:styleId="Titre1">
    <w:name w:val="heading 1"/>
    <w:basedOn w:val="Normal"/>
    <w:next w:val="Normal"/>
    <w:qFormat/>
    <w:pPr>
      <w:keepNext/>
      <w:numPr>
        <w:numId w:val="1"/>
      </w:numPr>
      <w:spacing w:before="240" w:after="60"/>
      <w:outlineLvl w:val="0"/>
    </w:pPr>
    <w:rPr>
      <w:rFonts w:ascii="Arial" w:hAnsi="Arial" w:cs="Arial"/>
      <w:b/>
      <w:bCs/>
      <w:kern w:val="1"/>
      <w:sz w:val="32"/>
      <w:szCs w:val="32"/>
    </w:rPr>
  </w:style>
  <w:style w:type="paragraph" w:styleId="Titre2">
    <w:name w:val="heading 2"/>
    <w:basedOn w:val="Normal"/>
    <w:next w:val="Normal"/>
    <w:qFormat/>
    <w:pPr>
      <w:keepNext/>
      <w:numPr>
        <w:ilvl w:val="1"/>
        <w:numId w:val="1"/>
      </w:numPr>
      <w:spacing w:before="800"/>
      <w:outlineLvl w:val="1"/>
    </w:pPr>
    <w:rPr>
      <w:b/>
      <w:sz w:val="40"/>
    </w:rPr>
  </w:style>
  <w:style w:type="paragraph" w:styleId="Titre3">
    <w:name w:val="heading 3"/>
    <w:basedOn w:val="Normal"/>
    <w:next w:val="Normal"/>
    <w:qFormat/>
    <w:pPr>
      <w:numPr>
        <w:ilvl w:val="2"/>
        <w:numId w:val="1"/>
      </w:numPr>
      <w:spacing w:before="360" w:after="160"/>
      <w:outlineLvl w:val="2"/>
    </w:pPr>
    <w:rPr>
      <w:b/>
      <w:sz w:val="28"/>
    </w:rPr>
  </w:style>
  <w:style w:type="paragraph" w:styleId="Titre4">
    <w:name w:val="heading 4"/>
    <w:basedOn w:val="Normal"/>
    <w:next w:val="Normal"/>
    <w:qFormat/>
    <w:pPr>
      <w:keepNext/>
      <w:numPr>
        <w:ilvl w:val="3"/>
        <w:numId w:val="1"/>
      </w:numPr>
      <w:spacing w:before="240" w:after="40"/>
      <w:jc w:val="both"/>
      <w:outlineLvl w:val="3"/>
    </w:pPr>
    <w:rPr>
      <w:b/>
    </w:rPr>
  </w:style>
  <w:style w:type="paragraph" w:styleId="Titre5">
    <w:name w:val="heading 5"/>
    <w:basedOn w:val="Normal"/>
    <w:next w:val="Normal"/>
    <w:qFormat/>
    <w:pPr>
      <w:numPr>
        <w:ilvl w:val="4"/>
        <w:numId w:val="1"/>
      </w:numPr>
      <w:spacing w:before="240" w:after="60"/>
      <w:jc w:val="both"/>
      <w:outlineLvl w:val="4"/>
    </w:pPr>
    <w:rPr>
      <w:rFonts w:ascii="Arial" w:eastAsia="Calibri" w:hAnsi="Arial" w:cs="Arial"/>
      <w:b/>
      <w:bCs/>
      <w:i/>
      <w:iCs/>
      <w:sz w:val="26"/>
      <w:szCs w:val="26"/>
      <w:lang w:bidi="en-U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customStyle="1" w:styleId="WW8Num1z0">
    <w:name w:val="WW8Num1z0"/>
  </w:style>
  <w:style w:type="character" w:customStyle="1" w:styleId="WW8Num2z0">
    <w:name w:val="WW8Num2z0"/>
    <w:rPr>
      <w:rFonts w:ascii="Times New Roman" w:hAnsi="Times New Roman" w:cs="Times New Roman"/>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eastAsia="Times New Roman" w:hAnsi="Times New Roman" w:cs="Times New Roman" w:hint="default"/>
    </w:rPr>
  </w:style>
  <w:style w:type="character" w:customStyle="1" w:styleId="WW8Num4z1">
    <w:name w:val="WW8Num4z1"/>
    <w:rPr>
      <w:rFonts w:cs="Times New Roman"/>
    </w:rPr>
  </w:style>
  <w:style w:type="character" w:customStyle="1" w:styleId="WW8Num5z0">
    <w:name w:val="WW8Num5z0"/>
    <w:rPr>
      <w:b/>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Wingdings" w:hAnsi="Wingdings" w:cs="Wingdings" w:hint="default"/>
    </w:rPr>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9z0">
    <w:name w:val="WW8Num9z0"/>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9z3">
    <w:name w:val="WW8Num9z3"/>
    <w:rPr>
      <w:rFonts w:ascii="Symbol" w:hAnsi="Symbol" w:cs="Symbol" w:hint="default"/>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hint="default"/>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rPr>
      <w:rFonts w:ascii="Arial Narrow" w:eastAsia="Times New Roman" w:hAnsi="Arial Narrow" w:cs="Times New Roman" w:hint="default"/>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Wingdings" w:hAnsi="Wingdings" w:cs="Wingdings" w:hint="default"/>
    </w:rPr>
  </w:style>
  <w:style w:type="character" w:customStyle="1" w:styleId="WW8Num16z1">
    <w:name w:val="WW8Num16z1"/>
    <w:rPr>
      <w:rFonts w:ascii="Courier New" w:hAnsi="Courier New" w:cs="Courier New" w:hint="default"/>
    </w:rPr>
  </w:style>
  <w:style w:type="character" w:customStyle="1" w:styleId="WW8Num16z3">
    <w:name w:val="WW8Num16z3"/>
    <w:rPr>
      <w:rFonts w:ascii="Symbol" w:hAnsi="Symbol" w:cs="Symbol" w:hint="default"/>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Narrow" w:eastAsia="Times New Roman" w:hAnsi="Arial Narrow" w:cs="Times New Roman"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Wingdings" w:hAnsi="Wingdings" w:cs="Wingdings" w:hint="default"/>
    </w:rPr>
  </w:style>
  <w:style w:type="character" w:customStyle="1" w:styleId="WW8Num20z1">
    <w:name w:val="WW8Num20z1"/>
    <w:rPr>
      <w:rFonts w:ascii="Courier New" w:hAnsi="Courier New" w:cs="Courier New" w:hint="default"/>
    </w:rPr>
  </w:style>
  <w:style w:type="character" w:customStyle="1" w:styleId="WW8Num20z3">
    <w:name w:val="WW8Num20z3"/>
    <w:rPr>
      <w:rFonts w:ascii="Symbol" w:hAnsi="Symbol" w:cs="Symbol" w:hint="default"/>
    </w:rPr>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eastAsia="Times New Roman" w:hAnsi="Arial" w:cs="Aria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cs="Times New Roman"/>
    </w:rPr>
  </w:style>
  <w:style w:type="character" w:customStyle="1" w:styleId="WW8Num23z1">
    <w:name w:val="WW8Num23z1"/>
    <w:rPr>
      <w:rFonts w:cs="Times New Roman" w:hint="default"/>
    </w:rPr>
  </w:style>
  <w:style w:type="character" w:customStyle="1" w:styleId="WW8Num24z0">
    <w:name w:val="WW8Num24z0"/>
    <w:rPr>
      <w:rFonts w:ascii="Wingdings" w:eastAsia="Calibri" w:hAnsi="Wingdings" w:cs="Wingdings" w:hint="default"/>
      <w:color w:val="000000"/>
      <w:highlight w:val="red"/>
      <w:lang w:eastAsia="en-US"/>
    </w:rPr>
  </w:style>
  <w:style w:type="character" w:customStyle="1" w:styleId="WW8Num24z1">
    <w:name w:val="WW8Num24z1"/>
    <w:rPr>
      <w:rFonts w:ascii="Courier New" w:hAnsi="Courier New" w:cs="Courier New" w:hint="default"/>
    </w:rPr>
  </w:style>
  <w:style w:type="character" w:customStyle="1" w:styleId="WW8Num24z3">
    <w:name w:val="WW8Num24z3"/>
    <w:rPr>
      <w:rFonts w:ascii="Symbol" w:hAnsi="Symbol" w:cs="Symbol" w:hint="default"/>
    </w:rPr>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Wingdings" w:hAnsi="Wingdings" w:cs="Wingdings" w:hint="default"/>
    </w:rPr>
  </w:style>
  <w:style w:type="character" w:customStyle="1" w:styleId="WW8Num26z1">
    <w:name w:val="WW8Num26z1"/>
    <w:rPr>
      <w:rFonts w:ascii="Courier New" w:hAnsi="Courier New" w:cs="Courier New" w:hint="default"/>
    </w:rPr>
  </w:style>
  <w:style w:type="character" w:customStyle="1" w:styleId="WW8Num26z3">
    <w:name w:val="WW8Num26z3"/>
    <w:rPr>
      <w:rFonts w:ascii="Symbol" w:hAnsi="Symbol" w:cs="Symbol"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Wingdings" w:hAnsi="Wingdings" w:cs="Wingdings" w:hint="default"/>
    </w:rPr>
  </w:style>
  <w:style w:type="character" w:customStyle="1" w:styleId="WW8Num28z1">
    <w:name w:val="WW8Num28z1"/>
    <w:rPr>
      <w:rFonts w:ascii="Courier New" w:hAnsi="Courier New" w:cs="Courier New" w:hint="default"/>
    </w:rPr>
  </w:style>
  <w:style w:type="character" w:customStyle="1" w:styleId="WW8Num28z3">
    <w:name w:val="WW8Num28z3"/>
    <w:rPr>
      <w:rFonts w:ascii="Symbol" w:hAnsi="Symbol" w:cs="Symbol" w:hint="default"/>
    </w:rPr>
  </w:style>
  <w:style w:type="character" w:customStyle="1" w:styleId="WW8Num29z0">
    <w:name w:val="WW8Num29z0"/>
    <w:rPr>
      <w:rFonts w:ascii="Wingdings" w:hAnsi="Wingdings" w:cs="Wingdings" w:hint="default"/>
    </w:rPr>
  </w:style>
  <w:style w:type="character" w:customStyle="1" w:styleId="WW8Num29z1">
    <w:name w:val="WW8Num29z1"/>
    <w:rPr>
      <w:rFonts w:ascii="Courier New" w:hAnsi="Courier New" w:cs="Courier New" w:hint="default"/>
    </w:rPr>
  </w:style>
  <w:style w:type="character" w:customStyle="1" w:styleId="WW8Num29z3">
    <w:name w:val="WW8Num29z3"/>
    <w:rPr>
      <w:rFonts w:ascii="Symbol" w:hAnsi="Symbol" w:cs="Symbol" w:hint="default"/>
    </w:rPr>
  </w:style>
  <w:style w:type="character" w:customStyle="1" w:styleId="WW8Num30z0">
    <w:name w:val="WW8Num30z0"/>
    <w:rPr>
      <w:rFonts w:ascii="Symbol" w:hAnsi="Symbol" w:cs="Symbol" w:hint="default"/>
      <w:sz w:val="20"/>
    </w:rPr>
  </w:style>
  <w:style w:type="character" w:customStyle="1" w:styleId="WW8Num30z1">
    <w:name w:val="WW8Num30z1"/>
    <w:rPr>
      <w:rFonts w:ascii="Courier New" w:hAnsi="Courier New" w:cs="Courier New" w:hint="default"/>
      <w:sz w:val="20"/>
    </w:rPr>
  </w:style>
  <w:style w:type="character" w:customStyle="1" w:styleId="WW8Num30z2">
    <w:name w:val="WW8Num30z2"/>
    <w:rPr>
      <w:rFonts w:ascii="Wingdings" w:hAnsi="Wingdings" w:cs="Wingdings" w:hint="default"/>
      <w:sz w:val="20"/>
    </w:rPr>
  </w:style>
  <w:style w:type="character" w:customStyle="1" w:styleId="WW8Num31z0">
    <w:name w:val="WW8Num31z0"/>
    <w:rPr>
      <w:rFonts w:ascii="Wingdings" w:hAnsi="Wingdings" w:cs="Wingdings" w:hint="default"/>
    </w:rPr>
  </w:style>
  <w:style w:type="character" w:customStyle="1" w:styleId="WW8Num31z1">
    <w:name w:val="WW8Num31z1"/>
    <w:rPr>
      <w:rFonts w:ascii="Courier New" w:hAnsi="Courier New" w:cs="Courier New" w:hint="default"/>
    </w:rPr>
  </w:style>
  <w:style w:type="character" w:customStyle="1" w:styleId="WW8Num31z3">
    <w:name w:val="WW8Num31z3"/>
    <w:rPr>
      <w:rFonts w:ascii="Symbol" w:hAnsi="Symbol" w:cs="Symbol" w:hint="default"/>
    </w:rPr>
  </w:style>
  <w:style w:type="character" w:customStyle="1" w:styleId="WW8Num32z0">
    <w:name w:val="WW8Num32z0"/>
    <w:rPr>
      <w:rFonts w:ascii="Symbol" w:hAnsi="Symbol" w:cs="Symbol" w:hint="default"/>
      <w:sz w:val="20"/>
    </w:rPr>
  </w:style>
  <w:style w:type="character" w:customStyle="1" w:styleId="WW8Num32z1">
    <w:name w:val="WW8Num32z1"/>
    <w:rPr>
      <w:rFonts w:ascii="Courier New" w:hAnsi="Courier New" w:cs="Courier New" w:hint="default"/>
      <w:sz w:val="20"/>
    </w:rPr>
  </w:style>
  <w:style w:type="character" w:customStyle="1" w:styleId="WW8Num32z2">
    <w:name w:val="WW8Num32z2"/>
    <w:rPr>
      <w:rFonts w:ascii="Wingdings" w:hAnsi="Wingdings" w:cs="Wingdings" w:hint="default"/>
      <w:sz w:val="20"/>
    </w:rPr>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hAnsi="Symbol" w:cs="Symbol" w:hint="default"/>
      <w:sz w:val="20"/>
    </w:rPr>
  </w:style>
  <w:style w:type="character" w:customStyle="1" w:styleId="WW8Num34z1">
    <w:name w:val="WW8Num34z1"/>
    <w:rPr>
      <w:rFonts w:ascii="Courier New" w:hAnsi="Courier New" w:cs="Courier New" w:hint="default"/>
      <w:sz w:val="20"/>
    </w:rPr>
  </w:style>
  <w:style w:type="character" w:customStyle="1" w:styleId="WW8Num34z2">
    <w:name w:val="WW8Num34z2"/>
    <w:rPr>
      <w:rFonts w:ascii="Wingdings" w:hAnsi="Wingdings" w:cs="Wingdings" w:hint="default"/>
      <w:sz w:val="20"/>
    </w:rPr>
  </w:style>
  <w:style w:type="character" w:customStyle="1" w:styleId="WW8Num35z0">
    <w:name w:val="WW8Num35z0"/>
    <w:rPr>
      <w:rFonts w:ascii="Symbol" w:hAnsi="Symbol" w:cs="Symbol" w:hint="default"/>
    </w:rPr>
  </w:style>
  <w:style w:type="character" w:customStyle="1" w:styleId="WW8Num35z1">
    <w:name w:val="WW8Num35z1"/>
    <w:rPr>
      <w:rFonts w:ascii="Wingdings" w:hAnsi="Wingdings" w:cs="Wingdings" w:hint="default"/>
    </w:rPr>
  </w:style>
  <w:style w:type="character" w:customStyle="1" w:styleId="WW8Num35z4">
    <w:name w:val="WW8Num35z4"/>
    <w:rPr>
      <w:rFonts w:ascii="Courier New" w:hAnsi="Courier New" w:cs="Courier New" w:hint="default"/>
    </w:rPr>
  </w:style>
  <w:style w:type="character" w:customStyle="1" w:styleId="WW8Num36z0">
    <w:name w:val="WW8Num36z0"/>
    <w:rPr>
      <w:rFonts w:ascii="Symbol" w:hAnsi="Symbol" w:cs="Symbol" w:hint="default"/>
      <w:sz w:val="20"/>
    </w:rPr>
  </w:style>
  <w:style w:type="character" w:customStyle="1" w:styleId="WW8Num36z1">
    <w:name w:val="WW8Num36z1"/>
    <w:rPr>
      <w:rFonts w:ascii="Courier New" w:hAnsi="Courier New" w:cs="Courier New" w:hint="default"/>
      <w:sz w:val="20"/>
    </w:rPr>
  </w:style>
  <w:style w:type="character" w:customStyle="1" w:styleId="WW8Num36z2">
    <w:name w:val="WW8Num36z2"/>
    <w:rPr>
      <w:rFonts w:ascii="Wingdings" w:hAnsi="Wingdings" w:cs="Wingdings" w:hint="default"/>
      <w:sz w:val="20"/>
    </w:rPr>
  </w:style>
  <w:style w:type="character" w:customStyle="1" w:styleId="WW8Num37z0">
    <w:name w:val="WW8Num37z0"/>
    <w:rPr>
      <w:rFonts w:ascii="Wingdings" w:hAnsi="Wingdings" w:cs="Wingdings" w:hint="default"/>
    </w:rPr>
  </w:style>
  <w:style w:type="character" w:customStyle="1" w:styleId="WW8Num37z1">
    <w:name w:val="WW8Num37z1"/>
    <w:rPr>
      <w:rFonts w:ascii="Courier New" w:hAnsi="Courier New" w:cs="Courier New" w:hint="default"/>
    </w:rPr>
  </w:style>
  <w:style w:type="character" w:customStyle="1" w:styleId="WW8Num37z3">
    <w:name w:val="WW8Num37z3"/>
    <w:rPr>
      <w:rFonts w:ascii="Symbol" w:hAnsi="Symbol" w:cs="Symbol" w:hint="default"/>
    </w:rPr>
  </w:style>
  <w:style w:type="character" w:customStyle="1" w:styleId="WW8Num38z0">
    <w:name w:val="WW8Num38z0"/>
    <w:rPr>
      <w:rFonts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9z0">
    <w:name w:val="WW8Num39z0"/>
    <w:rPr>
      <w:rFonts w:ascii="Wingdings" w:hAnsi="Wingdings" w:cs="Wingdings" w:hint="default"/>
    </w:rPr>
  </w:style>
  <w:style w:type="character" w:customStyle="1" w:styleId="WW8Num39z1">
    <w:name w:val="WW8Num39z1"/>
    <w:rPr>
      <w:rFonts w:ascii="Courier New" w:hAnsi="Courier New" w:cs="Courier New" w:hint="default"/>
    </w:rPr>
  </w:style>
  <w:style w:type="character" w:customStyle="1" w:styleId="WW8Num39z3">
    <w:name w:val="WW8Num39z3"/>
    <w:rPr>
      <w:rFonts w:ascii="Symbol" w:hAnsi="Symbol" w:cs="Symbol" w:hint="default"/>
    </w:rPr>
  </w:style>
  <w:style w:type="character" w:customStyle="1" w:styleId="WW8Num40z0">
    <w:name w:val="WW8Num40z0"/>
    <w:rPr>
      <w:rFonts w:cs="Times New Roman"/>
    </w:rPr>
  </w:style>
  <w:style w:type="character" w:customStyle="1" w:styleId="WW8Num40z1">
    <w:name w:val="WW8Num40z1"/>
    <w:rPr>
      <w:rFonts w:cs="Times New Roman" w:hint="default"/>
    </w:rPr>
  </w:style>
  <w:style w:type="character" w:customStyle="1" w:styleId="WW8Num41z0">
    <w:name w:val="WW8Num41z0"/>
    <w:rPr>
      <w:rFonts w:ascii="Wingdings" w:hAnsi="Wingdings" w:cs="Wingdings" w:hint="default"/>
    </w:rPr>
  </w:style>
  <w:style w:type="character" w:customStyle="1" w:styleId="WW8Num41z1">
    <w:name w:val="WW8Num41z1"/>
    <w:rPr>
      <w:rFonts w:ascii="Courier New" w:hAnsi="Courier New" w:cs="Courier New" w:hint="default"/>
    </w:rPr>
  </w:style>
  <w:style w:type="character" w:customStyle="1" w:styleId="WW8Num41z3">
    <w:name w:val="WW8Num41z3"/>
    <w:rPr>
      <w:rFonts w:ascii="Symbol" w:hAnsi="Symbol" w:cs="Symbol" w:hint="default"/>
    </w:rPr>
  </w:style>
  <w:style w:type="character" w:customStyle="1" w:styleId="WW8Num42z0">
    <w:name w:val="WW8Num42z0"/>
    <w:rPr>
      <w:rFonts w:ascii="Wingdings" w:hAnsi="Wingdings" w:cs="Wingdings" w:hint="default"/>
    </w:rPr>
  </w:style>
  <w:style w:type="character" w:customStyle="1" w:styleId="WW8Num42z1">
    <w:name w:val="WW8Num42z1"/>
    <w:rPr>
      <w:rFonts w:ascii="Arial Narrow" w:eastAsia="Times New Roman" w:hAnsi="Arial Narrow" w:cs="MyriadPro-Regular" w:hint="default"/>
    </w:rPr>
  </w:style>
  <w:style w:type="character" w:customStyle="1" w:styleId="WW8Num42z3">
    <w:name w:val="WW8Num42z3"/>
    <w:rPr>
      <w:rFonts w:ascii="Symbol" w:hAnsi="Symbol" w:cs="Symbol" w:hint="default"/>
    </w:rPr>
  </w:style>
  <w:style w:type="character" w:customStyle="1" w:styleId="WW8Num42z4">
    <w:name w:val="WW8Num42z4"/>
    <w:rPr>
      <w:rFonts w:ascii="Courier New" w:hAnsi="Courier New" w:cs="Courier New" w:hint="default"/>
    </w:rPr>
  </w:style>
  <w:style w:type="character" w:customStyle="1" w:styleId="WW8Num43z0">
    <w:name w:val="WW8Num43z0"/>
    <w:rPr>
      <w:rFonts w:ascii="Wingdings" w:hAnsi="Wingdings" w:cs="Wingdings" w:hint="default"/>
    </w:rPr>
  </w:style>
  <w:style w:type="character" w:customStyle="1" w:styleId="WW8Num43z1">
    <w:name w:val="WW8Num43z1"/>
    <w:rPr>
      <w:rFonts w:ascii="Courier New" w:hAnsi="Courier New" w:cs="Courier New" w:hint="default"/>
    </w:rPr>
  </w:style>
  <w:style w:type="character" w:customStyle="1" w:styleId="WW8Num43z3">
    <w:name w:val="WW8Num43z3"/>
    <w:rPr>
      <w:rFonts w:ascii="Symbol" w:hAnsi="Symbol" w:cs="Symbol" w:hint="default"/>
    </w:rPr>
  </w:style>
  <w:style w:type="character" w:customStyle="1" w:styleId="Policepardfaut1">
    <w:name w:val="Police par défaut1"/>
  </w:style>
  <w:style w:type="character" w:customStyle="1" w:styleId="b">
    <w:name w:val="b"/>
    <w:rPr>
      <w:b/>
    </w:rPr>
  </w:style>
  <w:style w:type="character" w:styleId="Lienhypertexte">
    <w:name w:val="Hyperlink"/>
    <w:rPr>
      <w:rFonts w:cs="Times New Roman"/>
      <w:color w:val="0000FF"/>
      <w:u w:val="single"/>
    </w:rPr>
  </w:style>
  <w:style w:type="character" w:customStyle="1" w:styleId="CarCar6">
    <w:name w:val=" Car Car6"/>
    <w:rPr>
      <w:b/>
      <w:sz w:val="40"/>
      <w:szCs w:val="24"/>
      <w:lang w:val="fr-FR" w:bidi="ar-SA"/>
    </w:rPr>
  </w:style>
  <w:style w:type="character" w:customStyle="1" w:styleId="CarCar5">
    <w:name w:val=" Car Car5"/>
    <w:rPr>
      <w:b/>
      <w:sz w:val="28"/>
      <w:szCs w:val="24"/>
      <w:lang w:val="fr-FR" w:bidi="ar-SA"/>
    </w:rPr>
  </w:style>
  <w:style w:type="character" w:customStyle="1" w:styleId="CarCar4">
    <w:name w:val=" Car Car4"/>
    <w:rPr>
      <w:b/>
      <w:sz w:val="24"/>
      <w:szCs w:val="24"/>
      <w:lang w:val="fr-FR" w:bidi="ar-SA"/>
    </w:rPr>
  </w:style>
  <w:style w:type="character" w:styleId="Numrodepage">
    <w:name w:val="page number"/>
    <w:basedOn w:val="Policepardfaut1"/>
  </w:style>
  <w:style w:type="character" w:customStyle="1" w:styleId="6-textecourantCar">
    <w:name w:val="6-texte courant Car"/>
    <w:rPr>
      <w:rFonts w:ascii="Arial" w:eastAsia="Calibri" w:hAnsi="Arial" w:cs="Arial"/>
      <w:szCs w:val="24"/>
      <w:lang w:val="fr-FR" w:bidi="en-US"/>
    </w:rPr>
  </w:style>
  <w:style w:type="character" w:customStyle="1" w:styleId="CarCar2">
    <w:name w:val=" Car Car2"/>
    <w:rPr>
      <w:rFonts w:ascii="Calibri" w:hAnsi="Calibri" w:cs="Calibri"/>
      <w:lang w:val="fr-FR" w:bidi="ar-SA"/>
    </w:rPr>
  </w:style>
  <w:style w:type="character" w:customStyle="1" w:styleId="Caractresdenotedebasdepage">
    <w:name w:val="Caractères de note de bas de page"/>
    <w:rPr>
      <w:rFonts w:cs="Times New Roman"/>
      <w:vertAlign w:val="superscript"/>
    </w:rPr>
  </w:style>
  <w:style w:type="character" w:customStyle="1" w:styleId="StyleTextecourantCar">
    <w:name w:val="Style Texte courant Car"/>
    <w:rPr>
      <w:rFonts w:cs="Arial"/>
      <w:bCs/>
      <w:sz w:val="24"/>
      <w:szCs w:val="24"/>
      <w:lang w:val="fr-FR" w:bidi="ar-SA"/>
    </w:rPr>
  </w:style>
  <w:style w:type="character" w:customStyle="1" w:styleId="07ReponseLDPCar">
    <w:name w:val="07_ReponseLDP Car"/>
    <w:rPr>
      <w:sz w:val="22"/>
      <w:szCs w:val="22"/>
      <w:lang w:val="fr-FR" w:bidi="ar-SA"/>
    </w:rPr>
  </w:style>
  <w:style w:type="character" w:customStyle="1" w:styleId="03TitreILDPCar">
    <w:name w:val="03_TitreILDP Car"/>
    <w:rPr>
      <w:rFonts w:ascii="Tahoma" w:hAnsi="Tahoma" w:cs="Arial Unicode MS"/>
      <w:b/>
      <w:bCs/>
      <w:sz w:val="28"/>
      <w:szCs w:val="28"/>
      <w:lang w:val="fr-FR" w:bidi="ar-SA"/>
    </w:rPr>
  </w:style>
  <w:style w:type="character" w:styleId="Accentuation">
    <w:name w:val="Emphasis"/>
    <w:qFormat/>
    <w:rPr>
      <w:i/>
      <w:iCs/>
    </w:rPr>
  </w:style>
  <w:style w:type="character" w:customStyle="1" w:styleId="addmd">
    <w:name w:val="addmd"/>
    <w:basedOn w:val="Policepardfaut1"/>
  </w:style>
  <w:style w:type="character" w:styleId="lev">
    <w:name w:val="Strong"/>
    <w:qFormat/>
    <w:rPr>
      <w:b/>
      <w:bCs/>
    </w:rPr>
  </w:style>
  <w:style w:type="character" w:customStyle="1" w:styleId="CarCar3">
    <w:name w:val=" Car Car3"/>
    <w:rPr>
      <w:sz w:val="24"/>
      <w:szCs w:val="24"/>
    </w:rPr>
  </w:style>
  <w:style w:type="character" w:customStyle="1" w:styleId="Marquedecommentaire1">
    <w:name w:val="Marque de commentaire1"/>
    <w:rPr>
      <w:sz w:val="16"/>
      <w:szCs w:val="16"/>
    </w:rPr>
  </w:style>
  <w:style w:type="character" w:customStyle="1" w:styleId="CarCar1">
    <w:name w:val=" Car Car1"/>
    <w:basedOn w:val="Policepardfaut1"/>
  </w:style>
  <w:style w:type="character" w:customStyle="1" w:styleId="CarCar">
    <w:name w:val=" Car Car"/>
    <w:rPr>
      <w:b/>
      <w:bCs/>
    </w:rPr>
  </w:style>
  <w:style w:type="character" w:customStyle="1" w:styleId="editeur">
    <w:name w:val="editeur"/>
    <w:basedOn w:val="Policepardfaut1"/>
  </w:style>
  <w:style w:type="character" w:customStyle="1" w:styleId="collection">
    <w:name w:val="collection"/>
    <w:basedOn w:val="Policepardfaut1"/>
  </w:style>
  <w:style w:type="character" w:customStyle="1" w:styleId="bold">
    <w:name w:val="bold"/>
    <w:basedOn w:val="Policepardfaut1"/>
  </w:style>
  <w:style w:type="character" w:customStyle="1" w:styleId="italic">
    <w:name w:val="italic"/>
    <w:basedOn w:val="Policepardfaut1"/>
  </w:style>
  <w:style w:type="character" w:customStyle="1" w:styleId="auteurtxt2120">
    <w:name w:val="auteur txt2_120"/>
    <w:basedOn w:val="Policepardfaut1"/>
  </w:style>
  <w:style w:type="character" w:customStyle="1" w:styleId="article-metaauthors">
    <w:name w:val="article-meta__authors"/>
    <w:basedOn w:val="Policepardfaut1"/>
  </w:style>
  <w:style w:type="character" w:customStyle="1" w:styleId="article-metaauthor-customng-binding">
    <w:name w:val="article-meta__author-custom ng-binding"/>
    <w:basedOn w:val="Policepardfaut1"/>
  </w:style>
  <w:style w:type="character" w:customStyle="1" w:styleId="date-titre-article">
    <w:name w:val="date-titre-article"/>
    <w:basedOn w:val="Policepardfaut1"/>
  </w:style>
  <w:style w:type="character" w:customStyle="1" w:styleId="tgc">
    <w:name w:val="_tgc"/>
    <w:basedOn w:val="Policepardfaut1"/>
  </w:style>
  <w:style w:type="character" w:customStyle="1" w:styleId="datemaj">
    <w:name w:val="datemaj"/>
    <w:rPr>
      <w:rFonts w:cs="Times New Roman"/>
    </w:rPr>
  </w:style>
  <w:style w:type="character" w:customStyle="1" w:styleId="broadcast">
    <w:name w:val="broadcast"/>
    <w:basedOn w:val="Policepardfaut1"/>
  </w:style>
  <w:style w:type="character" w:customStyle="1" w:styleId="glmot">
    <w:name w:val="gl_mot"/>
    <w:basedOn w:val="Policepardfaut1"/>
  </w:style>
  <w:style w:type="paragraph" w:customStyle="1" w:styleId="Titre10">
    <w:name w:val="Titre1"/>
    <w:basedOn w:val="Normal"/>
    <w:next w:val="Corpsdetexte"/>
    <w:pPr>
      <w:jc w:val="center"/>
    </w:pPr>
    <w:rPr>
      <w:b/>
      <w:bCs/>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TTextecourant">
    <w:name w:val="T_Texte_courant"/>
    <w:basedOn w:val="Normal"/>
    <w:pPr>
      <w:widowControl w:val="0"/>
      <w:autoSpaceDE w:val="0"/>
      <w:spacing w:line="260" w:lineRule="atLeast"/>
      <w:jc w:val="both"/>
      <w:textAlignment w:val="center"/>
    </w:pPr>
    <w:rPr>
      <w:rFonts w:ascii="GuidePedagoTimes" w:hAnsi="GuidePedagoTimes" w:cs="GuidePedagoTimes"/>
      <w:color w:val="000000"/>
      <w:sz w:val="22"/>
      <w:szCs w:val="22"/>
    </w:rPr>
  </w:style>
  <w:style w:type="paragraph" w:customStyle="1" w:styleId="03Adressesiteprof">
    <w:name w:val="03_Adresse_site_prof"/>
    <w:basedOn w:val="TTextecourant"/>
    <w:next w:val="TTextecourant"/>
    <w:pPr>
      <w:spacing w:before="120"/>
      <w:jc w:val="left"/>
    </w:pPr>
    <w:rPr>
      <w:rFonts w:ascii="GuidePedagoTimes-Bold" w:hAnsi="GuidePedagoTimes-Bold" w:cs="GuidePedagoTimes-Bold"/>
      <w:b/>
      <w:bCs/>
    </w:rPr>
  </w:style>
  <w:style w:type="paragraph" w:customStyle="1" w:styleId="04Exercicestitre">
    <w:name w:val="04_Exercices_titre"/>
    <w:basedOn w:val="Normal"/>
    <w:next w:val="TTextecourant"/>
    <w:pPr>
      <w:keepNext/>
      <w:keepLines/>
      <w:widowControl w:val="0"/>
      <w:autoSpaceDE w:val="0"/>
      <w:spacing w:before="680" w:line="310" w:lineRule="atLeast"/>
      <w:textAlignment w:val="center"/>
    </w:pPr>
    <w:rPr>
      <w:rFonts w:ascii="GuidePedagoNCond-Bold" w:hAnsi="GuidePedagoNCond-Bold" w:cs="GuidePedagoNCond-Bold"/>
      <w:b/>
      <w:bCs/>
      <w:color w:val="000000"/>
      <w:sz w:val="27"/>
      <w:szCs w:val="27"/>
    </w:rPr>
  </w:style>
  <w:style w:type="paragraph" w:customStyle="1" w:styleId="05MissionTitre">
    <w:name w:val="05_Mission_Titre"/>
    <w:basedOn w:val="Normal"/>
    <w:pPr>
      <w:keepNext/>
      <w:keepLines/>
      <w:widowControl w:val="0"/>
      <w:tabs>
        <w:tab w:val="left" w:pos="560"/>
      </w:tabs>
      <w:autoSpaceDE w:val="0"/>
      <w:spacing w:before="340" w:after="113" w:line="310" w:lineRule="atLeast"/>
      <w:ind w:left="567" w:hanging="567"/>
      <w:textAlignment w:val="center"/>
    </w:pPr>
    <w:rPr>
      <w:rFonts w:ascii="GuidePedagoNCond" w:hAnsi="GuidePedagoNCond" w:cs="GuidePedagoNCond"/>
      <w:color w:val="000000"/>
      <w:sz w:val="25"/>
      <w:szCs w:val="25"/>
    </w:rPr>
  </w:style>
  <w:style w:type="paragraph" w:customStyle="1" w:styleId="05ExerciceTitre">
    <w:name w:val="05_Exercice_Titre"/>
    <w:basedOn w:val="Normal"/>
    <w:pPr>
      <w:keepNext/>
      <w:keepLines/>
      <w:widowControl w:val="0"/>
      <w:autoSpaceDE w:val="0"/>
      <w:spacing w:before="198" w:after="85" w:line="310" w:lineRule="atLeast"/>
      <w:ind w:left="567" w:hanging="567"/>
      <w:textAlignment w:val="center"/>
    </w:pPr>
    <w:rPr>
      <w:rFonts w:ascii="GuidePedagoNCond" w:hAnsi="GuidePedagoNCond" w:cs="GuidePedagoNCond"/>
      <w:color w:val="000000"/>
      <w:sz w:val="25"/>
      <w:szCs w:val="25"/>
    </w:rPr>
  </w:style>
  <w:style w:type="paragraph" w:customStyle="1" w:styleId="07Titregras">
    <w:name w:val="07_Titre_gras"/>
    <w:basedOn w:val="TTextecourant"/>
    <w:next w:val="TTextecourant"/>
    <w:pPr>
      <w:keepNext/>
      <w:keepLines/>
      <w:spacing w:before="68" w:line="270" w:lineRule="atLeast"/>
    </w:pPr>
    <w:rPr>
      <w:rFonts w:ascii="GuidePedagoTimes-Bold" w:hAnsi="GuidePedagoTimes-Bold" w:cs="GuidePedagoTimes-Bold"/>
      <w:b/>
      <w:bCs/>
      <w:sz w:val="23"/>
      <w:szCs w:val="23"/>
    </w:rPr>
  </w:style>
  <w:style w:type="paragraph" w:customStyle="1" w:styleId="ListParagraph">
    <w:name w:val="List Paragraph"/>
    <w:basedOn w:val="Normal"/>
    <w:pPr>
      <w:ind w:left="708"/>
      <w:jc w:val="both"/>
    </w:pPr>
    <w:rPr>
      <w:rFonts w:eastAsia="Calibri"/>
    </w:rPr>
  </w:style>
  <w:style w:type="paragraph" w:customStyle="1" w:styleId="Textecourant">
    <w:name w:val="Texte courant"/>
    <w:basedOn w:val="Corpsdetexte"/>
    <w:pPr>
      <w:spacing w:after="0"/>
      <w:jc w:val="both"/>
    </w:pPr>
  </w:style>
  <w:style w:type="paragraph" w:customStyle="1" w:styleId="titrerubrique">
    <w:name w:val="titrerubrique"/>
    <w:basedOn w:val="Titre2"/>
    <w:pPr>
      <w:numPr>
        <w:ilvl w:val="0"/>
        <w:numId w:val="0"/>
      </w:numPr>
      <w:pBdr>
        <w:top w:val="single" w:sz="4" w:space="1" w:color="000000"/>
        <w:left w:val="single" w:sz="4" w:space="4" w:color="000000"/>
        <w:bottom w:val="single" w:sz="4" w:space="1" w:color="000000"/>
        <w:right w:val="single" w:sz="4" w:space="4" w:color="000000"/>
      </w:pBdr>
      <w:ind w:left="113" w:right="113"/>
    </w:pPr>
  </w:style>
  <w:style w:type="paragraph" w:customStyle="1" w:styleId="01TitreChapLDP">
    <w:name w:val="01_TitreChapLDP"/>
    <w:basedOn w:val="Titre1"/>
    <w:pPr>
      <w:keepNext w:val="0"/>
      <w:numPr>
        <w:numId w:val="0"/>
      </w:numPr>
      <w:spacing w:before="0" w:after="720" w:line="360" w:lineRule="auto"/>
    </w:pPr>
    <w:rPr>
      <w:rFonts w:ascii="Times New Roman" w:hAnsi="Times New Roman" w:cs="Times New Roman"/>
      <w:sz w:val="40"/>
      <w:szCs w:val="40"/>
    </w:rPr>
  </w:style>
  <w:style w:type="paragraph" w:customStyle="1" w:styleId="07ReponseLDP">
    <w:name w:val="07_ReponseLDP"/>
    <w:basedOn w:val="Normal"/>
    <w:pPr>
      <w:jc w:val="both"/>
    </w:pPr>
    <w:rPr>
      <w:sz w:val="22"/>
      <w:szCs w:val="22"/>
    </w:rPr>
  </w:style>
  <w:style w:type="paragraph" w:customStyle="1" w:styleId="02TitreRubriqueLDP">
    <w:name w:val="02_TitreRubriqueLDP"/>
    <w:basedOn w:val="Normal"/>
    <w:pPr>
      <w:keepNext/>
      <w:pBdr>
        <w:top w:val="single" w:sz="4" w:space="1" w:color="000000"/>
        <w:left w:val="single" w:sz="4" w:space="4" w:color="000000"/>
        <w:bottom w:val="single" w:sz="4" w:space="1" w:color="000000"/>
        <w:right w:val="single" w:sz="4" w:space="4" w:color="000000"/>
      </w:pBdr>
      <w:spacing w:after="240"/>
    </w:pPr>
    <w:rPr>
      <w:b/>
      <w:bCs/>
      <w:sz w:val="32"/>
      <w:szCs w:val="32"/>
    </w:rPr>
  </w:style>
  <w:style w:type="paragraph" w:customStyle="1" w:styleId="03TitreILDP">
    <w:name w:val="03_TitreILDP"/>
    <w:basedOn w:val="Titre2"/>
    <w:pPr>
      <w:keepNext w:val="0"/>
      <w:numPr>
        <w:ilvl w:val="0"/>
        <w:numId w:val="5"/>
      </w:numPr>
      <w:spacing w:before="360" w:after="120"/>
    </w:pPr>
    <w:rPr>
      <w:rFonts w:ascii="Tahoma" w:hAnsi="Tahoma" w:cs="Arial Unicode MS"/>
      <w:bCs/>
      <w:sz w:val="28"/>
      <w:szCs w:val="28"/>
    </w:rPr>
  </w:style>
  <w:style w:type="paragraph" w:customStyle="1" w:styleId="04TitreALDP">
    <w:name w:val="04_TitreALDP"/>
    <w:basedOn w:val="Titre2"/>
    <w:pPr>
      <w:keepNext w:val="0"/>
      <w:numPr>
        <w:ilvl w:val="0"/>
        <w:numId w:val="2"/>
      </w:numPr>
      <w:spacing w:before="240" w:after="120"/>
    </w:pPr>
    <w:rPr>
      <w:rFonts w:ascii="Tahoma" w:hAnsi="Tahoma" w:cs="Arial Unicode MS"/>
      <w:bCs/>
      <w:sz w:val="24"/>
      <w:szCs w:val="28"/>
    </w:rPr>
  </w:style>
  <w:style w:type="paragraph" w:styleId="Textedebulles">
    <w:name w:val="Balloon Text"/>
    <w:basedOn w:val="Normal"/>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Paragraphedeliste">
    <w:name w:val="List Paragraph"/>
    <w:basedOn w:val="Normal"/>
    <w:qFormat/>
    <w:pPr>
      <w:spacing w:after="200" w:line="276" w:lineRule="auto"/>
      <w:ind w:left="720"/>
      <w:contextualSpacing/>
    </w:pPr>
    <w:rPr>
      <w:rFonts w:ascii="Calibri" w:eastAsia="Calibri" w:hAnsi="Calibri" w:cs="Calibri"/>
      <w:sz w:val="22"/>
      <w:szCs w:val="22"/>
    </w:rPr>
  </w:style>
  <w:style w:type="paragraph" w:styleId="Retraitcorpsdetexte">
    <w:name w:val="Body Text Indent"/>
    <w:basedOn w:val="Normal"/>
    <w:pPr>
      <w:spacing w:after="120"/>
      <w:ind w:left="283"/>
      <w:jc w:val="both"/>
    </w:pPr>
    <w:rPr>
      <w:rFonts w:ascii="Arial" w:eastAsia="Calibri" w:hAnsi="Arial" w:cs="Arial"/>
      <w:szCs w:val="22"/>
      <w:lang w:bidi="en-US"/>
    </w:rPr>
  </w:style>
  <w:style w:type="paragraph" w:customStyle="1" w:styleId="Retraitcorpsdetexte21">
    <w:name w:val="Retrait corps de texte 21"/>
    <w:basedOn w:val="Normal"/>
    <w:pPr>
      <w:spacing w:after="120" w:line="480" w:lineRule="auto"/>
      <w:ind w:left="283"/>
      <w:jc w:val="both"/>
    </w:pPr>
    <w:rPr>
      <w:rFonts w:ascii="Arial" w:eastAsia="Calibri" w:hAnsi="Arial" w:cs="Arial"/>
      <w:szCs w:val="22"/>
      <w:lang w:bidi="en-US"/>
    </w:rPr>
  </w:style>
  <w:style w:type="paragraph" w:customStyle="1" w:styleId="Titre3GP">
    <w:name w:val="Titre 3 GP"/>
    <w:basedOn w:val="Titre3"/>
    <w:pPr>
      <w:keepNext/>
      <w:numPr>
        <w:ilvl w:val="0"/>
        <w:numId w:val="0"/>
      </w:numPr>
      <w:spacing w:after="240" w:line="320" w:lineRule="exact"/>
      <w:jc w:val="both"/>
    </w:pPr>
    <w:rPr>
      <w:rFonts w:ascii="Arial" w:hAnsi="Arial" w:cs="Arial"/>
      <w:bCs/>
      <w:szCs w:val="20"/>
    </w:rPr>
  </w:style>
  <w:style w:type="paragraph" w:customStyle="1" w:styleId="Corpsdetexte21">
    <w:name w:val="Corps de texte 21"/>
    <w:basedOn w:val="Normal"/>
    <w:pPr>
      <w:spacing w:after="120" w:line="480" w:lineRule="auto"/>
      <w:jc w:val="both"/>
    </w:pPr>
    <w:rPr>
      <w:rFonts w:ascii="Arial" w:eastAsia="Calibri" w:hAnsi="Arial" w:cs="Arial"/>
      <w:szCs w:val="22"/>
      <w:lang w:bidi="en-US"/>
    </w:rPr>
  </w:style>
  <w:style w:type="paragraph" w:customStyle="1" w:styleId="Titre01">
    <w:name w:val="Titre01"/>
    <w:basedOn w:val="Normal"/>
    <w:pPr>
      <w:spacing w:line="360" w:lineRule="auto"/>
      <w:jc w:val="both"/>
    </w:pPr>
    <w:rPr>
      <w:b/>
      <w:u w:val="single"/>
    </w:rPr>
  </w:style>
  <w:style w:type="paragraph" w:customStyle="1" w:styleId="Titre02">
    <w:name w:val="Titre02"/>
    <w:basedOn w:val="Normal"/>
    <w:pPr>
      <w:spacing w:line="360" w:lineRule="auto"/>
      <w:ind w:firstLine="181"/>
      <w:jc w:val="both"/>
    </w:pPr>
    <w:rPr>
      <w:b/>
      <w:bCs/>
      <w:szCs w:val="20"/>
      <w:u w:val="single"/>
    </w:rPr>
  </w:style>
  <w:style w:type="paragraph" w:customStyle="1" w:styleId="Titre03">
    <w:name w:val="Titre03"/>
    <w:basedOn w:val="Normal"/>
    <w:pPr>
      <w:spacing w:line="360" w:lineRule="auto"/>
      <w:ind w:firstLine="357"/>
      <w:jc w:val="both"/>
    </w:pPr>
    <w:rPr>
      <w:b/>
      <w:bCs/>
      <w:szCs w:val="20"/>
      <w:u w:val="single"/>
    </w:rPr>
  </w:style>
  <w:style w:type="paragraph" w:customStyle="1" w:styleId="6-textecourant">
    <w:name w:val="6-texte courant"/>
    <w:basedOn w:val="Normal"/>
    <w:pPr>
      <w:spacing w:before="60"/>
      <w:jc w:val="both"/>
    </w:pPr>
    <w:rPr>
      <w:rFonts w:ascii="Arial" w:eastAsia="Calibri" w:hAnsi="Arial" w:cs="Arial"/>
      <w:sz w:val="20"/>
      <w:lang w:bidi="en-US"/>
    </w:rPr>
  </w:style>
  <w:style w:type="paragraph" w:styleId="Notedebasdepage">
    <w:name w:val="footnote text"/>
    <w:basedOn w:val="Normal"/>
    <w:rPr>
      <w:rFonts w:ascii="Calibri" w:hAnsi="Calibri" w:cs="Calibri"/>
      <w:sz w:val="20"/>
      <w:szCs w:val="20"/>
    </w:rPr>
  </w:style>
  <w:style w:type="paragraph" w:customStyle="1" w:styleId="3-titre1">
    <w:name w:val="3-titre1"/>
    <w:basedOn w:val="Normal"/>
    <w:pPr>
      <w:spacing w:before="240" w:after="120"/>
    </w:pPr>
    <w:rPr>
      <w:rFonts w:ascii="Arial" w:hAnsi="Arial" w:cs="Arial"/>
      <w:b/>
      <w:bCs/>
      <w:color w:val="008080"/>
      <w:sz w:val="36"/>
      <w:szCs w:val="20"/>
      <w:lang w:bidi="en-US"/>
    </w:rPr>
  </w:style>
  <w:style w:type="paragraph" w:customStyle="1" w:styleId="4-titre2">
    <w:name w:val="4-titre2"/>
    <w:basedOn w:val="Normal"/>
    <w:pPr>
      <w:spacing w:before="240" w:after="120"/>
      <w:jc w:val="both"/>
    </w:pPr>
    <w:rPr>
      <w:rFonts w:ascii="Arial" w:hAnsi="Arial" w:cs="Arial"/>
      <w:b/>
      <w:bCs/>
      <w:color w:val="CC0000"/>
      <w:sz w:val="32"/>
      <w:szCs w:val="20"/>
      <w:lang w:bidi="en-US"/>
    </w:rPr>
  </w:style>
  <w:style w:type="paragraph" w:styleId="NormalWeb">
    <w:name w:val="Normal (Web)"/>
    <w:basedOn w:val="Normal"/>
    <w:pPr>
      <w:spacing w:before="280" w:after="119"/>
    </w:pPr>
  </w:style>
  <w:style w:type="paragraph" w:customStyle="1" w:styleId="titrerubrique0">
    <w:name w:val="titre rubrique"/>
    <w:basedOn w:val="Titre5"/>
    <w:pPr>
      <w:keepNext/>
      <w:numPr>
        <w:ilvl w:val="0"/>
        <w:numId w:val="0"/>
      </w:numPr>
      <w:pBdr>
        <w:top w:val="single" w:sz="4" w:space="1" w:color="000000"/>
        <w:left w:val="single" w:sz="4" w:space="4" w:color="000000"/>
        <w:bottom w:val="single" w:sz="4" w:space="1" w:color="000000"/>
        <w:right w:val="single" w:sz="4" w:space="4" w:color="000000"/>
      </w:pBdr>
      <w:spacing w:before="0" w:after="240"/>
      <w:jc w:val="left"/>
    </w:pPr>
    <w:rPr>
      <w:rFonts w:ascii="Times New Roman" w:eastAsia="Times New Roman" w:hAnsi="Times New Roman" w:cs="Times New Roman"/>
      <w:i w:val="0"/>
      <w:iCs w:val="0"/>
      <w:sz w:val="32"/>
      <w:szCs w:val="32"/>
      <w:lang w:bidi="ar-SA"/>
    </w:rPr>
  </w:style>
  <w:style w:type="paragraph" w:customStyle="1" w:styleId="Rponse">
    <w:name w:val="Réponse"/>
    <w:basedOn w:val="Normal"/>
    <w:pPr>
      <w:jc w:val="both"/>
    </w:pPr>
    <w:rPr>
      <w:sz w:val="22"/>
      <w:szCs w:val="22"/>
    </w:rPr>
  </w:style>
  <w:style w:type="paragraph" w:customStyle="1" w:styleId="2-titrechapitre">
    <w:name w:val="2-titre chapitre"/>
    <w:basedOn w:val="Normal"/>
    <w:rPr>
      <w:rFonts w:ascii="Arial" w:hAnsi="Arial" w:cs="Arial"/>
      <w:sz w:val="44"/>
      <w:szCs w:val="20"/>
      <w:lang w:bidi="en-US"/>
    </w:rPr>
  </w:style>
  <w:style w:type="paragraph" w:customStyle="1" w:styleId="Titre1GP">
    <w:name w:val="Titre 1 GP"/>
    <w:basedOn w:val="Titre1"/>
    <w:pPr>
      <w:numPr>
        <w:numId w:val="0"/>
      </w:numPr>
      <w:spacing w:before="0" w:after="0"/>
      <w:jc w:val="center"/>
    </w:pPr>
    <w:rPr>
      <w:rFonts w:cs="Times New Roman"/>
      <w:sz w:val="40"/>
      <w:szCs w:val="20"/>
    </w:rPr>
  </w:style>
  <w:style w:type="paragraph" w:customStyle="1" w:styleId="1-Chapitre">
    <w:name w:val="1-Chapitre"/>
    <w:basedOn w:val="Normal"/>
    <w:rPr>
      <w:rFonts w:ascii="Arial" w:hAnsi="Arial" w:cs="Arial"/>
      <w:b/>
      <w:bCs/>
      <w:color w:val="CC0000"/>
      <w:sz w:val="48"/>
      <w:szCs w:val="20"/>
      <w:lang w:bidi="en-US"/>
    </w:rPr>
  </w:style>
  <w:style w:type="paragraph" w:customStyle="1" w:styleId="StyleTextecourant">
    <w:name w:val="Style Texte courant"/>
    <w:basedOn w:val="Normal"/>
    <w:pPr>
      <w:spacing w:after="60"/>
      <w:jc w:val="both"/>
    </w:pPr>
    <w:rPr>
      <w:rFonts w:cs="Arial"/>
      <w:bCs/>
    </w:rPr>
  </w:style>
  <w:style w:type="paragraph" w:customStyle="1" w:styleId="blocsignature">
    <w:name w:val="bloc_signature"/>
    <w:basedOn w:val="Normal"/>
    <w:pPr>
      <w:spacing w:before="280" w:after="280"/>
    </w:pPr>
  </w:style>
  <w:style w:type="paragraph" w:styleId="Citation">
    <w:name w:val="Quote"/>
    <w:basedOn w:val="Normal"/>
    <w:qFormat/>
    <w:pPr>
      <w:spacing w:after="283"/>
      <w:ind w:left="567" w:right="567"/>
    </w:pPr>
  </w:style>
  <w:style w:type="paragraph" w:customStyle="1" w:styleId="Default">
    <w:name w:val="Default"/>
    <w:pPr>
      <w:suppressAutoHyphens/>
      <w:autoSpaceDE w:val="0"/>
    </w:pPr>
    <w:rPr>
      <w:rFonts w:ascii="Arial" w:eastAsia="Calibri" w:hAnsi="Arial" w:cs="Arial"/>
      <w:color w:val="000000"/>
      <w:sz w:val="24"/>
      <w:szCs w:val="24"/>
      <w:lang w:eastAsia="zh-CN"/>
    </w:rPr>
  </w:style>
  <w:style w:type="paragraph" w:customStyle="1" w:styleId="Commentaire1">
    <w:name w:val="Commentaire1"/>
    <w:basedOn w:val="Normal"/>
    <w:rPr>
      <w:sz w:val="20"/>
      <w:szCs w:val="20"/>
    </w:rPr>
  </w:style>
  <w:style w:type="paragraph" w:styleId="Objetducommentaire">
    <w:name w:val="annotation subject"/>
    <w:basedOn w:val="Commentaire1"/>
    <w:next w:val="Commentaire1"/>
    <w:rPr>
      <w:b/>
      <w:bCs/>
    </w:rPr>
  </w:style>
  <w:style w:type="paragraph" w:styleId="Rvision">
    <w:name w:val="Revision"/>
    <w:pPr>
      <w:suppressAutoHyphens/>
    </w:pPr>
    <w:rPr>
      <w:sz w:val="24"/>
      <w:szCs w:val="24"/>
      <w:lang w:eastAsia="zh-CN"/>
    </w:rPr>
  </w:style>
  <w:style w:type="paragraph" w:customStyle="1" w:styleId="lastp">
    <w:name w:val="lastp"/>
    <w:basedOn w:val="Normal"/>
    <w:pPr>
      <w:spacing w:before="280" w:after="280"/>
    </w:pPr>
  </w:style>
  <w:style w:type="paragraph" w:customStyle="1" w:styleId="ng-scope1">
    <w:name w:val="ng-scope1"/>
    <w:basedOn w:val="Normal"/>
    <w:pPr>
      <w:spacing w:before="280" w:after="280"/>
    </w:pPr>
  </w:style>
  <w:style w:type="paragraph" w:customStyle="1" w:styleId="rtejustify">
    <w:name w:val="rtejustify"/>
    <w:basedOn w:val="Normal"/>
    <w:pPr>
      <w:spacing w:before="280" w:after="280"/>
    </w:pPr>
  </w:style>
  <w:style w:type="paragraph" w:customStyle="1" w:styleId="titrbleu1">
    <w:name w:val="titrbleu1"/>
    <w:basedOn w:val="Normal"/>
    <w:pPr>
      <w:spacing w:before="280" w:after="280"/>
    </w:pPr>
  </w:style>
  <w:style w:type="paragraph" w:customStyle="1" w:styleId="contenu">
    <w:name w:val="contenu"/>
    <w:basedOn w:val="Normal"/>
    <w:pPr>
      <w:spacing w:before="280" w:after="280"/>
    </w:pPr>
  </w:style>
  <w:style w:type="paragraph" w:customStyle="1" w:styleId="spip">
    <w:name w:val="spip"/>
    <w:basedOn w:val="Normal"/>
    <w:pPr>
      <w:spacing w:before="280" w:after="280"/>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Texteprformat">
    <w:name w:val="Texte préformaté"/>
    <w:basedOn w:val="Normal"/>
    <w:rPr>
      <w:rFonts w:ascii="Liberation Mono" w:eastAsia="NSimSun" w:hAnsi="Liberation Mono" w:cs="Liberation Mono"/>
      <w:sz w:val="20"/>
      <w:szCs w:val="20"/>
    </w:rPr>
  </w:style>
  <w:style w:type="paragraph" w:customStyle="1" w:styleId="TexteCours">
    <w:name w:val="Texte Cours"/>
    <w:basedOn w:val="Normal"/>
    <w:qFormat/>
    <w:rsid w:val="00633F94"/>
    <w:pPr>
      <w:suppressAutoHyphens w:val="0"/>
      <w:spacing w:after="120" w:line="276" w:lineRule="auto"/>
      <w:jc w:val="both"/>
    </w:pPr>
    <w:rPr>
      <w:rFonts w:eastAsia="Calibri"/>
      <w:sz w:val="23"/>
      <w:szCs w:val="23"/>
      <w:lang w:eastAsia="en-US"/>
    </w:rPr>
  </w:style>
  <w:style w:type="paragraph" w:customStyle="1" w:styleId="LPCours">
    <w:name w:val="LP Cours"/>
    <w:basedOn w:val="TexteCours"/>
    <w:qFormat/>
    <w:rsid w:val="00633F94"/>
    <w:pPr>
      <w:numPr>
        <w:numId w:val="16"/>
      </w:numPr>
    </w:pPr>
    <w:rPr>
      <w:lang w:val="x-none"/>
    </w:rPr>
  </w:style>
  <w:style w:type="character" w:styleId="Marquedecommentaire">
    <w:name w:val="annotation reference"/>
    <w:rsid w:val="00A0317C"/>
    <w:rPr>
      <w:sz w:val="16"/>
      <w:szCs w:val="16"/>
    </w:rPr>
  </w:style>
  <w:style w:type="paragraph" w:styleId="Commentaire">
    <w:name w:val="annotation text"/>
    <w:basedOn w:val="Normal"/>
    <w:link w:val="CommentaireCar"/>
    <w:rsid w:val="00A0317C"/>
    <w:rPr>
      <w:sz w:val="20"/>
      <w:szCs w:val="20"/>
    </w:rPr>
  </w:style>
  <w:style w:type="character" w:customStyle="1" w:styleId="CommentaireCar">
    <w:name w:val="Commentaire Car"/>
    <w:link w:val="Commentaire"/>
    <w:rsid w:val="00A0317C"/>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zh-CN"/>
    </w:rPr>
  </w:style>
  <w:style w:type="paragraph" w:styleId="Titre1">
    <w:name w:val="heading 1"/>
    <w:basedOn w:val="Normal"/>
    <w:next w:val="Normal"/>
    <w:qFormat/>
    <w:pPr>
      <w:keepNext/>
      <w:numPr>
        <w:numId w:val="1"/>
      </w:numPr>
      <w:spacing w:before="240" w:after="60"/>
      <w:outlineLvl w:val="0"/>
    </w:pPr>
    <w:rPr>
      <w:rFonts w:ascii="Arial" w:hAnsi="Arial" w:cs="Arial"/>
      <w:b/>
      <w:bCs/>
      <w:kern w:val="1"/>
      <w:sz w:val="32"/>
      <w:szCs w:val="32"/>
    </w:rPr>
  </w:style>
  <w:style w:type="paragraph" w:styleId="Titre2">
    <w:name w:val="heading 2"/>
    <w:basedOn w:val="Normal"/>
    <w:next w:val="Normal"/>
    <w:qFormat/>
    <w:pPr>
      <w:keepNext/>
      <w:numPr>
        <w:ilvl w:val="1"/>
        <w:numId w:val="1"/>
      </w:numPr>
      <w:spacing w:before="800"/>
      <w:outlineLvl w:val="1"/>
    </w:pPr>
    <w:rPr>
      <w:b/>
      <w:sz w:val="40"/>
    </w:rPr>
  </w:style>
  <w:style w:type="paragraph" w:styleId="Titre3">
    <w:name w:val="heading 3"/>
    <w:basedOn w:val="Normal"/>
    <w:next w:val="Normal"/>
    <w:qFormat/>
    <w:pPr>
      <w:numPr>
        <w:ilvl w:val="2"/>
        <w:numId w:val="1"/>
      </w:numPr>
      <w:spacing w:before="360" w:after="160"/>
      <w:outlineLvl w:val="2"/>
    </w:pPr>
    <w:rPr>
      <w:b/>
      <w:sz w:val="28"/>
    </w:rPr>
  </w:style>
  <w:style w:type="paragraph" w:styleId="Titre4">
    <w:name w:val="heading 4"/>
    <w:basedOn w:val="Normal"/>
    <w:next w:val="Normal"/>
    <w:qFormat/>
    <w:pPr>
      <w:keepNext/>
      <w:numPr>
        <w:ilvl w:val="3"/>
        <w:numId w:val="1"/>
      </w:numPr>
      <w:spacing w:before="240" w:after="40"/>
      <w:jc w:val="both"/>
      <w:outlineLvl w:val="3"/>
    </w:pPr>
    <w:rPr>
      <w:b/>
    </w:rPr>
  </w:style>
  <w:style w:type="paragraph" w:styleId="Titre5">
    <w:name w:val="heading 5"/>
    <w:basedOn w:val="Normal"/>
    <w:next w:val="Normal"/>
    <w:qFormat/>
    <w:pPr>
      <w:numPr>
        <w:ilvl w:val="4"/>
        <w:numId w:val="1"/>
      </w:numPr>
      <w:spacing w:before="240" w:after="60"/>
      <w:jc w:val="both"/>
      <w:outlineLvl w:val="4"/>
    </w:pPr>
    <w:rPr>
      <w:rFonts w:ascii="Arial" w:eastAsia="Calibri" w:hAnsi="Arial" w:cs="Arial"/>
      <w:b/>
      <w:bCs/>
      <w:i/>
      <w:iCs/>
      <w:sz w:val="26"/>
      <w:szCs w:val="26"/>
      <w:lang w:bidi="en-U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customStyle="1" w:styleId="WW8Num1z0">
    <w:name w:val="WW8Num1z0"/>
  </w:style>
  <w:style w:type="character" w:customStyle="1" w:styleId="WW8Num2z0">
    <w:name w:val="WW8Num2z0"/>
    <w:rPr>
      <w:rFonts w:ascii="Times New Roman" w:hAnsi="Times New Roman" w:cs="Times New Roman"/>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eastAsia="Times New Roman" w:hAnsi="Times New Roman" w:cs="Times New Roman" w:hint="default"/>
    </w:rPr>
  </w:style>
  <w:style w:type="character" w:customStyle="1" w:styleId="WW8Num4z1">
    <w:name w:val="WW8Num4z1"/>
    <w:rPr>
      <w:rFonts w:cs="Times New Roman"/>
    </w:rPr>
  </w:style>
  <w:style w:type="character" w:customStyle="1" w:styleId="WW8Num5z0">
    <w:name w:val="WW8Num5z0"/>
    <w:rPr>
      <w:b/>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Wingdings" w:hAnsi="Wingdings" w:cs="Wingdings" w:hint="default"/>
    </w:rPr>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9z0">
    <w:name w:val="WW8Num9z0"/>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9z3">
    <w:name w:val="WW8Num9z3"/>
    <w:rPr>
      <w:rFonts w:ascii="Symbol" w:hAnsi="Symbol" w:cs="Symbol" w:hint="default"/>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hint="default"/>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rPr>
      <w:rFonts w:ascii="Arial Narrow" w:eastAsia="Times New Roman" w:hAnsi="Arial Narrow" w:cs="Times New Roman" w:hint="default"/>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Wingdings" w:hAnsi="Wingdings" w:cs="Wingdings" w:hint="default"/>
    </w:rPr>
  </w:style>
  <w:style w:type="character" w:customStyle="1" w:styleId="WW8Num16z1">
    <w:name w:val="WW8Num16z1"/>
    <w:rPr>
      <w:rFonts w:ascii="Courier New" w:hAnsi="Courier New" w:cs="Courier New" w:hint="default"/>
    </w:rPr>
  </w:style>
  <w:style w:type="character" w:customStyle="1" w:styleId="WW8Num16z3">
    <w:name w:val="WW8Num16z3"/>
    <w:rPr>
      <w:rFonts w:ascii="Symbol" w:hAnsi="Symbol" w:cs="Symbol" w:hint="default"/>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Narrow" w:eastAsia="Times New Roman" w:hAnsi="Arial Narrow" w:cs="Times New Roman"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Wingdings" w:hAnsi="Wingdings" w:cs="Wingdings" w:hint="default"/>
    </w:rPr>
  </w:style>
  <w:style w:type="character" w:customStyle="1" w:styleId="WW8Num20z1">
    <w:name w:val="WW8Num20z1"/>
    <w:rPr>
      <w:rFonts w:ascii="Courier New" w:hAnsi="Courier New" w:cs="Courier New" w:hint="default"/>
    </w:rPr>
  </w:style>
  <w:style w:type="character" w:customStyle="1" w:styleId="WW8Num20z3">
    <w:name w:val="WW8Num20z3"/>
    <w:rPr>
      <w:rFonts w:ascii="Symbol" w:hAnsi="Symbol" w:cs="Symbol" w:hint="default"/>
    </w:rPr>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eastAsia="Times New Roman" w:hAnsi="Arial" w:cs="Aria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cs="Times New Roman"/>
    </w:rPr>
  </w:style>
  <w:style w:type="character" w:customStyle="1" w:styleId="WW8Num23z1">
    <w:name w:val="WW8Num23z1"/>
    <w:rPr>
      <w:rFonts w:cs="Times New Roman" w:hint="default"/>
    </w:rPr>
  </w:style>
  <w:style w:type="character" w:customStyle="1" w:styleId="WW8Num24z0">
    <w:name w:val="WW8Num24z0"/>
    <w:rPr>
      <w:rFonts w:ascii="Wingdings" w:eastAsia="Calibri" w:hAnsi="Wingdings" w:cs="Wingdings" w:hint="default"/>
      <w:color w:val="000000"/>
      <w:highlight w:val="red"/>
      <w:lang w:eastAsia="en-US"/>
    </w:rPr>
  </w:style>
  <w:style w:type="character" w:customStyle="1" w:styleId="WW8Num24z1">
    <w:name w:val="WW8Num24z1"/>
    <w:rPr>
      <w:rFonts w:ascii="Courier New" w:hAnsi="Courier New" w:cs="Courier New" w:hint="default"/>
    </w:rPr>
  </w:style>
  <w:style w:type="character" w:customStyle="1" w:styleId="WW8Num24z3">
    <w:name w:val="WW8Num24z3"/>
    <w:rPr>
      <w:rFonts w:ascii="Symbol" w:hAnsi="Symbol" w:cs="Symbol" w:hint="default"/>
    </w:rPr>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Wingdings" w:hAnsi="Wingdings" w:cs="Wingdings" w:hint="default"/>
    </w:rPr>
  </w:style>
  <w:style w:type="character" w:customStyle="1" w:styleId="WW8Num26z1">
    <w:name w:val="WW8Num26z1"/>
    <w:rPr>
      <w:rFonts w:ascii="Courier New" w:hAnsi="Courier New" w:cs="Courier New" w:hint="default"/>
    </w:rPr>
  </w:style>
  <w:style w:type="character" w:customStyle="1" w:styleId="WW8Num26z3">
    <w:name w:val="WW8Num26z3"/>
    <w:rPr>
      <w:rFonts w:ascii="Symbol" w:hAnsi="Symbol" w:cs="Symbol"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Wingdings" w:hAnsi="Wingdings" w:cs="Wingdings" w:hint="default"/>
    </w:rPr>
  </w:style>
  <w:style w:type="character" w:customStyle="1" w:styleId="WW8Num28z1">
    <w:name w:val="WW8Num28z1"/>
    <w:rPr>
      <w:rFonts w:ascii="Courier New" w:hAnsi="Courier New" w:cs="Courier New" w:hint="default"/>
    </w:rPr>
  </w:style>
  <w:style w:type="character" w:customStyle="1" w:styleId="WW8Num28z3">
    <w:name w:val="WW8Num28z3"/>
    <w:rPr>
      <w:rFonts w:ascii="Symbol" w:hAnsi="Symbol" w:cs="Symbol" w:hint="default"/>
    </w:rPr>
  </w:style>
  <w:style w:type="character" w:customStyle="1" w:styleId="WW8Num29z0">
    <w:name w:val="WW8Num29z0"/>
    <w:rPr>
      <w:rFonts w:ascii="Wingdings" w:hAnsi="Wingdings" w:cs="Wingdings" w:hint="default"/>
    </w:rPr>
  </w:style>
  <w:style w:type="character" w:customStyle="1" w:styleId="WW8Num29z1">
    <w:name w:val="WW8Num29z1"/>
    <w:rPr>
      <w:rFonts w:ascii="Courier New" w:hAnsi="Courier New" w:cs="Courier New" w:hint="default"/>
    </w:rPr>
  </w:style>
  <w:style w:type="character" w:customStyle="1" w:styleId="WW8Num29z3">
    <w:name w:val="WW8Num29z3"/>
    <w:rPr>
      <w:rFonts w:ascii="Symbol" w:hAnsi="Symbol" w:cs="Symbol" w:hint="default"/>
    </w:rPr>
  </w:style>
  <w:style w:type="character" w:customStyle="1" w:styleId="WW8Num30z0">
    <w:name w:val="WW8Num30z0"/>
    <w:rPr>
      <w:rFonts w:ascii="Symbol" w:hAnsi="Symbol" w:cs="Symbol" w:hint="default"/>
      <w:sz w:val="20"/>
    </w:rPr>
  </w:style>
  <w:style w:type="character" w:customStyle="1" w:styleId="WW8Num30z1">
    <w:name w:val="WW8Num30z1"/>
    <w:rPr>
      <w:rFonts w:ascii="Courier New" w:hAnsi="Courier New" w:cs="Courier New" w:hint="default"/>
      <w:sz w:val="20"/>
    </w:rPr>
  </w:style>
  <w:style w:type="character" w:customStyle="1" w:styleId="WW8Num30z2">
    <w:name w:val="WW8Num30z2"/>
    <w:rPr>
      <w:rFonts w:ascii="Wingdings" w:hAnsi="Wingdings" w:cs="Wingdings" w:hint="default"/>
      <w:sz w:val="20"/>
    </w:rPr>
  </w:style>
  <w:style w:type="character" w:customStyle="1" w:styleId="WW8Num31z0">
    <w:name w:val="WW8Num31z0"/>
    <w:rPr>
      <w:rFonts w:ascii="Wingdings" w:hAnsi="Wingdings" w:cs="Wingdings" w:hint="default"/>
    </w:rPr>
  </w:style>
  <w:style w:type="character" w:customStyle="1" w:styleId="WW8Num31z1">
    <w:name w:val="WW8Num31z1"/>
    <w:rPr>
      <w:rFonts w:ascii="Courier New" w:hAnsi="Courier New" w:cs="Courier New" w:hint="default"/>
    </w:rPr>
  </w:style>
  <w:style w:type="character" w:customStyle="1" w:styleId="WW8Num31z3">
    <w:name w:val="WW8Num31z3"/>
    <w:rPr>
      <w:rFonts w:ascii="Symbol" w:hAnsi="Symbol" w:cs="Symbol" w:hint="default"/>
    </w:rPr>
  </w:style>
  <w:style w:type="character" w:customStyle="1" w:styleId="WW8Num32z0">
    <w:name w:val="WW8Num32z0"/>
    <w:rPr>
      <w:rFonts w:ascii="Symbol" w:hAnsi="Symbol" w:cs="Symbol" w:hint="default"/>
      <w:sz w:val="20"/>
    </w:rPr>
  </w:style>
  <w:style w:type="character" w:customStyle="1" w:styleId="WW8Num32z1">
    <w:name w:val="WW8Num32z1"/>
    <w:rPr>
      <w:rFonts w:ascii="Courier New" w:hAnsi="Courier New" w:cs="Courier New" w:hint="default"/>
      <w:sz w:val="20"/>
    </w:rPr>
  </w:style>
  <w:style w:type="character" w:customStyle="1" w:styleId="WW8Num32z2">
    <w:name w:val="WW8Num32z2"/>
    <w:rPr>
      <w:rFonts w:ascii="Wingdings" w:hAnsi="Wingdings" w:cs="Wingdings" w:hint="default"/>
      <w:sz w:val="20"/>
    </w:rPr>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hAnsi="Symbol" w:cs="Symbol" w:hint="default"/>
      <w:sz w:val="20"/>
    </w:rPr>
  </w:style>
  <w:style w:type="character" w:customStyle="1" w:styleId="WW8Num34z1">
    <w:name w:val="WW8Num34z1"/>
    <w:rPr>
      <w:rFonts w:ascii="Courier New" w:hAnsi="Courier New" w:cs="Courier New" w:hint="default"/>
      <w:sz w:val="20"/>
    </w:rPr>
  </w:style>
  <w:style w:type="character" w:customStyle="1" w:styleId="WW8Num34z2">
    <w:name w:val="WW8Num34z2"/>
    <w:rPr>
      <w:rFonts w:ascii="Wingdings" w:hAnsi="Wingdings" w:cs="Wingdings" w:hint="default"/>
      <w:sz w:val="20"/>
    </w:rPr>
  </w:style>
  <w:style w:type="character" w:customStyle="1" w:styleId="WW8Num35z0">
    <w:name w:val="WW8Num35z0"/>
    <w:rPr>
      <w:rFonts w:ascii="Symbol" w:hAnsi="Symbol" w:cs="Symbol" w:hint="default"/>
    </w:rPr>
  </w:style>
  <w:style w:type="character" w:customStyle="1" w:styleId="WW8Num35z1">
    <w:name w:val="WW8Num35z1"/>
    <w:rPr>
      <w:rFonts w:ascii="Wingdings" w:hAnsi="Wingdings" w:cs="Wingdings" w:hint="default"/>
    </w:rPr>
  </w:style>
  <w:style w:type="character" w:customStyle="1" w:styleId="WW8Num35z4">
    <w:name w:val="WW8Num35z4"/>
    <w:rPr>
      <w:rFonts w:ascii="Courier New" w:hAnsi="Courier New" w:cs="Courier New" w:hint="default"/>
    </w:rPr>
  </w:style>
  <w:style w:type="character" w:customStyle="1" w:styleId="WW8Num36z0">
    <w:name w:val="WW8Num36z0"/>
    <w:rPr>
      <w:rFonts w:ascii="Symbol" w:hAnsi="Symbol" w:cs="Symbol" w:hint="default"/>
      <w:sz w:val="20"/>
    </w:rPr>
  </w:style>
  <w:style w:type="character" w:customStyle="1" w:styleId="WW8Num36z1">
    <w:name w:val="WW8Num36z1"/>
    <w:rPr>
      <w:rFonts w:ascii="Courier New" w:hAnsi="Courier New" w:cs="Courier New" w:hint="default"/>
      <w:sz w:val="20"/>
    </w:rPr>
  </w:style>
  <w:style w:type="character" w:customStyle="1" w:styleId="WW8Num36z2">
    <w:name w:val="WW8Num36z2"/>
    <w:rPr>
      <w:rFonts w:ascii="Wingdings" w:hAnsi="Wingdings" w:cs="Wingdings" w:hint="default"/>
      <w:sz w:val="20"/>
    </w:rPr>
  </w:style>
  <w:style w:type="character" w:customStyle="1" w:styleId="WW8Num37z0">
    <w:name w:val="WW8Num37z0"/>
    <w:rPr>
      <w:rFonts w:ascii="Wingdings" w:hAnsi="Wingdings" w:cs="Wingdings" w:hint="default"/>
    </w:rPr>
  </w:style>
  <w:style w:type="character" w:customStyle="1" w:styleId="WW8Num37z1">
    <w:name w:val="WW8Num37z1"/>
    <w:rPr>
      <w:rFonts w:ascii="Courier New" w:hAnsi="Courier New" w:cs="Courier New" w:hint="default"/>
    </w:rPr>
  </w:style>
  <w:style w:type="character" w:customStyle="1" w:styleId="WW8Num37z3">
    <w:name w:val="WW8Num37z3"/>
    <w:rPr>
      <w:rFonts w:ascii="Symbol" w:hAnsi="Symbol" w:cs="Symbol" w:hint="default"/>
    </w:rPr>
  </w:style>
  <w:style w:type="character" w:customStyle="1" w:styleId="WW8Num38z0">
    <w:name w:val="WW8Num38z0"/>
    <w:rPr>
      <w:rFonts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9z0">
    <w:name w:val="WW8Num39z0"/>
    <w:rPr>
      <w:rFonts w:ascii="Wingdings" w:hAnsi="Wingdings" w:cs="Wingdings" w:hint="default"/>
    </w:rPr>
  </w:style>
  <w:style w:type="character" w:customStyle="1" w:styleId="WW8Num39z1">
    <w:name w:val="WW8Num39z1"/>
    <w:rPr>
      <w:rFonts w:ascii="Courier New" w:hAnsi="Courier New" w:cs="Courier New" w:hint="default"/>
    </w:rPr>
  </w:style>
  <w:style w:type="character" w:customStyle="1" w:styleId="WW8Num39z3">
    <w:name w:val="WW8Num39z3"/>
    <w:rPr>
      <w:rFonts w:ascii="Symbol" w:hAnsi="Symbol" w:cs="Symbol" w:hint="default"/>
    </w:rPr>
  </w:style>
  <w:style w:type="character" w:customStyle="1" w:styleId="WW8Num40z0">
    <w:name w:val="WW8Num40z0"/>
    <w:rPr>
      <w:rFonts w:cs="Times New Roman"/>
    </w:rPr>
  </w:style>
  <w:style w:type="character" w:customStyle="1" w:styleId="WW8Num40z1">
    <w:name w:val="WW8Num40z1"/>
    <w:rPr>
      <w:rFonts w:cs="Times New Roman" w:hint="default"/>
    </w:rPr>
  </w:style>
  <w:style w:type="character" w:customStyle="1" w:styleId="WW8Num41z0">
    <w:name w:val="WW8Num41z0"/>
    <w:rPr>
      <w:rFonts w:ascii="Wingdings" w:hAnsi="Wingdings" w:cs="Wingdings" w:hint="default"/>
    </w:rPr>
  </w:style>
  <w:style w:type="character" w:customStyle="1" w:styleId="WW8Num41z1">
    <w:name w:val="WW8Num41z1"/>
    <w:rPr>
      <w:rFonts w:ascii="Courier New" w:hAnsi="Courier New" w:cs="Courier New" w:hint="default"/>
    </w:rPr>
  </w:style>
  <w:style w:type="character" w:customStyle="1" w:styleId="WW8Num41z3">
    <w:name w:val="WW8Num41z3"/>
    <w:rPr>
      <w:rFonts w:ascii="Symbol" w:hAnsi="Symbol" w:cs="Symbol" w:hint="default"/>
    </w:rPr>
  </w:style>
  <w:style w:type="character" w:customStyle="1" w:styleId="WW8Num42z0">
    <w:name w:val="WW8Num42z0"/>
    <w:rPr>
      <w:rFonts w:ascii="Wingdings" w:hAnsi="Wingdings" w:cs="Wingdings" w:hint="default"/>
    </w:rPr>
  </w:style>
  <w:style w:type="character" w:customStyle="1" w:styleId="WW8Num42z1">
    <w:name w:val="WW8Num42z1"/>
    <w:rPr>
      <w:rFonts w:ascii="Arial Narrow" w:eastAsia="Times New Roman" w:hAnsi="Arial Narrow" w:cs="MyriadPro-Regular" w:hint="default"/>
    </w:rPr>
  </w:style>
  <w:style w:type="character" w:customStyle="1" w:styleId="WW8Num42z3">
    <w:name w:val="WW8Num42z3"/>
    <w:rPr>
      <w:rFonts w:ascii="Symbol" w:hAnsi="Symbol" w:cs="Symbol" w:hint="default"/>
    </w:rPr>
  </w:style>
  <w:style w:type="character" w:customStyle="1" w:styleId="WW8Num42z4">
    <w:name w:val="WW8Num42z4"/>
    <w:rPr>
      <w:rFonts w:ascii="Courier New" w:hAnsi="Courier New" w:cs="Courier New" w:hint="default"/>
    </w:rPr>
  </w:style>
  <w:style w:type="character" w:customStyle="1" w:styleId="WW8Num43z0">
    <w:name w:val="WW8Num43z0"/>
    <w:rPr>
      <w:rFonts w:ascii="Wingdings" w:hAnsi="Wingdings" w:cs="Wingdings" w:hint="default"/>
    </w:rPr>
  </w:style>
  <w:style w:type="character" w:customStyle="1" w:styleId="WW8Num43z1">
    <w:name w:val="WW8Num43z1"/>
    <w:rPr>
      <w:rFonts w:ascii="Courier New" w:hAnsi="Courier New" w:cs="Courier New" w:hint="default"/>
    </w:rPr>
  </w:style>
  <w:style w:type="character" w:customStyle="1" w:styleId="WW8Num43z3">
    <w:name w:val="WW8Num43z3"/>
    <w:rPr>
      <w:rFonts w:ascii="Symbol" w:hAnsi="Symbol" w:cs="Symbol" w:hint="default"/>
    </w:rPr>
  </w:style>
  <w:style w:type="character" w:customStyle="1" w:styleId="Policepardfaut1">
    <w:name w:val="Police par défaut1"/>
  </w:style>
  <w:style w:type="character" w:customStyle="1" w:styleId="b">
    <w:name w:val="b"/>
    <w:rPr>
      <w:b/>
    </w:rPr>
  </w:style>
  <w:style w:type="character" w:styleId="Lienhypertexte">
    <w:name w:val="Hyperlink"/>
    <w:rPr>
      <w:rFonts w:cs="Times New Roman"/>
      <w:color w:val="0000FF"/>
      <w:u w:val="single"/>
    </w:rPr>
  </w:style>
  <w:style w:type="character" w:customStyle="1" w:styleId="CarCar6">
    <w:name w:val=" Car Car6"/>
    <w:rPr>
      <w:b/>
      <w:sz w:val="40"/>
      <w:szCs w:val="24"/>
      <w:lang w:val="fr-FR" w:bidi="ar-SA"/>
    </w:rPr>
  </w:style>
  <w:style w:type="character" w:customStyle="1" w:styleId="CarCar5">
    <w:name w:val=" Car Car5"/>
    <w:rPr>
      <w:b/>
      <w:sz w:val="28"/>
      <w:szCs w:val="24"/>
      <w:lang w:val="fr-FR" w:bidi="ar-SA"/>
    </w:rPr>
  </w:style>
  <w:style w:type="character" w:customStyle="1" w:styleId="CarCar4">
    <w:name w:val=" Car Car4"/>
    <w:rPr>
      <w:b/>
      <w:sz w:val="24"/>
      <w:szCs w:val="24"/>
      <w:lang w:val="fr-FR" w:bidi="ar-SA"/>
    </w:rPr>
  </w:style>
  <w:style w:type="character" w:styleId="Numrodepage">
    <w:name w:val="page number"/>
    <w:basedOn w:val="Policepardfaut1"/>
  </w:style>
  <w:style w:type="character" w:customStyle="1" w:styleId="6-textecourantCar">
    <w:name w:val="6-texte courant Car"/>
    <w:rPr>
      <w:rFonts w:ascii="Arial" w:eastAsia="Calibri" w:hAnsi="Arial" w:cs="Arial"/>
      <w:szCs w:val="24"/>
      <w:lang w:val="fr-FR" w:bidi="en-US"/>
    </w:rPr>
  </w:style>
  <w:style w:type="character" w:customStyle="1" w:styleId="CarCar2">
    <w:name w:val=" Car Car2"/>
    <w:rPr>
      <w:rFonts w:ascii="Calibri" w:hAnsi="Calibri" w:cs="Calibri"/>
      <w:lang w:val="fr-FR" w:bidi="ar-SA"/>
    </w:rPr>
  </w:style>
  <w:style w:type="character" w:customStyle="1" w:styleId="Caractresdenotedebasdepage">
    <w:name w:val="Caractères de note de bas de page"/>
    <w:rPr>
      <w:rFonts w:cs="Times New Roman"/>
      <w:vertAlign w:val="superscript"/>
    </w:rPr>
  </w:style>
  <w:style w:type="character" w:customStyle="1" w:styleId="StyleTextecourantCar">
    <w:name w:val="Style Texte courant Car"/>
    <w:rPr>
      <w:rFonts w:cs="Arial"/>
      <w:bCs/>
      <w:sz w:val="24"/>
      <w:szCs w:val="24"/>
      <w:lang w:val="fr-FR" w:bidi="ar-SA"/>
    </w:rPr>
  </w:style>
  <w:style w:type="character" w:customStyle="1" w:styleId="07ReponseLDPCar">
    <w:name w:val="07_ReponseLDP Car"/>
    <w:rPr>
      <w:sz w:val="22"/>
      <w:szCs w:val="22"/>
      <w:lang w:val="fr-FR" w:bidi="ar-SA"/>
    </w:rPr>
  </w:style>
  <w:style w:type="character" w:customStyle="1" w:styleId="03TitreILDPCar">
    <w:name w:val="03_TitreILDP Car"/>
    <w:rPr>
      <w:rFonts w:ascii="Tahoma" w:hAnsi="Tahoma" w:cs="Arial Unicode MS"/>
      <w:b/>
      <w:bCs/>
      <w:sz w:val="28"/>
      <w:szCs w:val="28"/>
      <w:lang w:val="fr-FR" w:bidi="ar-SA"/>
    </w:rPr>
  </w:style>
  <w:style w:type="character" w:styleId="Accentuation">
    <w:name w:val="Emphasis"/>
    <w:qFormat/>
    <w:rPr>
      <w:i/>
      <w:iCs/>
    </w:rPr>
  </w:style>
  <w:style w:type="character" w:customStyle="1" w:styleId="addmd">
    <w:name w:val="addmd"/>
    <w:basedOn w:val="Policepardfaut1"/>
  </w:style>
  <w:style w:type="character" w:styleId="lev">
    <w:name w:val="Strong"/>
    <w:qFormat/>
    <w:rPr>
      <w:b/>
      <w:bCs/>
    </w:rPr>
  </w:style>
  <w:style w:type="character" w:customStyle="1" w:styleId="CarCar3">
    <w:name w:val=" Car Car3"/>
    <w:rPr>
      <w:sz w:val="24"/>
      <w:szCs w:val="24"/>
    </w:rPr>
  </w:style>
  <w:style w:type="character" w:customStyle="1" w:styleId="Marquedecommentaire1">
    <w:name w:val="Marque de commentaire1"/>
    <w:rPr>
      <w:sz w:val="16"/>
      <w:szCs w:val="16"/>
    </w:rPr>
  </w:style>
  <w:style w:type="character" w:customStyle="1" w:styleId="CarCar1">
    <w:name w:val=" Car Car1"/>
    <w:basedOn w:val="Policepardfaut1"/>
  </w:style>
  <w:style w:type="character" w:customStyle="1" w:styleId="CarCar">
    <w:name w:val=" Car Car"/>
    <w:rPr>
      <w:b/>
      <w:bCs/>
    </w:rPr>
  </w:style>
  <w:style w:type="character" w:customStyle="1" w:styleId="editeur">
    <w:name w:val="editeur"/>
    <w:basedOn w:val="Policepardfaut1"/>
  </w:style>
  <w:style w:type="character" w:customStyle="1" w:styleId="collection">
    <w:name w:val="collection"/>
    <w:basedOn w:val="Policepardfaut1"/>
  </w:style>
  <w:style w:type="character" w:customStyle="1" w:styleId="bold">
    <w:name w:val="bold"/>
    <w:basedOn w:val="Policepardfaut1"/>
  </w:style>
  <w:style w:type="character" w:customStyle="1" w:styleId="italic">
    <w:name w:val="italic"/>
    <w:basedOn w:val="Policepardfaut1"/>
  </w:style>
  <w:style w:type="character" w:customStyle="1" w:styleId="auteurtxt2120">
    <w:name w:val="auteur txt2_120"/>
    <w:basedOn w:val="Policepardfaut1"/>
  </w:style>
  <w:style w:type="character" w:customStyle="1" w:styleId="article-metaauthors">
    <w:name w:val="article-meta__authors"/>
    <w:basedOn w:val="Policepardfaut1"/>
  </w:style>
  <w:style w:type="character" w:customStyle="1" w:styleId="article-metaauthor-customng-binding">
    <w:name w:val="article-meta__author-custom ng-binding"/>
    <w:basedOn w:val="Policepardfaut1"/>
  </w:style>
  <w:style w:type="character" w:customStyle="1" w:styleId="date-titre-article">
    <w:name w:val="date-titre-article"/>
    <w:basedOn w:val="Policepardfaut1"/>
  </w:style>
  <w:style w:type="character" w:customStyle="1" w:styleId="tgc">
    <w:name w:val="_tgc"/>
    <w:basedOn w:val="Policepardfaut1"/>
  </w:style>
  <w:style w:type="character" w:customStyle="1" w:styleId="datemaj">
    <w:name w:val="datemaj"/>
    <w:rPr>
      <w:rFonts w:cs="Times New Roman"/>
    </w:rPr>
  </w:style>
  <w:style w:type="character" w:customStyle="1" w:styleId="broadcast">
    <w:name w:val="broadcast"/>
    <w:basedOn w:val="Policepardfaut1"/>
  </w:style>
  <w:style w:type="character" w:customStyle="1" w:styleId="glmot">
    <w:name w:val="gl_mot"/>
    <w:basedOn w:val="Policepardfaut1"/>
  </w:style>
  <w:style w:type="paragraph" w:customStyle="1" w:styleId="Titre10">
    <w:name w:val="Titre1"/>
    <w:basedOn w:val="Normal"/>
    <w:next w:val="Corpsdetexte"/>
    <w:pPr>
      <w:jc w:val="center"/>
    </w:pPr>
    <w:rPr>
      <w:b/>
      <w:bCs/>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TTextecourant">
    <w:name w:val="T_Texte_courant"/>
    <w:basedOn w:val="Normal"/>
    <w:pPr>
      <w:widowControl w:val="0"/>
      <w:autoSpaceDE w:val="0"/>
      <w:spacing w:line="260" w:lineRule="atLeast"/>
      <w:jc w:val="both"/>
      <w:textAlignment w:val="center"/>
    </w:pPr>
    <w:rPr>
      <w:rFonts w:ascii="GuidePedagoTimes" w:hAnsi="GuidePedagoTimes" w:cs="GuidePedagoTimes"/>
      <w:color w:val="000000"/>
      <w:sz w:val="22"/>
      <w:szCs w:val="22"/>
    </w:rPr>
  </w:style>
  <w:style w:type="paragraph" w:customStyle="1" w:styleId="03Adressesiteprof">
    <w:name w:val="03_Adresse_site_prof"/>
    <w:basedOn w:val="TTextecourant"/>
    <w:next w:val="TTextecourant"/>
    <w:pPr>
      <w:spacing w:before="120"/>
      <w:jc w:val="left"/>
    </w:pPr>
    <w:rPr>
      <w:rFonts w:ascii="GuidePedagoTimes-Bold" w:hAnsi="GuidePedagoTimes-Bold" w:cs="GuidePedagoTimes-Bold"/>
      <w:b/>
      <w:bCs/>
    </w:rPr>
  </w:style>
  <w:style w:type="paragraph" w:customStyle="1" w:styleId="04Exercicestitre">
    <w:name w:val="04_Exercices_titre"/>
    <w:basedOn w:val="Normal"/>
    <w:next w:val="TTextecourant"/>
    <w:pPr>
      <w:keepNext/>
      <w:keepLines/>
      <w:widowControl w:val="0"/>
      <w:autoSpaceDE w:val="0"/>
      <w:spacing w:before="680" w:line="310" w:lineRule="atLeast"/>
      <w:textAlignment w:val="center"/>
    </w:pPr>
    <w:rPr>
      <w:rFonts w:ascii="GuidePedagoNCond-Bold" w:hAnsi="GuidePedagoNCond-Bold" w:cs="GuidePedagoNCond-Bold"/>
      <w:b/>
      <w:bCs/>
      <w:color w:val="000000"/>
      <w:sz w:val="27"/>
      <w:szCs w:val="27"/>
    </w:rPr>
  </w:style>
  <w:style w:type="paragraph" w:customStyle="1" w:styleId="05MissionTitre">
    <w:name w:val="05_Mission_Titre"/>
    <w:basedOn w:val="Normal"/>
    <w:pPr>
      <w:keepNext/>
      <w:keepLines/>
      <w:widowControl w:val="0"/>
      <w:tabs>
        <w:tab w:val="left" w:pos="560"/>
      </w:tabs>
      <w:autoSpaceDE w:val="0"/>
      <w:spacing w:before="340" w:after="113" w:line="310" w:lineRule="atLeast"/>
      <w:ind w:left="567" w:hanging="567"/>
      <w:textAlignment w:val="center"/>
    </w:pPr>
    <w:rPr>
      <w:rFonts w:ascii="GuidePedagoNCond" w:hAnsi="GuidePedagoNCond" w:cs="GuidePedagoNCond"/>
      <w:color w:val="000000"/>
      <w:sz w:val="25"/>
      <w:szCs w:val="25"/>
    </w:rPr>
  </w:style>
  <w:style w:type="paragraph" w:customStyle="1" w:styleId="05ExerciceTitre">
    <w:name w:val="05_Exercice_Titre"/>
    <w:basedOn w:val="Normal"/>
    <w:pPr>
      <w:keepNext/>
      <w:keepLines/>
      <w:widowControl w:val="0"/>
      <w:autoSpaceDE w:val="0"/>
      <w:spacing w:before="198" w:after="85" w:line="310" w:lineRule="atLeast"/>
      <w:ind w:left="567" w:hanging="567"/>
      <w:textAlignment w:val="center"/>
    </w:pPr>
    <w:rPr>
      <w:rFonts w:ascii="GuidePedagoNCond" w:hAnsi="GuidePedagoNCond" w:cs="GuidePedagoNCond"/>
      <w:color w:val="000000"/>
      <w:sz w:val="25"/>
      <w:szCs w:val="25"/>
    </w:rPr>
  </w:style>
  <w:style w:type="paragraph" w:customStyle="1" w:styleId="07Titregras">
    <w:name w:val="07_Titre_gras"/>
    <w:basedOn w:val="TTextecourant"/>
    <w:next w:val="TTextecourant"/>
    <w:pPr>
      <w:keepNext/>
      <w:keepLines/>
      <w:spacing w:before="68" w:line="270" w:lineRule="atLeast"/>
    </w:pPr>
    <w:rPr>
      <w:rFonts w:ascii="GuidePedagoTimes-Bold" w:hAnsi="GuidePedagoTimes-Bold" w:cs="GuidePedagoTimes-Bold"/>
      <w:b/>
      <w:bCs/>
      <w:sz w:val="23"/>
      <w:szCs w:val="23"/>
    </w:rPr>
  </w:style>
  <w:style w:type="paragraph" w:customStyle="1" w:styleId="ListParagraph">
    <w:name w:val="List Paragraph"/>
    <w:basedOn w:val="Normal"/>
    <w:pPr>
      <w:ind w:left="708"/>
      <w:jc w:val="both"/>
    </w:pPr>
    <w:rPr>
      <w:rFonts w:eastAsia="Calibri"/>
    </w:rPr>
  </w:style>
  <w:style w:type="paragraph" w:customStyle="1" w:styleId="Textecourant">
    <w:name w:val="Texte courant"/>
    <w:basedOn w:val="Corpsdetexte"/>
    <w:pPr>
      <w:spacing w:after="0"/>
      <w:jc w:val="both"/>
    </w:pPr>
  </w:style>
  <w:style w:type="paragraph" w:customStyle="1" w:styleId="titrerubrique">
    <w:name w:val="titrerubrique"/>
    <w:basedOn w:val="Titre2"/>
    <w:pPr>
      <w:numPr>
        <w:ilvl w:val="0"/>
        <w:numId w:val="0"/>
      </w:numPr>
      <w:pBdr>
        <w:top w:val="single" w:sz="4" w:space="1" w:color="000000"/>
        <w:left w:val="single" w:sz="4" w:space="4" w:color="000000"/>
        <w:bottom w:val="single" w:sz="4" w:space="1" w:color="000000"/>
        <w:right w:val="single" w:sz="4" w:space="4" w:color="000000"/>
      </w:pBdr>
      <w:ind w:left="113" w:right="113"/>
    </w:pPr>
  </w:style>
  <w:style w:type="paragraph" w:customStyle="1" w:styleId="01TitreChapLDP">
    <w:name w:val="01_TitreChapLDP"/>
    <w:basedOn w:val="Titre1"/>
    <w:pPr>
      <w:keepNext w:val="0"/>
      <w:numPr>
        <w:numId w:val="0"/>
      </w:numPr>
      <w:spacing w:before="0" w:after="720" w:line="360" w:lineRule="auto"/>
    </w:pPr>
    <w:rPr>
      <w:rFonts w:ascii="Times New Roman" w:hAnsi="Times New Roman" w:cs="Times New Roman"/>
      <w:sz w:val="40"/>
      <w:szCs w:val="40"/>
    </w:rPr>
  </w:style>
  <w:style w:type="paragraph" w:customStyle="1" w:styleId="07ReponseLDP">
    <w:name w:val="07_ReponseLDP"/>
    <w:basedOn w:val="Normal"/>
    <w:pPr>
      <w:jc w:val="both"/>
    </w:pPr>
    <w:rPr>
      <w:sz w:val="22"/>
      <w:szCs w:val="22"/>
    </w:rPr>
  </w:style>
  <w:style w:type="paragraph" w:customStyle="1" w:styleId="02TitreRubriqueLDP">
    <w:name w:val="02_TitreRubriqueLDP"/>
    <w:basedOn w:val="Normal"/>
    <w:pPr>
      <w:keepNext/>
      <w:pBdr>
        <w:top w:val="single" w:sz="4" w:space="1" w:color="000000"/>
        <w:left w:val="single" w:sz="4" w:space="4" w:color="000000"/>
        <w:bottom w:val="single" w:sz="4" w:space="1" w:color="000000"/>
        <w:right w:val="single" w:sz="4" w:space="4" w:color="000000"/>
      </w:pBdr>
      <w:spacing w:after="240"/>
    </w:pPr>
    <w:rPr>
      <w:b/>
      <w:bCs/>
      <w:sz w:val="32"/>
      <w:szCs w:val="32"/>
    </w:rPr>
  </w:style>
  <w:style w:type="paragraph" w:customStyle="1" w:styleId="03TitreILDP">
    <w:name w:val="03_TitreILDP"/>
    <w:basedOn w:val="Titre2"/>
    <w:pPr>
      <w:keepNext w:val="0"/>
      <w:numPr>
        <w:ilvl w:val="0"/>
        <w:numId w:val="5"/>
      </w:numPr>
      <w:spacing w:before="360" w:after="120"/>
    </w:pPr>
    <w:rPr>
      <w:rFonts w:ascii="Tahoma" w:hAnsi="Tahoma" w:cs="Arial Unicode MS"/>
      <w:bCs/>
      <w:sz w:val="28"/>
      <w:szCs w:val="28"/>
    </w:rPr>
  </w:style>
  <w:style w:type="paragraph" w:customStyle="1" w:styleId="04TitreALDP">
    <w:name w:val="04_TitreALDP"/>
    <w:basedOn w:val="Titre2"/>
    <w:pPr>
      <w:keepNext w:val="0"/>
      <w:numPr>
        <w:ilvl w:val="0"/>
        <w:numId w:val="2"/>
      </w:numPr>
      <w:spacing w:before="240" w:after="120"/>
    </w:pPr>
    <w:rPr>
      <w:rFonts w:ascii="Tahoma" w:hAnsi="Tahoma" w:cs="Arial Unicode MS"/>
      <w:bCs/>
      <w:sz w:val="24"/>
      <w:szCs w:val="28"/>
    </w:rPr>
  </w:style>
  <w:style w:type="paragraph" w:styleId="Textedebulles">
    <w:name w:val="Balloon Text"/>
    <w:basedOn w:val="Normal"/>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Paragraphedeliste">
    <w:name w:val="List Paragraph"/>
    <w:basedOn w:val="Normal"/>
    <w:qFormat/>
    <w:pPr>
      <w:spacing w:after="200" w:line="276" w:lineRule="auto"/>
      <w:ind w:left="720"/>
      <w:contextualSpacing/>
    </w:pPr>
    <w:rPr>
      <w:rFonts w:ascii="Calibri" w:eastAsia="Calibri" w:hAnsi="Calibri" w:cs="Calibri"/>
      <w:sz w:val="22"/>
      <w:szCs w:val="22"/>
    </w:rPr>
  </w:style>
  <w:style w:type="paragraph" w:styleId="Retraitcorpsdetexte">
    <w:name w:val="Body Text Indent"/>
    <w:basedOn w:val="Normal"/>
    <w:pPr>
      <w:spacing w:after="120"/>
      <w:ind w:left="283"/>
      <w:jc w:val="both"/>
    </w:pPr>
    <w:rPr>
      <w:rFonts w:ascii="Arial" w:eastAsia="Calibri" w:hAnsi="Arial" w:cs="Arial"/>
      <w:szCs w:val="22"/>
      <w:lang w:bidi="en-US"/>
    </w:rPr>
  </w:style>
  <w:style w:type="paragraph" w:customStyle="1" w:styleId="Retraitcorpsdetexte21">
    <w:name w:val="Retrait corps de texte 21"/>
    <w:basedOn w:val="Normal"/>
    <w:pPr>
      <w:spacing w:after="120" w:line="480" w:lineRule="auto"/>
      <w:ind w:left="283"/>
      <w:jc w:val="both"/>
    </w:pPr>
    <w:rPr>
      <w:rFonts w:ascii="Arial" w:eastAsia="Calibri" w:hAnsi="Arial" w:cs="Arial"/>
      <w:szCs w:val="22"/>
      <w:lang w:bidi="en-US"/>
    </w:rPr>
  </w:style>
  <w:style w:type="paragraph" w:customStyle="1" w:styleId="Titre3GP">
    <w:name w:val="Titre 3 GP"/>
    <w:basedOn w:val="Titre3"/>
    <w:pPr>
      <w:keepNext/>
      <w:numPr>
        <w:ilvl w:val="0"/>
        <w:numId w:val="0"/>
      </w:numPr>
      <w:spacing w:after="240" w:line="320" w:lineRule="exact"/>
      <w:jc w:val="both"/>
    </w:pPr>
    <w:rPr>
      <w:rFonts w:ascii="Arial" w:hAnsi="Arial" w:cs="Arial"/>
      <w:bCs/>
      <w:szCs w:val="20"/>
    </w:rPr>
  </w:style>
  <w:style w:type="paragraph" w:customStyle="1" w:styleId="Corpsdetexte21">
    <w:name w:val="Corps de texte 21"/>
    <w:basedOn w:val="Normal"/>
    <w:pPr>
      <w:spacing w:after="120" w:line="480" w:lineRule="auto"/>
      <w:jc w:val="both"/>
    </w:pPr>
    <w:rPr>
      <w:rFonts w:ascii="Arial" w:eastAsia="Calibri" w:hAnsi="Arial" w:cs="Arial"/>
      <w:szCs w:val="22"/>
      <w:lang w:bidi="en-US"/>
    </w:rPr>
  </w:style>
  <w:style w:type="paragraph" w:customStyle="1" w:styleId="Titre01">
    <w:name w:val="Titre01"/>
    <w:basedOn w:val="Normal"/>
    <w:pPr>
      <w:spacing w:line="360" w:lineRule="auto"/>
      <w:jc w:val="both"/>
    </w:pPr>
    <w:rPr>
      <w:b/>
      <w:u w:val="single"/>
    </w:rPr>
  </w:style>
  <w:style w:type="paragraph" w:customStyle="1" w:styleId="Titre02">
    <w:name w:val="Titre02"/>
    <w:basedOn w:val="Normal"/>
    <w:pPr>
      <w:spacing w:line="360" w:lineRule="auto"/>
      <w:ind w:firstLine="181"/>
      <w:jc w:val="both"/>
    </w:pPr>
    <w:rPr>
      <w:b/>
      <w:bCs/>
      <w:szCs w:val="20"/>
      <w:u w:val="single"/>
    </w:rPr>
  </w:style>
  <w:style w:type="paragraph" w:customStyle="1" w:styleId="Titre03">
    <w:name w:val="Titre03"/>
    <w:basedOn w:val="Normal"/>
    <w:pPr>
      <w:spacing w:line="360" w:lineRule="auto"/>
      <w:ind w:firstLine="357"/>
      <w:jc w:val="both"/>
    </w:pPr>
    <w:rPr>
      <w:b/>
      <w:bCs/>
      <w:szCs w:val="20"/>
      <w:u w:val="single"/>
    </w:rPr>
  </w:style>
  <w:style w:type="paragraph" w:customStyle="1" w:styleId="6-textecourant">
    <w:name w:val="6-texte courant"/>
    <w:basedOn w:val="Normal"/>
    <w:pPr>
      <w:spacing w:before="60"/>
      <w:jc w:val="both"/>
    </w:pPr>
    <w:rPr>
      <w:rFonts w:ascii="Arial" w:eastAsia="Calibri" w:hAnsi="Arial" w:cs="Arial"/>
      <w:sz w:val="20"/>
      <w:lang w:bidi="en-US"/>
    </w:rPr>
  </w:style>
  <w:style w:type="paragraph" w:styleId="Notedebasdepage">
    <w:name w:val="footnote text"/>
    <w:basedOn w:val="Normal"/>
    <w:rPr>
      <w:rFonts w:ascii="Calibri" w:hAnsi="Calibri" w:cs="Calibri"/>
      <w:sz w:val="20"/>
      <w:szCs w:val="20"/>
    </w:rPr>
  </w:style>
  <w:style w:type="paragraph" w:customStyle="1" w:styleId="3-titre1">
    <w:name w:val="3-titre1"/>
    <w:basedOn w:val="Normal"/>
    <w:pPr>
      <w:spacing w:before="240" w:after="120"/>
    </w:pPr>
    <w:rPr>
      <w:rFonts w:ascii="Arial" w:hAnsi="Arial" w:cs="Arial"/>
      <w:b/>
      <w:bCs/>
      <w:color w:val="008080"/>
      <w:sz w:val="36"/>
      <w:szCs w:val="20"/>
      <w:lang w:bidi="en-US"/>
    </w:rPr>
  </w:style>
  <w:style w:type="paragraph" w:customStyle="1" w:styleId="4-titre2">
    <w:name w:val="4-titre2"/>
    <w:basedOn w:val="Normal"/>
    <w:pPr>
      <w:spacing w:before="240" w:after="120"/>
      <w:jc w:val="both"/>
    </w:pPr>
    <w:rPr>
      <w:rFonts w:ascii="Arial" w:hAnsi="Arial" w:cs="Arial"/>
      <w:b/>
      <w:bCs/>
      <w:color w:val="CC0000"/>
      <w:sz w:val="32"/>
      <w:szCs w:val="20"/>
      <w:lang w:bidi="en-US"/>
    </w:rPr>
  </w:style>
  <w:style w:type="paragraph" w:styleId="NormalWeb">
    <w:name w:val="Normal (Web)"/>
    <w:basedOn w:val="Normal"/>
    <w:pPr>
      <w:spacing w:before="280" w:after="119"/>
    </w:pPr>
  </w:style>
  <w:style w:type="paragraph" w:customStyle="1" w:styleId="titrerubrique0">
    <w:name w:val="titre rubrique"/>
    <w:basedOn w:val="Titre5"/>
    <w:pPr>
      <w:keepNext/>
      <w:numPr>
        <w:ilvl w:val="0"/>
        <w:numId w:val="0"/>
      </w:numPr>
      <w:pBdr>
        <w:top w:val="single" w:sz="4" w:space="1" w:color="000000"/>
        <w:left w:val="single" w:sz="4" w:space="4" w:color="000000"/>
        <w:bottom w:val="single" w:sz="4" w:space="1" w:color="000000"/>
        <w:right w:val="single" w:sz="4" w:space="4" w:color="000000"/>
      </w:pBdr>
      <w:spacing w:before="0" w:after="240"/>
      <w:jc w:val="left"/>
    </w:pPr>
    <w:rPr>
      <w:rFonts w:ascii="Times New Roman" w:eastAsia="Times New Roman" w:hAnsi="Times New Roman" w:cs="Times New Roman"/>
      <w:i w:val="0"/>
      <w:iCs w:val="0"/>
      <w:sz w:val="32"/>
      <w:szCs w:val="32"/>
      <w:lang w:bidi="ar-SA"/>
    </w:rPr>
  </w:style>
  <w:style w:type="paragraph" w:customStyle="1" w:styleId="Rponse">
    <w:name w:val="Réponse"/>
    <w:basedOn w:val="Normal"/>
    <w:pPr>
      <w:jc w:val="both"/>
    </w:pPr>
    <w:rPr>
      <w:sz w:val="22"/>
      <w:szCs w:val="22"/>
    </w:rPr>
  </w:style>
  <w:style w:type="paragraph" w:customStyle="1" w:styleId="2-titrechapitre">
    <w:name w:val="2-titre chapitre"/>
    <w:basedOn w:val="Normal"/>
    <w:rPr>
      <w:rFonts w:ascii="Arial" w:hAnsi="Arial" w:cs="Arial"/>
      <w:sz w:val="44"/>
      <w:szCs w:val="20"/>
      <w:lang w:bidi="en-US"/>
    </w:rPr>
  </w:style>
  <w:style w:type="paragraph" w:customStyle="1" w:styleId="Titre1GP">
    <w:name w:val="Titre 1 GP"/>
    <w:basedOn w:val="Titre1"/>
    <w:pPr>
      <w:numPr>
        <w:numId w:val="0"/>
      </w:numPr>
      <w:spacing w:before="0" w:after="0"/>
      <w:jc w:val="center"/>
    </w:pPr>
    <w:rPr>
      <w:rFonts w:cs="Times New Roman"/>
      <w:sz w:val="40"/>
      <w:szCs w:val="20"/>
    </w:rPr>
  </w:style>
  <w:style w:type="paragraph" w:customStyle="1" w:styleId="1-Chapitre">
    <w:name w:val="1-Chapitre"/>
    <w:basedOn w:val="Normal"/>
    <w:rPr>
      <w:rFonts w:ascii="Arial" w:hAnsi="Arial" w:cs="Arial"/>
      <w:b/>
      <w:bCs/>
      <w:color w:val="CC0000"/>
      <w:sz w:val="48"/>
      <w:szCs w:val="20"/>
      <w:lang w:bidi="en-US"/>
    </w:rPr>
  </w:style>
  <w:style w:type="paragraph" w:customStyle="1" w:styleId="StyleTextecourant">
    <w:name w:val="Style Texte courant"/>
    <w:basedOn w:val="Normal"/>
    <w:pPr>
      <w:spacing w:after="60"/>
      <w:jc w:val="both"/>
    </w:pPr>
    <w:rPr>
      <w:rFonts w:cs="Arial"/>
      <w:bCs/>
    </w:rPr>
  </w:style>
  <w:style w:type="paragraph" w:customStyle="1" w:styleId="blocsignature">
    <w:name w:val="bloc_signature"/>
    <w:basedOn w:val="Normal"/>
    <w:pPr>
      <w:spacing w:before="280" w:after="280"/>
    </w:pPr>
  </w:style>
  <w:style w:type="paragraph" w:styleId="Citation">
    <w:name w:val="Quote"/>
    <w:basedOn w:val="Normal"/>
    <w:qFormat/>
    <w:pPr>
      <w:spacing w:after="283"/>
      <w:ind w:left="567" w:right="567"/>
    </w:pPr>
  </w:style>
  <w:style w:type="paragraph" w:customStyle="1" w:styleId="Default">
    <w:name w:val="Default"/>
    <w:pPr>
      <w:suppressAutoHyphens/>
      <w:autoSpaceDE w:val="0"/>
    </w:pPr>
    <w:rPr>
      <w:rFonts w:ascii="Arial" w:eastAsia="Calibri" w:hAnsi="Arial" w:cs="Arial"/>
      <w:color w:val="000000"/>
      <w:sz w:val="24"/>
      <w:szCs w:val="24"/>
      <w:lang w:eastAsia="zh-CN"/>
    </w:rPr>
  </w:style>
  <w:style w:type="paragraph" w:customStyle="1" w:styleId="Commentaire1">
    <w:name w:val="Commentaire1"/>
    <w:basedOn w:val="Normal"/>
    <w:rPr>
      <w:sz w:val="20"/>
      <w:szCs w:val="20"/>
    </w:rPr>
  </w:style>
  <w:style w:type="paragraph" w:styleId="Objetducommentaire">
    <w:name w:val="annotation subject"/>
    <w:basedOn w:val="Commentaire1"/>
    <w:next w:val="Commentaire1"/>
    <w:rPr>
      <w:b/>
      <w:bCs/>
    </w:rPr>
  </w:style>
  <w:style w:type="paragraph" w:styleId="Rvision">
    <w:name w:val="Revision"/>
    <w:pPr>
      <w:suppressAutoHyphens/>
    </w:pPr>
    <w:rPr>
      <w:sz w:val="24"/>
      <w:szCs w:val="24"/>
      <w:lang w:eastAsia="zh-CN"/>
    </w:rPr>
  </w:style>
  <w:style w:type="paragraph" w:customStyle="1" w:styleId="lastp">
    <w:name w:val="lastp"/>
    <w:basedOn w:val="Normal"/>
    <w:pPr>
      <w:spacing w:before="280" w:after="280"/>
    </w:pPr>
  </w:style>
  <w:style w:type="paragraph" w:customStyle="1" w:styleId="ng-scope1">
    <w:name w:val="ng-scope1"/>
    <w:basedOn w:val="Normal"/>
    <w:pPr>
      <w:spacing w:before="280" w:after="280"/>
    </w:pPr>
  </w:style>
  <w:style w:type="paragraph" w:customStyle="1" w:styleId="rtejustify">
    <w:name w:val="rtejustify"/>
    <w:basedOn w:val="Normal"/>
    <w:pPr>
      <w:spacing w:before="280" w:after="280"/>
    </w:pPr>
  </w:style>
  <w:style w:type="paragraph" w:customStyle="1" w:styleId="titrbleu1">
    <w:name w:val="titrbleu1"/>
    <w:basedOn w:val="Normal"/>
    <w:pPr>
      <w:spacing w:before="280" w:after="280"/>
    </w:pPr>
  </w:style>
  <w:style w:type="paragraph" w:customStyle="1" w:styleId="contenu">
    <w:name w:val="contenu"/>
    <w:basedOn w:val="Normal"/>
    <w:pPr>
      <w:spacing w:before="280" w:after="280"/>
    </w:pPr>
  </w:style>
  <w:style w:type="paragraph" w:customStyle="1" w:styleId="spip">
    <w:name w:val="spip"/>
    <w:basedOn w:val="Normal"/>
    <w:pPr>
      <w:spacing w:before="280" w:after="280"/>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Texteprformat">
    <w:name w:val="Texte préformaté"/>
    <w:basedOn w:val="Normal"/>
    <w:rPr>
      <w:rFonts w:ascii="Liberation Mono" w:eastAsia="NSimSun" w:hAnsi="Liberation Mono" w:cs="Liberation Mono"/>
      <w:sz w:val="20"/>
      <w:szCs w:val="20"/>
    </w:rPr>
  </w:style>
  <w:style w:type="paragraph" w:customStyle="1" w:styleId="TexteCours">
    <w:name w:val="Texte Cours"/>
    <w:basedOn w:val="Normal"/>
    <w:qFormat/>
    <w:rsid w:val="00633F94"/>
    <w:pPr>
      <w:suppressAutoHyphens w:val="0"/>
      <w:spacing w:after="120" w:line="276" w:lineRule="auto"/>
      <w:jc w:val="both"/>
    </w:pPr>
    <w:rPr>
      <w:rFonts w:eastAsia="Calibri"/>
      <w:sz w:val="23"/>
      <w:szCs w:val="23"/>
      <w:lang w:eastAsia="en-US"/>
    </w:rPr>
  </w:style>
  <w:style w:type="paragraph" w:customStyle="1" w:styleId="LPCours">
    <w:name w:val="LP Cours"/>
    <w:basedOn w:val="TexteCours"/>
    <w:qFormat/>
    <w:rsid w:val="00633F94"/>
    <w:pPr>
      <w:numPr>
        <w:numId w:val="16"/>
      </w:numPr>
    </w:pPr>
    <w:rPr>
      <w:lang w:val="x-none"/>
    </w:rPr>
  </w:style>
  <w:style w:type="character" w:styleId="Marquedecommentaire">
    <w:name w:val="annotation reference"/>
    <w:rsid w:val="00A0317C"/>
    <w:rPr>
      <w:sz w:val="16"/>
      <w:szCs w:val="16"/>
    </w:rPr>
  </w:style>
  <w:style w:type="paragraph" w:styleId="Commentaire">
    <w:name w:val="annotation text"/>
    <w:basedOn w:val="Normal"/>
    <w:link w:val="CommentaireCar"/>
    <w:rsid w:val="00A0317C"/>
    <w:rPr>
      <w:sz w:val="20"/>
      <w:szCs w:val="20"/>
    </w:rPr>
  </w:style>
  <w:style w:type="character" w:customStyle="1" w:styleId="CommentaireCar">
    <w:name w:val="Commentaire Car"/>
    <w:link w:val="Commentaire"/>
    <w:rsid w:val="00A0317C"/>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924675">
      <w:bodyDiv w:val="1"/>
      <w:marLeft w:val="0"/>
      <w:marRight w:val="0"/>
      <w:marTop w:val="0"/>
      <w:marBottom w:val="0"/>
      <w:divBdr>
        <w:top w:val="none" w:sz="0" w:space="0" w:color="auto"/>
        <w:left w:val="none" w:sz="0" w:space="0" w:color="auto"/>
        <w:bottom w:val="none" w:sz="0" w:space="0" w:color="auto"/>
        <w:right w:val="none" w:sz="0" w:space="0" w:color="auto"/>
      </w:divBdr>
    </w:div>
    <w:div w:id="126033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3933</Words>
  <Characters>21637</Characters>
  <Application>Microsoft Office Word</Application>
  <DocSecurity>0</DocSecurity>
  <Lines>180</Lines>
  <Paragraphs>51</Paragraphs>
  <ScaleCrop>false</ScaleCrop>
  <HeadingPairs>
    <vt:vector size="2" baseType="variant">
      <vt:variant>
        <vt:lpstr>Titre</vt:lpstr>
      </vt:variant>
      <vt:variant>
        <vt:i4>1</vt:i4>
      </vt:variant>
    </vt:vector>
  </HeadingPairs>
  <TitlesOfParts>
    <vt:vector size="1" baseType="lpstr">
      <vt:lpstr>Thème IV : Quels modes de financement</vt:lpstr>
    </vt:vector>
  </TitlesOfParts>
  <Company/>
  <LinksUpToDate>false</LinksUpToDate>
  <CharactersWithSpaces>25519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Thème IV : Quels modes de financement</dc:title>
  <dc:creator>Olivier</dc:creator>
  <cp:lastModifiedBy>Administrateur</cp:lastModifiedBy>
  <cp:revision>4</cp:revision>
  <cp:lastPrinted>2017-03-24T09:37:00Z</cp:lastPrinted>
  <dcterms:created xsi:type="dcterms:W3CDTF">2017-04-19T08:44:00Z</dcterms:created>
  <dcterms:modified xsi:type="dcterms:W3CDTF">2017-04-19T08:55:00Z</dcterms:modified>
</cp:coreProperties>
</file>