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62"/>
      </w:tblGrid>
      <w:tr w:rsidR="00605754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750" w:type="dxa"/>
            <w:vMerge w:val="restart"/>
          </w:tcPr>
          <w:p w:rsidR="00605754" w:rsidRDefault="00605754">
            <w:bookmarkStart w:id="0" w:name="_GoBack"/>
            <w:bookmarkEnd w:id="0"/>
            <w:r>
              <w:t>Auteur : M</w:t>
            </w:r>
            <w:r w:rsidR="004D119A">
              <w:t>ireille LABORIE</w:t>
            </w:r>
          </w:p>
          <w:p w:rsidR="00605754" w:rsidRDefault="00605754">
            <w:r>
              <w:t xml:space="preserve">Etablissement : Lycée </w:t>
            </w:r>
            <w:r w:rsidR="003E1BE8">
              <w:t xml:space="preserve">Rosa Parks </w:t>
            </w:r>
            <w:r>
              <w:t>de Montgeron</w:t>
            </w:r>
          </w:p>
          <w:p w:rsidR="00605754" w:rsidRDefault="00605754">
            <w:r>
              <w:t>Académie : Versailles</w:t>
            </w:r>
          </w:p>
          <w:p w:rsidR="00605754" w:rsidRDefault="00605754" w:rsidP="004D119A">
            <w:r>
              <w:t xml:space="preserve">Relecteur(s) : </w:t>
            </w:r>
            <w:r w:rsidR="00907B6D">
              <w:t>Amaya Géronimi</w:t>
            </w:r>
          </w:p>
        </w:tc>
        <w:tc>
          <w:tcPr>
            <w:tcW w:w="4462" w:type="dxa"/>
          </w:tcPr>
          <w:p w:rsidR="00605754" w:rsidRDefault="00605754" w:rsidP="008E57D2">
            <w:pPr>
              <w:rPr>
                <w:color w:val="FF0000"/>
              </w:rPr>
            </w:pPr>
            <w:r>
              <w:t>Mots-clés :</w:t>
            </w:r>
            <w:r w:rsidR="00771DD9">
              <w:t xml:space="preserve"> Dommage, préjudice</w:t>
            </w:r>
            <w:r w:rsidR="008E57D2">
              <w:t>, dommage corporel, dommage moral, dommage matériel, dommage certain, dommage direct, dommage personnel, dommage légitime</w:t>
            </w:r>
            <w:r w:rsidR="00C01E3A">
              <w:t>.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750" w:type="dxa"/>
            <w:vMerge/>
          </w:tcPr>
          <w:p w:rsidR="00605754" w:rsidRDefault="00605754"/>
        </w:tc>
        <w:tc>
          <w:tcPr>
            <w:tcW w:w="4462" w:type="dxa"/>
            <w:shd w:val="clear" w:color="auto" w:fill="F3F3F3"/>
          </w:tcPr>
          <w:p w:rsidR="004D119A" w:rsidRDefault="00605754" w:rsidP="004D119A">
            <w:r>
              <w:t xml:space="preserve">Date de publication </w:t>
            </w:r>
            <w:r w:rsidR="00686DFC">
              <w:t xml:space="preserve">initiale </w:t>
            </w:r>
            <w:r>
              <w:t>sur le site :</w:t>
            </w:r>
            <w:r w:rsidR="00500AF7">
              <w:t xml:space="preserve"> </w:t>
            </w:r>
          </w:p>
          <w:p w:rsidR="00686DFC" w:rsidRDefault="00686DFC"/>
        </w:tc>
      </w:tr>
    </w:tbl>
    <w:p w:rsidR="00605754" w:rsidRDefault="00605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05754" w:rsidTr="009C502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212" w:type="dxa"/>
          </w:tcPr>
          <w:p w:rsidR="00605754" w:rsidRDefault="00605754" w:rsidP="004D119A">
            <w:r>
              <w:t xml:space="preserve">Discipline : </w:t>
            </w:r>
            <w:r w:rsidR="004D119A">
              <w:t>Droit</w:t>
            </w:r>
          </w:p>
        </w:tc>
      </w:tr>
    </w:tbl>
    <w:p w:rsidR="00605754" w:rsidRDefault="00605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0575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12" w:type="dxa"/>
          </w:tcPr>
          <w:p w:rsidR="004D119A" w:rsidRDefault="00605754" w:rsidP="004D119A">
            <w:pPr>
              <w:jc w:val="center"/>
            </w:pPr>
            <w:r>
              <w:t>INTITULE DE LA SEQUENCE :</w:t>
            </w:r>
          </w:p>
          <w:p w:rsidR="00605754" w:rsidRPr="004D119A" w:rsidRDefault="004D119A" w:rsidP="008E57D2">
            <w:pPr>
              <w:jc w:val="center"/>
              <w:rPr>
                <w:b/>
              </w:rPr>
            </w:pPr>
            <w:r w:rsidRPr="004D119A">
              <w:rPr>
                <w:b/>
              </w:rPr>
              <w:t>« </w:t>
            </w:r>
            <w:r w:rsidR="008E57D2">
              <w:rPr>
                <w:b/>
              </w:rPr>
              <w:t xml:space="preserve">Le Faust </w:t>
            </w:r>
            <w:r w:rsidRPr="004D119A">
              <w:rPr>
                <w:b/>
              </w:rPr>
              <w:t>»</w:t>
            </w:r>
          </w:p>
        </w:tc>
      </w:tr>
    </w:tbl>
    <w:p w:rsidR="00605754" w:rsidRDefault="00605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05754" w:rsidTr="009C502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12" w:type="dxa"/>
            <w:vAlign w:val="center"/>
          </w:tcPr>
          <w:p w:rsidR="00605754" w:rsidRPr="00F56ED3" w:rsidRDefault="00605754" w:rsidP="008E57D2">
            <w:r w:rsidRPr="00F56ED3">
              <w:t>Problématique :</w:t>
            </w:r>
            <w:r w:rsidR="008E57D2">
              <w:t xml:space="preserve"> Qu’est-ce qu’un dommage au sens du droit </w:t>
            </w:r>
            <w:r w:rsidR="00C01E3A">
              <w:t>?</w:t>
            </w:r>
            <w:r w:rsidR="006442FC">
              <w:t xml:space="preserve"> Qu’est-ce qui caractérise</w:t>
            </w:r>
            <w:r w:rsidR="008E57D2">
              <w:t xml:space="preserve"> un dommage réparable </w:t>
            </w:r>
            <w:r w:rsidR="00C01E3A">
              <w:t>?</w:t>
            </w:r>
          </w:p>
        </w:tc>
      </w:tr>
    </w:tbl>
    <w:p w:rsidR="00605754" w:rsidRDefault="00605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r>
              <w:t>Public</w:t>
            </w:r>
          </w:p>
        </w:tc>
        <w:tc>
          <w:tcPr>
            <w:tcW w:w="6622" w:type="dxa"/>
          </w:tcPr>
          <w:p w:rsidR="00605754" w:rsidRDefault="00372209" w:rsidP="008E57D2">
            <w:r>
              <w:t xml:space="preserve">Classe de </w:t>
            </w:r>
            <w:r w:rsidR="008E57D2">
              <w:t xml:space="preserve">Terminale </w:t>
            </w:r>
            <w:r w:rsidR="00500AF7">
              <w:t xml:space="preserve">Sciences </w:t>
            </w:r>
            <w:r w:rsidR="004D119A">
              <w:t xml:space="preserve">et Technologies du Management et </w:t>
            </w:r>
            <w:r w:rsidR="00500AF7">
              <w:t>de</w:t>
            </w:r>
            <w:r w:rsidR="004D119A">
              <w:t xml:space="preserve"> la G</w:t>
            </w:r>
            <w:r w:rsidR="00500AF7">
              <w:t>estion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r>
              <w:t>Place dans le programme</w:t>
            </w:r>
          </w:p>
        </w:tc>
        <w:tc>
          <w:tcPr>
            <w:tcW w:w="6622" w:type="dxa"/>
          </w:tcPr>
          <w:p w:rsidR="009513F4" w:rsidRPr="009513F4" w:rsidRDefault="00605754" w:rsidP="009513F4">
            <w:pPr>
              <w:jc w:val="both"/>
              <w:rPr>
                <w:b/>
                <w:i/>
              </w:rPr>
            </w:pPr>
            <w:r w:rsidRPr="00F56ED3">
              <w:t>Thème concerné</w:t>
            </w:r>
            <w:r w:rsidR="00036DB4" w:rsidRPr="00F56ED3">
              <w:t> </w:t>
            </w:r>
            <w:r w:rsidR="006442FC" w:rsidRPr="006442FC">
              <w:rPr>
                <w:b/>
              </w:rPr>
              <w:t>Qu</w:t>
            </w:r>
            <w:r w:rsidR="008E57D2">
              <w:rPr>
                <w:b/>
              </w:rPr>
              <w:t xml:space="preserve">’est-ce qu’être responsable </w:t>
            </w:r>
            <w:r w:rsidR="009513F4" w:rsidRPr="009513F4">
              <w:rPr>
                <w:b/>
              </w:rPr>
              <w:t>?</w:t>
            </w:r>
            <w:r w:rsidR="009513F4" w:rsidRPr="00206B60">
              <w:t xml:space="preserve"> (Thèm</w:t>
            </w:r>
            <w:r w:rsidR="008E57D2">
              <w:t>e 6</w:t>
            </w:r>
            <w:r w:rsidR="009513F4" w:rsidRPr="00206B60">
              <w:t>)</w:t>
            </w:r>
          </w:p>
          <w:p w:rsidR="00206B60" w:rsidRPr="009513F4" w:rsidRDefault="009513F4" w:rsidP="008E57D2">
            <w:pPr>
              <w:jc w:val="both"/>
            </w:pPr>
            <w:r w:rsidRPr="009513F4">
              <w:t>L</w:t>
            </w:r>
            <w:r w:rsidR="008E57D2">
              <w:t>e dommage.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pPr>
              <w:rPr>
                <w:lang w:val="en-GB"/>
              </w:rPr>
            </w:pPr>
            <w:r>
              <w:rPr>
                <w:lang w:val="en-GB"/>
              </w:rPr>
              <w:t>Notion(s) principale(s)</w:t>
            </w:r>
          </w:p>
        </w:tc>
        <w:tc>
          <w:tcPr>
            <w:tcW w:w="6622" w:type="dxa"/>
          </w:tcPr>
          <w:p w:rsidR="00605754" w:rsidRDefault="00E95D14" w:rsidP="00462080">
            <w:r>
              <w:t>Dommage, dommage corporel, moral, matériel, patrimonial, extrapatrimonial</w:t>
            </w:r>
            <w:r w:rsidR="00462080">
              <w:t>.</w:t>
            </w:r>
          </w:p>
          <w:p w:rsidR="00E95D14" w:rsidRPr="00F56ED3" w:rsidRDefault="00E95D14" w:rsidP="00462080">
            <w:r>
              <w:t>Dommage certain, direct, personnel, légitime.</w:t>
            </w:r>
          </w:p>
        </w:tc>
      </w:tr>
      <w:tr w:rsidR="00C9245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92455" w:rsidRDefault="008B355C">
            <w:r>
              <w:t>Objectifs de la séquence</w:t>
            </w:r>
          </w:p>
        </w:tc>
        <w:tc>
          <w:tcPr>
            <w:tcW w:w="6622" w:type="dxa"/>
          </w:tcPr>
          <w:p w:rsidR="00282BE3" w:rsidRDefault="008E57D2" w:rsidP="00C46ACB">
            <w:pPr>
              <w:numPr>
                <w:ilvl w:val="0"/>
                <w:numId w:val="3"/>
              </w:numPr>
            </w:pPr>
            <w:r>
              <w:t>Repérer l’existence d’un dommage dans une situation donnée</w:t>
            </w:r>
            <w:r w:rsidR="00462080">
              <w:t>.</w:t>
            </w:r>
          </w:p>
          <w:p w:rsidR="00C92455" w:rsidRPr="00F56ED3" w:rsidRDefault="008E57D2" w:rsidP="00C46ACB">
            <w:pPr>
              <w:numPr>
                <w:ilvl w:val="0"/>
                <w:numId w:val="3"/>
              </w:numPr>
            </w:pPr>
            <w:r>
              <w:t>Distinguer les dommages selon leur nature et les qualifier juridiquement</w:t>
            </w:r>
            <w:r w:rsidR="00E47C11">
              <w:t>.</w:t>
            </w:r>
            <w:r w:rsidR="00372209">
              <w:t xml:space="preserve"> </w:t>
            </w:r>
          </w:p>
          <w:p w:rsidR="008B355C" w:rsidRDefault="00423CFE" w:rsidP="00C46ACB">
            <w:pPr>
              <w:numPr>
                <w:ilvl w:val="0"/>
                <w:numId w:val="3"/>
              </w:numPr>
            </w:pPr>
            <w:r>
              <w:t>Identifier le</w:t>
            </w:r>
            <w:r w:rsidR="009513F4">
              <w:t>s</w:t>
            </w:r>
            <w:r w:rsidR="008E57D2">
              <w:t xml:space="preserve"> dommages réparables, distinguer dommage réparable/dommage non réparable</w:t>
            </w:r>
            <w:r w:rsidR="00213405">
              <w:t>.</w:t>
            </w:r>
          </w:p>
          <w:p w:rsidR="009C502A" w:rsidRDefault="007B2BF8" w:rsidP="001676DA">
            <w:pPr>
              <w:numPr>
                <w:ilvl w:val="0"/>
                <w:numId w:val="3"/>
              </w:numPr>
            </w:pPr>
            <w:r>
              <w:t>Appréhender l’évolution du droit pour répondre aux évolutions économiques et sociales</w:t>
            </w:r>
            <w:r w:rsidR="001676DA">
              <w:t>.</w:t>
            </w:r>
          </w:p>
          <w:p w:rsidR="00562AAF" w:rsidRDefault="00562AAF" w:rsidP="00562AAF">
            <w:r>
              <w:t xml:space="preserve">Sur le plan méthodologique : </w:t>
            </w:r>
          </w:p>
          <w:p w:rsidR="00562AAF" w:rsidRDefault="00562AAF" w:rsidP="00562AAF">
            <w:pPr>
              <w:numPr>
                <w:ilvl w:val="0"/>
                <w:numId w:val="5"/>
              </w:numPr>
            </w:pPr>
            <w:r>
              <w:t>Qualifier juridiquement la situation.</w:t>
            </w:r>
          </w:p>
          <w:p w:rsidR="00E95D14" w:rsidRDefault="00E95D14" w:rsidP="00562AAF">
            <w:pPr>
              <w:numPr>
                <w:ilvl w:val="0"/>
                <w:numId w:val="5"/>
              </w:numPr>
            </w:pPr>
            <w:r>
              <w:t>Argumenter juridiquement.</w:t>
            </w:r>
          </w:p>
          <w:p w:rsidR="00562AAF" w:rsidRDefault="00562AAF" w:rsidP="00562AAF">
            <w:pPr>
              <w:numPr>
                <w:ilvl w:val="0"/>
                <w:numId w:val="5"/>
              </w:numPr>
            </w:pPr>
            <w:r>
              <w:t>Identifier et expliquer les règles de droit applicables.</w:t>
            </w:r>
          </w:p>
          <w:p w:rsidR="00562AAF" w:rsidRPr="00F56ED3" w:rsidDel="00D12D55" w:rsidRDefault="00562AAF" w:rsidP="00562AAF">
            <w:pPr>
              <w:numPr>
                <w:ilvl w:val="0"/>
                <w:numId w:val="5"/>
              </w:numPr>
            </w:pPr>
            <w:r>
              <w:t>Proposer une solution juridique adaptée.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r>
              <w:t xml:space="preserve">Pré-requis </w:t>
            </w:r>
          </w:p>
        </w:tc>
        <w:tc>
          <w:tcPr>
            <w:tcW w:w="6622" w:type="dxa"/>
          </w:tcPr>
          <w:p w:rsidR="00423CFE" w:rsidRDefault="007B2BF8" w:rsidP="00423CFE">
            <w:pPr>
              <w:numPr>
                <w:ilvl w:val="0"/>
                <w:numId w:val="3"/>
              </w:numPr>
            </w:pPr>
            <w:r>
              <w:t>La personne juridique (personne morale, personne physique)</w:t>
            </w:r>
            <w:r w:rsidR="00423CFE">
              <w:t xml:space="preserve">. </w:t>
            </w:r>
          </w:p>
          <w:p w:rsidR="000C069E" w:rsidRDefault="00423CFE" w:rsidP="007B2BF8">
            <w:pPr>
              <w:numPr>
                <w:ilvl w:val="0"/>
                <w:numId w:val="3"/>
              </w:numPr>
            </w:pPr>
            <w:r>
              <w:t>L</w:t>
            </w:r>
            <w:r w:rsidR="00CB707C">
              <w:t>es</w:t>
            </w:r>
            <w:r w:rsidR="007B2BF8">
              <w:t xml:space="preserve"> droits patrimoniaux, extrapatrimoniaux</w:t>
            </w:r>
            <w:r w:rsidR="00CB707C">
              <w:t>.</w:t>
            </w:r>
          </w:p>
          <w:p w:rsidR="007B2BF8" w:rsidRPr="00F56ED3" w:rsidRDefault="007B2BF8" w:rsidP="007B2BF8">
            <w:pPr>
              <w:numPr>
                <w:ilvl w:val="0"/>
                <w:numId w:val="3"/>
              </w:numPr>
            </w:pPr>
            <w:r>
              <w:t>La responsabilité civile</w:t>
            </w:r>
            <w:r w:rsidR="00FD704F">
              <w:t>.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r>
              <w:t xml:space="preserve">Supports exploités </w:t>
            </w:r>
          </w:p>
        </w:tc>
        <w:tc>
          <w:tcPr>
            <w:tcW w:w="6622" w:type="dxa"/>
          </w:tcPr>
          <w:p w:rsidR="007B2BF8" w:rsidRDefault="007B2BF8">
            <w:pPr>
              <w:numPr>
                <w:ilvl w:val="0"/>
                <w:numId w:val="1"/>
              </w:numPr>
            </w:pPr>
            <w:r>
              <w:t>Diaporama : rappel des prérequis</w:t>
            </w:r>
            <w:r w:rsidR="00E95D14">
              <w:t xml:space="preserve"> (Cas Céline)</w:t>
            </w:r>
          </w:p>
          <w:p w:rsidR="00605754" w:rsidRDefault="000C069E">
            <w:pPr>
              <w:numPr>
                <w:ilvl w:val="0"/>
                <w:numId w:val="1"/>
              </w:numPr>
            </w:pPr>
            <w:r>
              <w:t>Cas pratique : «</w:t>
            </w:r>
            <w:r w:rsidR="007B2BF8">
              <w:rPr>
                <w:i/>
              </w:rPr>
              <w:t xml:space="preserve"> Le Faust </w:t>
            </w:r>
            <w:r w:rsidR="00C803D1">
              <w:t>»</w:t>
            </w:r>
            <w:r>
              <w:t>  accompagné d’annexes</w:t>
            </w:r>
            <w:r w:rsidR="00455AE9">
              <w:t>.</w:t>
            </w:r>
          </w:p>
          <w:p w:rsidR="000C069E" w:rsidRDefault="000C069E">
            <w:pPr>
              <w:numPr>
                <w:ilvl w:val="0"/>
                <w:numId w:val="1"/>
              </w:numPr>
            </w:pPr>
            <w:r>
              <w:t>Annexe 1 :</w:t>
            </w:r>
            <w:r w:rsidR="00423CFE">
              <w:t xml:space="preserve"> </w:t>
            </w:r>
            <w:r w:rsidR="00A301DF">
              <w:t xml:space="preserve">Tableau </w:t>
            </w:r>
            <w:r w:rsidR="007B2BF8">
              <w:t>Dommages patrimoniaux</w:t>
            </w:r>
            <w:r w:rsidR="00A301DF">
              <w:t xml:space="preserve">/ </w:t>
            </w:r>
            <w:r w:rsidR="007B2BF8">
              <w:t>Dommages extrapatrimoniaux</w:t>
            </w:r>
            <w:r w:rsidR="00A301DF">
              <w:t>.</w:t>
            </w:r>
          </w:p>
          <w:p w:rsidR="00455AE9" w:rsidRDefault="00455AE9">
            <w:pPr>
              <w:numPr>
                <w:ilvl w:val="0"/>
                <w:numId w:val="1"/>
              </w:numPr>
            </w:pPr>
            <w:r>
              <w:t>Annexe 2 :</w:t>
            </w:r>
            <w:r w:rsidR="00A301DF">
              <w:t xml:space="preserve"> </w:t>
            </w:r>
            <w:r w:rsidR="007B2BF8">
              <w:t>article 1382 du code civil</w:t>
            </w:r>
          </w:p>
          <w:p w:rsidR="00E95D14" w:rsidRDefault="00E95D14">
            <w:pPr>
              <w:numPr>
                <w:ilvl w:val="0"/>
                <w:numId w:val="1"/>
              </w:numPr>
            </w:pPr>
            <w:r>
              <w:t>Annexe 3 : Tableau : Les caractères d’un dommage réparable</w:t>
            </w:r>
          </w:p>
          <w:p w:rsidR="002C0340" w:rsidRDefault="00E95D14">
            <w:pPr>
              <w:numPr>
                <w:ilvl w:val="0"/>
                <w:numId w:val="1"/>
              </w:numPr>
            </w:pPr>
            <w:r>
              <w:t>Annexe 4</w:t>
            </w:r>
            <w:r w:rsidR="002C0340">
              <w:t xml:space="preserve"> : </w:t>
            </w:r>
            <w:r w:rsidR="007B2BF8">
              <w:t>Le préjudice écologique</w:t>
            </w:r>
          </w:p>
          <w:p w:rsidR="00455AE9" w:rsidRDefault="007B2BF8" w:rsidP="007B2BF8">
            <w:pPr>
              <w:numPr>
                <w:ilvl w:val="1"/>
                <w:numId w:val="1"/>
              </w:numPr>
            </w:pPr>
            <w:r>
              <w:t>Document 1</w:t>
            </w:r>
            <w:r w:rsidR="00A301DF">
              <w:t xml:space="preserve"> : </w:t>
            </w:r>
            <w:r>
              <w:t xml:space="preserve">Affaire Erika </w:t>
            </w:r>
            <w:hyperlink r:id="rId8" w:history="1">
              <w:r w:rsidRPr="003817AD">
                <w:rPr>
                  <w:rStyle w:val="Lienhypertexte"/>
                </w:rPr>
                <w:t>www.lemonde.fr</w:t>
              </w:r>
            </w:hyperlink>
            <w:r>
              <w:t xml:space="preserve"> </w:t>
            </w:r>
          </w:p>
          <w:p w:rsidR="00562268" w:rsidRPr="007B2BF8" w:rsidRDefault="007B2BF8" w:rsidP="007B2BF8">
            <w:pPr>
              <w:numPr>
                <w:ilvl w:val="1"/>
                <w:numId w:val="1"/>
              </w:numPr>
              <w:rPr>
                <w:i/>
              </w:rPr>
            </w:pPr>
            <w:r>
              <w:t xml:space="preserve">Document 2 </w:t>
            </w:r>
            <w:r w:rsidR="00562268" w:rsidRPr="00562268">
              <w:t xml:space="preserve">: </w:t>
            </w:r>
            <w:r w:rsidR="00A301DF">
              <w:t xml:space="preserve">Extraits </w:t>
            </w:r>
            <w:r>
              <w:t xml:space="preserve">du rapport sur la réparation du préjudice écologique </w:t>
            </w:r>
            <w:hyperlink r:id="rId9" w:history="1">
              <w:r w:rsidRPr="003817AD">
                <w:rPr>
                  <w:rStyle w:val="Lienhypertexte"/>
                </w:rPr>
                <w:t>www.justice.gouv.fr</w:t>
              </w:r>
            </w:hyperlink>
            <w:r>
              <w:t xml:space="preserve"> </w:t>
            </w:r>
          </w:p>
          <w:p w:rsidR="007B2BF8" w:rsidRPr="00562268" w:rsidRDefault="007B2BF8" w:rsidP="007B2BF8">
            <w:pPr>
              <w:numPr>
                <w:ilvl w:val="1"/>
                <w:numId w:val="1"/>
              </w:numPr>
              <w:rPr>
                <w:i/>
              </w:rPr>
            </w:pPr>
            <w:r>
              <w:t xml:space="preserve">Document 3 : Inscrire le préjudice écologique dans le code civil </w:t>
            </w:r>
            <w:hyperlink r:id="rId10" w:history="1">
              <w:r w:rsidRPr="003817AD">
                <w:rPr>
                  <w:rStyle w:val="Lienhypertexte"/>
                </w:rPr>
                <w:t>www.vie-publique.fr</w:t>
              </w:r>
            </w:hyperlink>
            <w:r>
              <w:t xml:space="preserve"> 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r>
              <w:t>Organisation de la classe</w:t>
            </w:r>
          </w:p>
        </w:tc>
        <w:tc>
          <w:tcPr>
            <w:tcW w:w="6622" w:type="dxa"/>
          </w:tcPr>
          <w:p w:rsidR="00605754" w:rsidRDefault="00605754" w:rsidP="000C069E">
            <w:r>
              <w:t>En classe</w:t>
            </w:r>
            <w:r w:rsidR="000C069E">
              <w:t xml:space="preserve"> entière ou en demi-groupe</w:t>
            </w:r>
            <w:r>
              <w:t>.</w:t>
            </w:r>
          </w:p>
        </w:tc>
      </w:tr>
      <w:tr w:rsidR="000C069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C069E" w:rsidRDefault="000C069E">
            <w:r>
              <w:t>Temps prévu</w:t>
            </w:r>
          </w:p>
        </w:tc>
        <w:tc>
          <w:tcPr>
            <w:tcW w:w="6622" w:type="dxa"/>
          </w:tcPr>
          <w:p w:rsidR="000C069E" w:rsidRDefault="003E1BE8" w:rsidP="000C069E">
            <w:r>
              <w:t>2 heures, suite possible en demi-groupes.</w:t>
            </w:r>
          </w:p>
        </w:tc>
      </w:tr>
    </w:tbl>
    <w:p w:rsidR="00605754" w:rsidRDefault="00605754" w:rsidP="00CA19C8"/>
    <w:sectPr w:rsidR="00605754" w:rsidSect="00344D8E">
      <w:footerReference w:type="default" r:id="rId11"/>
      <w:pgSz w:w="11906" w:h="16838" w:code="9"/>
      <w:pgMar w:top="902" w:right="924" w:bottom="720" w:left="1622" w:header="709" w:footer="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00" w:rsidRDefault="00CB5400" w:rsidP="009C7564">
      <w:r>
        <w:separator/>
      </w:r>
    </w:p>
  </w:endnote>
  <w:endnote w:type="continuationSeparator" w:id="0">
    <w:p w:rsidR="00CB5400" w:rsidRDefault="00CB5400" w:rsidP="009C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64" w:rsidRDefault="00340F0F" w:rsidP="009C7564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360"/>
      </w:tabs>
      <w:rPr>
        <w:rFonts w:ascii="Cambria" w:hAnsi="Cambria"/>
      </w:rPr>
    </w:pPr>
    <w:r>
      <w:rPr>
        <w:rFonts w:ascii="Cambria" w:hAnsi="Cambria"/>
      </w:rPr>
      <w:t>Le</w:t>
    </w:r>
    <w:r w:rsidR="007B2BF8">
      <w:rPr>
        <w:rFonts w:ascii="Cambria" w:hAnsi="Cambria"/>
      </w:rPr>
      <w:t xml:space="preserve"> dommage</w:t>
    </w:r>
    <w:r w:rsidR="00344D8E">
      <w:rPr>
        <w:rFonts w:ascii="Cambria" w:hAnsi="Cambria"/>
      </w:rPr>
      <w:t xml:space="preserve"> </w:t>
    </w:r>
    <w:r w:rsidR="009C7564">
      <w:rPr>
        <w:rFonts w:ascii="Cambria" w:hAnsi="Cambria"/>
      </w:rPr>
      <w:t>–</w:t>
    </w:r>
    <w:r w:rsidR="0070140D">
      <w:rPr>
        <w:rFonts w:ascii="Cambria" w:hAnsi="Cambria"/>
      </w:rPr>
      <w:t xml:space="preserve"> Trame                              </w:t>
    </w:r>
    <w:r w:rsidR="009C7564">
      <w:rPr>
        <w:rFonts w:ascii="Cambria" w:hAnsi="Cambria"/>
      </w:rPr>
      <w:t>Mireille LABORIE</w:t>
    </w:r>
    <w:r w:rsidR="009C7564">
      <w:rPr>
        <w:rFonts w:ascii="Cambria" w:hAnsi="Cambria"/>
      </w:rPr>
      <w:tab/>
      <w:t xml:space="preserve">Page </w:t>
    </w:r>
    <w:r w:rsidR="009C7564">
      <w:fldChar w:fldCharType="begin"/>
    </w:r>
    <w:r w:rsidR="009C7564">
      <w:instrText xml:space="preserve"> PAGE   \* MERGEFORMAT </w:instrText>
    </w:r>
    <w:r w:rsidR="009C7564">
      <w:fldChar w:fldCharType="separate"/>
    </w:r>
    <w:r w:rsidR="00206E31" w:rsidRPr="00206E31">
      <w:rPr>
        <w:rFonts w:ascii="Cambria" w:hAnsi="Cambria"/>
        <w:noProof/>
      </w:rPr>
      <w:t>1</w:t>
    </w:r>
    <w:r w:rsidR="009C7564">
      <w:fldChar w:fldCharType="end"/>
    </w:r>
  </w:p>
  <w:p w:rsidR="009C7564" w:rsidRDefault="009C75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00" w:rsidRDefault="00CB5400" w:rsidP="009C7564">
      <w:r>
        <w:separator/>
      </w:r>
    </w:p>
  </w:footnote>
  <w:footnote w:type="continuationSeparator" w:id="0">
    <w:p w:rsidR="00CB5400" w:rsidRDefault="00CB5400" w:rsidP="009C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42B8"/>
    <w:multiLevelType w:val="hybridMultilevel"/>
    <w:tmpl w:val="E1865C76"/>
    <w:lvl w:ilvl="0" w:tplc="F3BC27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84E13"/>
    <w:multiLevelType w:val="hybridMultilevel"/>
    <w:tmpl w:val="C464C4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C6682"/>
    <w:multiLevelType w:val="hybridMultilevel"/>
    <w:tmpl w:val="BED45C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520063"/>
    <w:multiLevelType w:val="hybridMultilevel"/>
    <w:tmpl w:val="FBFEF1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664B7"/>
    <w:multiLevelType w:val="hybridMultilevel"/>
    <w:tmpl w:val="2A72B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BB"/>
    <w:rsid w:val="00023592"/>
    <w:rsid w:val="00036DB4"/>
    <w:rsid w:val="00056797"/>
    <w:rsid w:val="00074890"/>
    <w:rsid w:val="000C069E"/>
    <w:rsid w:val="001556FF"/>
    <w:rsid w:val="001676DA"/>
    <w:rsid w:val="00175C83"/>
    <w:rsid w:val="001E501A"/>
    <w:rsid w:val="001F4F5C"/>
    <w:rsid w:val="00206B60"/>
    <w:rsid w:val="00206E31"/>
    <w:rsid w:val="00213405"/>
    <w:rsid w:val="00254B91"/>
    <w:rsid w:val="00282BE3"/>
    <w:rsid w:val="002918C6"/>
    <w:rsid w:val="002C0340"/>
    <w:rsid w:val="002F09F0"/>
    <w:rsid w:val="00340F0F"/>
    <w:rsid w:val="00344D8E"/>
    <w:rsid w:val="00372209"/>
    <w:rsid w:val="003859E4"/>
    <w:rsid w:val="003E1BE8"/>
    <w:rsid w:val="00401D45"/>
    <w:rsid w:val="00423CFE"/>
    <w:rsid w:val="00455AE9"/>
    <w:rsid w:val="00457CA4"/>
    <w:rsid w:val="00462080"/>
    <w:rsid w:val="004965E8"/>
    <w:rsid w:val="004D119A"/>
    <w:rsid w:val="004D349F"/>
    <w:rsid w:val="004F0B97"/>
    <w:rsid w:val="00500AF7"/>
    <w:rsid w:val="00536344"/>
    <w:rsid w:val="00562268"/>
    <w:rsid w:val="00562AAF"/>
    <w:rsid w:val="0057073A"/>
    <w:rsid w:val="00571F8C"/>
    <w:rsid w:val="00605754"/>
    <w:rsid w:val="006442FC"/>
    <w:rsid w:val="006445F5"/>
    <w:rsid w:val="00663096"/>
    <w:rsid w:val="0067042A"/>
    <w:rsid w:val="00686DFC"/>
    <w:rsid w:val="006B01F9"/>
    <w:rsid w:val="006C35AC"/>
    <w:rsid w:val="006D57A9"/>
    <w:rsid w:val="0070140D"/>
    <w:rsid w:val="007609BF"/>
    <w:rsid w:val="00771DD9"/>
    <w:rsid w:val="007733CE"/>
    <w:rsid w:val="007B2BF8"/>
    <w:rsid w:val="007F100B"/>
    <w:rsid w:val="008821EE"/>
    <w:rsid w:val="00884A4D"/>
    <w:rsid w:val="00886AC6"/>
    <w:rsid w:val="008B355C"/>
    <w:rsid w:val="008C5B32"/>
    <w:rsid w:val="008E57D2"/>
    <w:rsid w:val="00901C28"/>
    <w:rsid w:val="00907B6D"/>
    <w:rsid w:val="009309C2"/>
    <w:rsid w:val="00947FC3"/>
    <w:rsid w:val="009513F4"/>
    <w:rsid w:val="009552E8"/>
    <w:rsid w:val="00964ECB"/>
    <w:rsid w:val="009C502A"/>
    <w:rsid w:val="009C7564"/>
    <w:rsid w:val="009E5228"/>
    <w:rsid w:val="00A301DF"/>
    <w:rsid w:val="00B73288"/>
    <w:rsid w:val="00BE225C"/>
    <w:rsid w:val="00C01E3A"/>
    <w:rsid w:val="00C2614C"/>
    <w:rsid w:val="00C46ACB"/>
    <w:rsid w:val="00C72D04"/>
    <w:rsid w:val="00C803D1"/>
    <w:rsid w:val="00C92455"/>
    <w:rsid w:val="00CA19C8"/>
    <w:rsid w:val="00CB5400"/>
    <w:rsid w:val="00CB707C"/>
    <w:rsid w:val="00CE2875"/>
    <w:rsid w:val="00D12D55"/>
    <w:rsid w:val="00D24F3A"/>
    <w:rsid w:val="00D35392"/>
    <w:rsid w:val="00DB7670"/>
    <w:rsid w:val="00E172BB"/>
    <w:rsid w:val="00E428E6"/>
    <w:rsid w:val="00E47C11"/>
    <w:rsid w:val="00E82DE5"/>
    <w:rsid w:val="00E95D14"/>
    <w:rsid w:val="00EA1839"/>
    <w:rsid w:val="00F3422D"/>
    <w:rsid w:val="00F56ED3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AFBC-0259-482B-BDA5-BC209270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color w:val="FF0000"/>
    </w:rPr>
  </w:style>
  <w:style w:type="paragraph" w:styleId="Titre">
    <w:name w:val="Title"/>
    <w:basedOn w:val="Normal"/>
    <w:qFormat/>
    <w:pPr>
      <w:jc w:val="center"/>
    </w:pPr>
    <w:rPr>
      <w:sz w:val="32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0AF7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175C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5C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5C8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5C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5C83"/>
    <w:rPr>
      <w:b/>
      <w:bCs/>
    </w:rPr>
  </w:style>
  <w:style w:type="character" w:styleId="Lienhypertexte">
    <w:name w:val="Hyperlink"/>
    <w:uiPriority w:val="99"/>
    <w:unhideWhenUsed/>
    <w:rsid w:val="00455AE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C75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9C75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C75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756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23CFE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e-publiqu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EF40-740B-4674-ACD6-CA10ADA2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D’ANALYSE</vt:lpstr>
    </vt:vector>
  </TitlesOfParts>
  <Company/>
  <LinksUpToDate>false</LinksUpToDate>
  <CharactersWithSpaces>2279</CharactersWithSpaces>
  <SharedDoc>false</SharedDoc>
  <HLinks>
    <vt:vector size="18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http://www.vie-publique.fr/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http://www.justice.gouv.fr/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http://www.lemonde.fr/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D’ANALYSE</dc:title>
  <dc:subject/>
  <dc:creator>WIN-XP</dc:creator>
  <cp:keywords/>
  <cp:lastModifiedBy>Jamila Khaddam-ellah</cp:lastModifiedBy>
  <cp:revision>2</cp:revision>
  <cp:lastPrinted>2004-11-26T15:07:00Z</cp:lastPrinted>
  <dcterms:created xsi:type="dcterms:W3CDTF">2020-12-07T15:26:00Z</dcterms:created>
  <dcterms:modified xsi:type="dcterms:W3CDTF">2020-12-07T15:26:00Z</dcterms:modified>
</cp:coreProperties>
</file>