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DF" w:rsidRDefault="004412DF" w:rsidP="004412DF">
      <w:pPr>
        <w:autoSpaceDE w:val="0"/>
        <w:autoSpaceDN w:val="0"/>
        <w:adjustRightInd w:val="0"/>
        <w:spacing w:after="0" w:line="240" w:lineRule="auto"/>
        <w:rPr>
          <w:rFonts w:ascii="Arial" w:hAnsi="Arial" w:cs="Arial"/>
          <w:b/>
          <w:bCs/>
          <w:sz w:val="24"/>
          <w:szCs w:val="24"/>
        </w:rPr>
      </w:pPr>
    </w:p>
    <w:p w:rsidR="004412DF" w:rsidRDefault="004412DF" w:rsidP="004412DF">
      <w:pPr>
        <w:pStyle w:val="Standard"/>
        <w:shd w:val="clear" w:color="auto" w:fill="FFFFFF"/>
        <w:spacing w:line="230" w:lineRule="exact"/>
        <w:ind w:left="170" w:right="249"/>
        <w:rPr>
          <w:rFonts w:ascii="Arial Narrow" w:hAnsi="Arial Narrow"/>
          <w:b/>
          <w:bCs/>
          <w:sz w:val="16"/>
        </w:rPr>
      </w:pPr>
    </w:p>
    <w:p w:rsidR="004412DF" w:rsidRPr="00F64E18" w:rsidRDefault="004412DF" w:rsidP="00ED1BED">
      <w:pPr>
        <w:autoSpaceDE w:val="0"/>
        <w:autoSpaceDN w:val="0"/>
        <w:adjustRightInd w:val="0"/>
        <w:spacing w:after="0" w:line="240" w:lineRule="auto"/>
        <w:ind w:left="1134"/>
        <w:jc w:val="both"/>
        <w:rPr>
          <w:rFonts w:ascii="Arial" w:hAnsi="Arial" w:cs="Arial"/>
          <w:b/>
          <w:bCs/>
          <w:sz w:val="24"/>
          <w:szCs w:val="24"/>
        </w:rPr>
      </w:pPr>
      <w:r>
        <w:rPr>
          <w:rFonts w:ascii="Arial" w:hAnsi="Arial" w:cs="Arial"/>
          <w:b/>
          <w:bCs/>
          <w:sz w:val="24"/>
          <w:szCs w:val="24"/>
        </w:rPr>
        <w:t xml:space="preserve">Objet : </w:t>
      </w:r>
      <w:r w:rsidRPr="004412DF">
        <w:rPr>
          <w:rFonts w:ascii="Arial" w:hAnsi="Arial" w:cs="Arial"/>
          <w:b/>
          <w:bCs/>
          <w:sz w:val="20"/>
          <w:szCs w:val="20"/>
        </w:rPr>
        <w:t>ACCES DES PERSONNES HANDICAPEES A L’EDUCATION NATIONALE POUR LA RENTREE SCOLAIRE 2020 - RECRU</w:t>
      </w:r>
      <w:r w:rsidR="006234BE">
        <w:rPr>
          <w:rFonts w:ascii="Arial" w:hAnsi="Arial" w:cs="Arial"/>
          <w:b/>
          <w:bCs/>
          <w:sz w:val="20"/>
          <w:szCs w:val="20"/>
        </w:rPr>
        <w:t>TEMENT DE PERSONNELS ENSEIGNANTS</w:t>
      </w:r>
      <w:r w:rsidR="00F550E9">
        <w:rPr>
          <w:rFonts w:ascii="Arial" w:hAnsi="Arial" w:cs="Arial"/>
          <w:b/>
          <w:bCs/>
          <w:sz w:val="20"/>
          <w:szCs w:val="20"/>
        </w:rPr>
        <w:t xml:space="preserve"> SECOND DEGRE</w:t>
      </w:r>
    </w:p>
    <w:p w:rsidR="004412DF" w:rsidRDefault="004412DF" w:rsidP="00ED1BED">
      <w:pPr>
        <w:autoSpaceDE w:val="0"/>
        <w:autoSpaceDN w:val="0"/>
        <w:adjustRightInd w:val="0"/>
        <w:spacing w:after="0" w:line="240" w:lineRule="auto"/>
        <w:ind w:left="1985"/>
        <w:jc w:val="both"/>
        <w:rPr>
          <w:rFonts w:ascii="Arial" w:hAnsi="Arial" w:cs="Arial"/>
          <w:sz w:val="24"/>
          <w:szCs w:val="24"/>
        </w:rPr>
      </w:pPr>
    </w:p>
    <w:p w:rsidR="00F550E9" w:rsidRPr="004412DF" w:rsidRDefault="00F550E9" w:rsidP="00F550E9">
      <w:pPr>
        <w:spacing w:before="100" w:beforeAutospacing="1" w:after="100" w:afterAutospacing="1" w:line="240" w:lineRule="auto"/>
        <w:ind w:left="1276"/>
        <w:jc w:val="center"/>
        <w:outlineLvl w:val="2"/>
        <w:rPr>
          <w:rFonts w:ascii="Arial" w:eastAsia="Times New Roman" w:hAnsi="Arial" w:cs="Arial"/>
          <w:b/>
          <w:bCs/>
          <w:sz w:val="20"/>
          <w:szCs w:val="20"/>
          <w:lang w:eastAsia="fr-FR"/>
        </w:rPr>
      </w:pPr>
      <w:bookmarkStart w:id="0" w:name="_GoBack"/>
      <w:r w:rsidRPr="00F550E9">
        <w:rPr>
          <w:rFonts w:ascii="Arial" w:eastAsia="Times New Roman" w:hAnsi="Arial" w:cs="Arial"/>
          <w:b/>
          <w:bCs/>
          <w:sz w:val="20"/>
          <w:szCs w:val="20"/>
          <w:u w:val="single"/>
          <w:lang w:eastAsia="fr-FR"/>
        </w:rPr>
        <w:t>L’académie de Limoges ouvre deux recrutements BOE pour la rentrée 2020</w:t>
      </w:r>
      <w:r w:rsidRPr="00F550E9">
        <w:rPr>
          <w:rFonts w:ascii="Arial" w:eastAsia="Times New Roman" w:hAnsi="Arial" w:cs="Arial"/>
          <w:b/>
          <w:bCs/>
          <w:sz w:val="20"/>
          <w:szCs w:val="20"/>
          <w:lang w:eastAsia="fr-FR"/>
        </w:rPr>
        <w:t> :</w:t>
      </w:r>
    </w:p>
    <w:bookmarkEnd w:id="0"/>
    <w:p w:rsidR="00F550E9" w:rsidRPr="00F550E9" w:rsidRDefault="00F550E9" w:rsidP="00F550E9">
      <w:pPr>
        <w:pStyle w:val="Paragraphedeliste"/>
        <w:numPr>
          <w:ilvl w:val="0"/>
          <w:numId w:val="6"/>
        </w:numPr>
        <w:spacing w:before="100" w:beforeAutospacing="1" w:after="100" w:afterAutospacing="1" w:line="240" w:lineRule="auto"/>
        <w:ind w:left="1276"/>
        <w:outlineLvl w:val="2"/>
        <w:rPr>
          <w:rFonts w:ascii="Arial" w:eastAsia="Times New Roman" w:hAnsi="Arial" w:cs="Arial"/>
          <w:b/>
          <w:bCs/>
          <w:sz w:val="20"/>
          <w:szCs w:val="20"/>
          <w:lang w:eastAsia="fr-FR"/>
        </w:rPr>
      </w:pPr>
      <w:r w:rsidRPr="00F550E9">
        <w:rPr>
          <w:rFonts w:ascii="Arial" w:eastAsia="Times New Roman" w:hAnsi="Arial" w:cs="Arial"/>
          <w:b/>
          <w:bCs/>
          <w:sz w:val="20"/>
          <w:szCs w:val="20"/>
          <w:lang w:eastAsia="fr-FR"/>
        </w:rPr>
        <w:t xml:space="preserve">1 poste </w:t>
      </w:r>
      <w:r w:rsidRPr="00F550E9">
        <w:rPr>
          <w:rFonts w:ascii="Arial" w:eastAsia="Times New Roman" w:hAnsi="Arial" w:cs="Arial"/>
          <w:b/>
          <w:bCs/>
          <w:sz w:val="20"/>
          <w:szCs w:val="20"/>
          <w:lang w:eastAsia="fr-FR"/>
        </w:rPr>
        <w:t xml:space="preserve">d’enseignant </w:t>
      </w:r>
      <w:r w:rsidRPr="00F550E9">
        <w:rPr>
          <w:rFonts w:ascii="Arial" w:eastAsia="Times New Roman" w:hAnsi="Arial" w:cs="Arial"/>
          <w:b/>
          <w:bCs/>
          <w:sz w:val="20"/>
          <w:szCs w:val="20"/>
          <w:lang w:eastAsia="fr-FR"/>
        </w:rPr>
        <w:t>en espagnol</w:t>
      </w:r>
    </w:p>
    <w:p w:rsidR="00F550E9" w:rsidRPr="00F550E9" w:rsidRDefault="00F550E9" w:rsidP="00F550E9">
      <w:pPr>
        <w:pStyle w:val="Paragraphedeliste"/>
        <w:numPr>
          <w:ilvl w:val="0"/>
          <w:numId w:val="6"/>
        </w:numPr>
        <w:spacing w:before="100" w:beforeAutospacing="1" w:after="100" w:afterAutospacing="1" w:line="240" w:lineRule="auto"/>
        <w:ind w:left="1276"/>
        <w:outlineLvl w:val="2"/>
        <w:rPr>
          <w:rFonts w:ascii="Arial" w:eastAsia="Times New Roman" w:hAnsi="Arial" w:cs="Arial"/>
          <w:b/>
          <w:bCs/>
          <w:sz w:val="20"/>
          <w:szCs w:val="20"/>
          <w:lang w:eastAsia="fr-FR"/>
        </w:rPr>
      </w:pPr>
      <w:r w:rsidRPr="00F550E9">
        <w:rPr>
          <w:rFonts w:ascii="Arial" w:eastAsia="Times New Roman" w:hAnsi="Arial" w:cs="Arial"/>
          <w:b/>
          <w:bCs/>
          <w:sz w:val="20"/>
          <w:szCs w:val="20"/>
          <w:lang w:eastAsia="fr-FR"/>
        </w:rPr>
        <w:t xml:space="preserve">1 poste </w:t>
      </w:r>
      <w:r w:rsidRPr="00F550E9">
        <w:rPr>
          <w:rFonts w:ascii="Arial" w:eastAsia="Times New Roman" w:hAnsi="Arial" w:cs="Arial"/>
          <w:b/>
          <w:bCs/>
          <w:sz w:val="20"/>
          <w:szCs w:val="20"/>
          <w:lang w:eastAsia="fr-FR"/>
        </w:rPr>
        <w:t xml:space="preserve">d’enseignant </w:t>
      </w:r>
      <w:r w:rsidRPr="00F550E9">
        <w:rPr>
          <w:rFonts w:ascii="Arial" w:eastAsia="Times New Roman" w:hAnsi="Arial" w:cs="Arial"/>
          <w:b/>
          <w:bCs/>
          <w:sz w:val="20"/>
          <w:szCs w:val="20"/>
          <w:lang w:eastAsia="fr-FR"/>
        </w:rPr>
        <w:t>en économie-gestion (comptabilité et gestion)</w:t>
      </w:r>
    </w:p>
    <w:p w:rsidR="00F550E9" w:rsidRPr="00F64E18" w:rsidRDefault="00F550E9" w:rsidP="00ED1BED">
      <w:pPr>
        <w:autoSpaceDE w:val="0"/>
        <w:autoSpaceDN w:val="0"/>
        <w:adjustRightInd w:val="0"/>
        <w:spacing w:after="0" w:line="240" w:lineRule="auto"/>
        <w:ind w:left="1985"/>
        <w:jc w:val="both"/>
        <w:rPr>
          <w:rFonts w:ascii="Arial" w:hAnsi="Arial" w:cs="Arial"/>
          <w:sz w:val="24"/>
          <w:szCs w:val="24"/>
        </w:rPr>
      </w:pPr>
    </w:p>
    <w:p w:rsidR="004412DF" w:rsidRPr="00F64E18" w:rsidRDefault="004412DF" w:rsidP="004412DF">
      <w:pPr>
        <w:autoSpaceDE w:val="0"/>
        <w:autoSpaceDN w:val="0"/>
        <w:adjustRightInd w:val="0"/>
        <w:spacing w:after="0" w:line="240" w:lineRule="auto"/>
        <w:ind w:left="1276"/>
        <w:rPr>
          <w:rFonts w:ascii="Arial" w:hAnsi="Arial" w:cs="Arial"/>
          <w:sz w:val="24"/>
          <w:szCs w:val="24"/>
        </w:rPr>
      </w:pPr>
    </w:p>
    <w:p w:rsidR="004412DF" w:rsidRPr="004412DF" w:rsidRDefault="004412DF" w:rsidP="004412DF">
      <w:pPr>
        <w:autoSpaceDE w:val="0"/>
        <w:autoSpaceDN w:val="0"/>
        <w:adjustRightInd w:val="0"/>
        <w:spacing w:after="0" w:line="240" w:lineRule="auto"/>
        <w:ind w:left="1276"/>
        <w:rPr>
          <w:rFonts w:ascii="Arial" w:hAnsi="Arial" w:cs="Arial"/>
          <w:sz w:val="20"/>
          <w:szCs w:val="20"/>
        </w:rPr>
      </w:pPr>
      <w:r w:rsidRPr="004412DF">
        <w:rPr>
          <w:rFonts w:ascii="Arial" w:hAnsi="Arial" w:cs="Arial"/>
          <w:sz w:val="20"/>
          <w:szCs w:val="20"/>
          <w:u w:val="single"/>
        </w:rPr>
        <w:t>Références</w:t>
      </w:r>
      <w:r w:rsidRPr="004412DF">
        <w:rPr>
          <w:rFonts w:ascii="Arial" w:hAnsi="Arial" w:cs="Arial"/>
          <w:sz w:val="20"/>
          <w:szCs w:val="20"/>
        </w:rPr>
        <w:t xml:space="preserve"> : Décret n°95-979 du 25 août 1995 modifié relatif au recrutement des travailleurs handicapés dans la fonction publique pris pour l’application de l’article 27 de la loi n°84-16 du 11 janvier 1984 portant dispositions statutaires relatives à la fonction publique de l’Etat</w:t>
      </w:r>
    </w:p>
    <w:p w:rsidR="004412DF" w:rsidRPr="004412DF" w:rsidRDefault="004412DF" w:rsidP="004412DF">
      <w:pPr>
        <w:autoSpaceDE w:val="0"/>
        <w:autoSpaceDN w:val="0"/>
        <w:adjustRightInd w:val="0"/>
        <w:spacing w:after="0" w:line="240" w:lineRule="auto"/>
        <w:ind w:left="1276"/>
        <w:rPr>
          <w:rFonts w:ascii="Arial" w:hAnsi="Arial" w:cs="Arial"/>
          <w:sz w:val="20"/>
          <w:szCs w:val="20"/>
        </w:rPr>
      </w:pPr>
    </w:p>
    <w:p w:rsidR="00AF2A54" w:rsidRPr="00ED1BED" w:rsidRDefault="00F64E18" w:rsidP="00ED1BED">
      <w:pPr>
        <w:autoSpaceDE w:val="0"/>
        <w:autoSpaceDN w:val="0"/>
        <w:adjustRightInd w:val="0"/>
        <w:spacing w:after="0" w:line="240" w:lineRule="auto"/>
        <w:ind w:left="1276"/>
        <w:jc w:val="both"/>
        <w:rPr>
          <w:rFonts w:ascii="Arial" w:hAnsi="Arial" w:cs="Arial"/>
          <w:bCs/>
          <w:sz w:val="20"/>
          <w:szCs w:val="20"/>
        </w:rPr>
      </w:pPr>
      <w:r w:rsidRPr="00ED1BED">
        <w:rPr>
          <w:rFonts w:ascii="Arial" w:hAnsi="Arial" w:cs="Arial"/>
          <w:bCs/>
          <w:sz w:val="20"/>
          <w:szCs w:val="20"/>
        </w:rPr>
        <w:t>Le ministère de l'éducation nationale recrute chaque année des personnes handicapées qui peuvent devenir titulaires sans passer de concours. Un contrat est passé pour une période</w:t>
      </w:r>
      <w:r w:rsidR="00ED1BED">
        <w:rPr>
          <w:rFonts w:ascii="Arial" w:hAnsi="Arial" w:cs="Arial"/>
          <w:bCs/>
          <w:sz w:val="20"/>
          <w:szCs w:val="20"/>
        </w:rPr>
        <w:t xml:space="preserve"> </w:t>
      </w:r>
      <w:r w:rsidRPr="00ED1BED">
        <w:rPr>
          <w:rFonts w:ascii="Arial" w:hAnsi="Arial" w:cs="Arial"/>
          <w:bCs/>
          <w:sz w:val="20"/>
          <w:szCs w:val="20"/>
        </w:rPr>
        <w:t>d'un an, à l'issue de laquelle la titularisation peut être prononcée. Les contractuels recrutés bénéficient d'actions de formation.</w:t>
      </w:r>
      <w:r w:rsidR="00AF2A54" w:rsidRPr="00ED1BED">
        <w:rPr>
          <w:rFonts w:ascii="Arial" w:eastAsia="Times New Roman" w:hAnsi="Arial" w:cs="Arial"/>
          <w:sz w:val="20"/>
          <w:szCs w:val="20"/>
          <w:lang w:eastAsia="fr-FR"/>
        </w:rPr>
        <w:t xml:space="preserve"> </w:t>
      </w:r>
    </w:p>
    <w:p w:rsidR="00AF2A54" w:rsidRPr="004412DF" w:rsidRDefault="00AF2A54" w:rsidP="00ED1BED">
      <w:pPr>
        <w:pStyle w:val="NormalWeb"/>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Les personnes bénéficiaires de l’obligation disposent de deux voies de recrutement :</w:t>
      </w:r>
    </w:p>
    <w:p w:rsidR="00AF2A54" w:rsidRPr="004412DF" w:rsidRDefault="00AF2A54" w:rsidP="00ED1BED">
      <w:pPr>
        <w:numPr>
          <w:ilvl w:val="0"/>
          <w:numId w:val="2"/>
        </w:num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la voie du recrutement par voie de concours : Le candidat s’inscrit directement auprès de chaque service organisateur du concours : ministère, SIEC,... Lors de l’inscription, le candidat précise au service organisateur ses besoins d’aménagement pour passer les épreuves (temps allongé, temps de repos entre deux épreuves, aides techniques ou humaines). Ces aménagements ne sont pas automatiques mais relèvent de l'autorité organisatrice du concours.</w:t>
      </w:r>
    </w:p>
    <w:p w:rsidR="00F64E18" w:rsidRPr="00ED1BED" w:rsidRDefault="00AF2A54" w:rsidP="00ED1BED">
      <w:pPr>
        <w:numPr>
          <w:ilvl w:val="0"/>
          <w:numId w:val="2"/>
        </w:num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la voie  du recrutement par voie contractuelle BOE (bénéficiaire de l'obligation d'emploi).</w:t>
      </w:r>
    </w:p>
    <w:p w:rsidR="00F64E18" w:rsidRPr="00ED1BED" w:rsidRDefault="00ED1BED" w:rsidP="004412DF">
      <w:pPr>
        <w:spacing w:before="100" w:beforeAutospacing="1" w:after="100" w:afterAutospacing="1" w:line="240" w:lineRule="auto"/>
        <w:ind w:left="1276"/>
        <w:outlineLvl w:val="2"/>
        <w:rPr>
          <w:rFonts w:ascii="Arial" w:eastAsia="Times New Roman" w:hAnsi="Arial" w:cs="Arial"/>
          <w:b/>
          <w:bCs/>
          <w:sz w:val="20"/>
          <w:szCs w:val="20"/>
          <w:u w:val="single"/>
          <w:lang w:eastAsia="fr-FR"/>
        </w:rPr>
      </w:pPr>
      <w:r>
        <w:rPr>
          <w:rFonts w:ascii="Arial" w:eastAsia="Times New Roman" w:hAnsi="Arial" w:cs="Arial"/>
          <w:b/>
          <w:bCs/>
          <w:sz w:val="20"/>
          <w:szCs w:val="20"/>
          <w:lang w:eastAsia="fr-FR"/>
        </w:rPr>
        <w:t>I</w:t>
      </w:r>
      <w:r w:rsidRPr="00ED1BED">
        <w:rPr>
          <w:rFonts w:ascii="Arial" w:eastAsia="Times New Roman" w:hAnsi="Arial" w:cs="Arial"/>
          <w:b/>
          <w:bCs/>
          <w:sz w:val="20"/>
          <w:szCs w:val="20"/>
          <w:u w:val="single"/>
          <w:lang w:eastAsia="fr-FR"/>
        </w:rPr>
        <w:t xml:space="preserve">/ </w:t>
      </w:r>
      <w:r w:rsidR="00F64E18" w:rsidRPr="00ED1BED">
        <w:rPr>
          <w:rFonts w:ascii="Arial" w:eastAsia="Times New Roman" w:hAnsi="Arial" w:cs="Arial"/>
          <w:b/>
          <w:bCs/>
          <w:sz w:val="20"/>
          <w:szCs w:val="20"/>
          <w:u w:val="single"/>
          <w:lang w:eastAsia="fr-FR"/>
        </w:rPr>
        <w:t>Les conditions de recrutement par voie contractuelle BOE</w:t>
      </w:r>
      <w:r>
        <w:rPr>
          <w:rFonts w:ascii="Arial" w:eastAsia="Times New Roman" w:hAnsi="Arial" w:cs="Arial"/>
          <w:b/>
          <w:bCs/>
          <w:sz w:val="20"/>
          <w:szCs w:val="20"/>
          <w:u w:val="single"/>
          <w:lang w:eastAsia="fr-FR"/>
        </w:rPr>
        <w:t> :</w:t>
      </w:r>
    </w:p>
    <w:p w:rsidR="00F64E18" w:rsidRPr="004412DF" w:rsidRDefault="00F64E18" w:rsidP="004412DF">
      <w:pPr>
        <w:numPr>
          <w:ilvl w:val="0"/>
          <w:numId w:val="1"/>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ne pas être fonctionnaire, ni avoir un CDI en cours avec la Fonction Publique ;</w:t>
      </w:r>
    </w:p>
    <w:p w:rsidR="00F64E18" w:rsidRPr="004412DF" w:rsidRDefault="00F64E18" w:rsidP="004412DF">
      <w:pPr>
        <w:numPr>
          <w:ilvl w:val="0"/>
          <w:numId w:val="1"/>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présenter un handicap compatible avec les fonctions demandées ;</w:t>
      </w:r>
    </w:p>
    <w:p w:rsidR="00F64E18" w:rsidRPr="004412DF" w:rsidRDefault="00F64E18" w:rsidP="004412DF">
      <w:pPr>
        <w:numPr>
          <w:ilvl w:val="0"/>
          <w:numId w:val="1"/>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remplir les mêmes conditions de diplômes ou d’équivalence que celles exigées pour les concours externes.</w:t>
      </w:r>
    </w:p>
    <w:p w:rsidR="00AF2A54" w:rsidRPr="004412DF" w:rsidRDefault="00AF2A54" w:rsidP="004412DF">
      <w:pPr>
        <w:numPr>
          <w:ilvl w:val="0"/>
          <w:numId w:val="1"/>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être bénéficiaire de l’obligation d’emploi (RQTH) en cours de validité</w:t>
      </w:r>
      <w:r w:rsidR="00C44502" w:rsidRPr="004412DF">
        <w:rPr>
          <w:rFonts w:ascii="Arial" w:eastAsia="Times New Roman" w:hAnsi="Arial" w:cs="Arial"/>
          <w:sz w:val="20"/>
          <w:szCs w:val="20"/>
          <w:lang w:eastAsia="fr-FR"/>
        </w:rPr>
        <w:t> .</w:t>
      </w:r>
    </w:p>
    <w:p w:rsidR="00F64E18" w:rsidRPr="004412DF" w:rsidRDefault="00F64E18" w:rsidP="004412DF">
      <w:p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 xml:space="preserve">Attention : vérifier les </w:t>
      </w:r>
      <w:hyperlink r:id="rId5" w:anchor="Les_conditions%20de%20recrutement" w:tgtFrame="_blank" w:history="1">
        <w:r w:rsidRPr="004412DF">
          <w:rPr>
            <w:rFonts w:ascii="Arial" w:eastAsia="Times New Roman" w:hAnsi="Arial" w:cs="Arial"/>
            <w:color w:val="0000FF"/>
            <w:sz w:val="20"/>
            <w:szCs w:val="20"/>
            <w:u w:val="single"/>
            <w:lang w:eastAsia="fr-FR"/>
          </w:rPr>
          <w:t>conditions de diplômes</w:t>
        </w:r>
      </w:hyperlink>
      <w:r w:rsidRPr="004412DF">
        <w:rPr>
          <w:rFonts w:ascii="Arial" w:eastAsia="Times New Roman" w:hAnsi="Arial" w:cs="Arial"/>
          <w:sz w:val="20"/>
          <w:szCs w:val="20"/>
          <w:lang w:eastAsia="fr-FR"/>
        </w:rPr>
        <w:t xml:space="preserve"> pour l’accès aux concours du second degré.</w:t>
      </w:r>
    </w:p>
    <w:p w:rsidR="00F64E18" w:rsidRPr="004412DF" w:rsidRDefault="00F64E18" w:rsidP="004412DF">
      <w:p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NB : La dispense pour les sportifs de haut niveau ou les pères/mères de 3 enfants n'est pas prise en compte pour ce recrutement puisque les candidats ne passent pas de concours.</w:t>
      </w:r>
    </w:p>
    <w:p w:rsidR="00F64E18" w:rsidRPr="004412DF" w:rsidRDefault="00F64E18" w:rsidP="004412DF">
      <w:pPr>
        <w:autoSpaceDE w:val="0"/>
        <w:autoSpaceDN w:val="0"/>
        <w:adjustRightInd w:val="0"/>
        <w:spacing w:after="0" w:line="240" w:lineRule="auto"/>
        <w:ind w:left="1276"/>
        <w:rPr>
          <w:rFonts w:ascii="Arial" w:hAnsi="Arial" w:cs="Arial"/>
          <w:sz w:val="20"/>
          <w:szCs w:val="20"/>
        </w:rPr>
      </w:pPr>
    </w:p>
    <w:p w:rsidR="00F64E18" w:rsidRPr="009230C6" w:rsidRDefault="009230C6" w:rsidP="00F550E9">
      <w:pPr>
        <w:autoSpaceDE w:val="0"/>
        <w:autoSpaceDN w:val="0"/>
        <w:adjustRightInd w:val="0"/>
        <w:spacing w:after="0" w:line="240" w:lineRule="auto"/>
        <w:ind w:left="1276"/>
        <w:jc w:val="both"/>
        <w:rPr>
          <w:rFonts w:ascii="Arial" w:hAnsi="Arial" w:cs="Arial"/>
          <w:b/>
          <w:bCs/>
          <w:sz w:val="20"/>
          <w:szCs w:val="20"/>
        </w:rPr>
      </w:pPr>
      <w:r w:rsidRPr="009230C6">
        <w:rPr>
          <w:rFonts w:ascii="Arial" w:hAnsi="Arial" w:cs="Arial"/>
          <w:b/>
          <w:bCs/>
          <w:sz w:val="20"/>
          <w:szCs w:val="20"/>
        </w:rPr>
        <w:t xml:space="preserve">La </w:t>
      </w:r>
      <w:r w:rsidR="00F64E18" w:rsidRPr="009230C6">
        <w:rPr>
          <w:rFonts w:ascii="Arial" w:hAnsi="Arial" w:cs="Arial"/>
          <w:b/>
          <w:bCs/>
          <w:sz w:val="20"/>
          <w:szCs w:val="20"/>
        </w:rPr>
        <w:t>reconnaissance de</w:t>
      </w:r>
      <w:r w:rsidR="00F550E9">
        <w:rPr>
          <w:rFonts w:ascii="Arial" w:hAnsi="Arial" w:cs="Arial"/>
          <w:b/>
          <w:bCs/>
          <w:sz w:val="20"/>
          <w:szCs w:val="20"/>
        </w:rPr>
        <w:t xml:space="preserve"> travailleur </w:t>
      </w:r>
      <w:r w:rsidR="00F64E18" w:rsidRPr="009230C6">
        <w:rPr>
          <w:rFonts w:ascii="Arial" w:hAnsi="Arial" w:cs="Arial"/>
          <w:b/>
          <w:bCs/>
          <w:sz w:val="20"/>
          <w:szCs w:val="20"/>
        </w:rPr>
        <w:t>handicap</w:t>
      </w:r>
      <w:r w:rsidR="00F550E9">
        <w:rPr>
          <w:rFonts w:ascii="Arial" w:hAnsi="Arial" w:cs="Arial"/>
          <w:b/>
          <w:bCs/>
          <w:sz w:val="20"/>
          <w:szCs w:val="20"/>
        </w:rPr>
        <w:t>é</w:t>
      </w:r>
      <w:r w:rsidR="00F64E18" w:rsidRPr="009230C6">
        <w:rPr>
          <w:rFonts w:ascii="Arial" w:hAnsi="Arial" w:cs="Arial"/>
          <w:b/>
          <w:bCs/>
          <w:sz w:val="20"/>
          <w:szCs w:val="20"/>
        </w:rPr>
        <w:t xml:space="preserve"> ne conduit pas à un recrutement systématique ;</w:t>
      </w:r>
      <w:r w:rsidR="00F550E9">
        <w:rPr>
          <w:rFonts w:ascii="Arial" w:hAnsi="Arial" w:cs="Arial"/>
          <w:b/>
          <w:bCs/>
          <w:sz w:val="20"/>
          <w:szCs w:val="20"/>
        </w:rPr>
        <w:t xml:space="preserve"> </w:t>
      </w:r>
      <w:r w:rsidR="00F64E18" w:rsidRPr="00F550E9">
        <w:rPr>
          <w:rFonts w:ascii="Arial" w:hAnsi="Arial" w:cs="Arial"/>
          <w:b/>
          <w:bCs/>
          <w:sz w:val="20"/>
          <w:szCs w:val="20"/>
        </w:rPr>
        <w:t>seuls</w:t>
      </w:r>
      <w:r w:rsidR="00F64E18" w:rsidRPr="009230C6">
        <w:rPr>
          <w:rFonts w:ascii="Arial" w:hAnsi="Arial" w:cs="Arial"/>
          <w:b/>
          <w:bCs/>
          <w:sz w:val="20"/>
          <w:szCs w:val="20"/>
        </w:rPr>
        <w:t xml:space="preserve"> les candidats qui possèdent le profil des postes à pourvoir peuvent être recrutés.</w:t>
      </w:r>
    </w:p>
    <w:p w:rsidR="00F64E18" w:rsidRPr="009230C6" w:rsidRDefault="00F64E18" w:rsidP="00F550E9">
      <w:pPr>
        <w:autoSpaceDE w:val="0"/>
        <w:autoSpaceDN w:val="0"/>
        <w:adjustRightInd w:val="0"/>
        <w:spacing w:after="0" w:line="240" w:lineRule="auto"/>
        <w:ind w:left="1276"/>
        <w:jc w:val="both"/>
        <w:rPr>
          <w:rFonts w:ascii="Arial" w:hAnsi="Arial" w:cs="Arial"/>
          <w:b/>
          <w:bCs/>
          <w:sz w:val="20"/>
          <w:szCs w:val="20"/>
        </w:rPr>
      </w:pPr>
      <w:r w:rsidRPr="009230C6">
        <w:rPr>
          <w:rFonts w:ascii="Arial" w:hAnsi="Arial" w:cs="Arial"/>
          <w:b/>
          <w:bCs/>
          <w:sz w:val="20"/>
          <w:szCs w:val="20"/>
        </w:rPr>
        <w:t>Un tel recrutement ne peut être envisagé que lorsque, dans la discipline concernée, les</w:t>
      </w:r>
    </w:p>
    <w:p w:rsidR="00F64E18" w:rsidRPr="004412DF" w:rsidRDefault="00F64E18" w:rsidP="00F550E9">
      <w:pPr>
        <w:autoSpaceDE w:val="0"/>
        <w:autoSpaceDN w:val="0"/>
        <w:adjustRightInd w:val="0"/>
        <w:spacing w:after="0" w:line="240" w:lineRule="auto"/>
        <w:ind w:left="1276"/>
        <w:jc w:val="both"/>
        <w:rPr>
          <w:rFonts w:ascii="Arial" w:hAnsi="Arial" w:cs="Arial"/>
          <w:b/>
          <w:bCs/>
          <w:sz w:val="20"/>
          <w:szCs w:val="20"/>
        </w:rPr>
      </w:pPr>
      <w:r w:rsidRPr="009230C6">
        <w:rPr>
          <w:rFonts w:ascii="Arial" w:hAnsi="Arial" w:cs="Arial"/>
          <w:b/>
          <w:bCs/>
          <w:sz w:val="20"/>
          <w:szCs w:val="20"/>
        </w:rPr>
        <w:t xml:space="preserve">capacités d’accueil existent et que des postes sont </w:t>
      </w:r>
      <w:r w:rsidRPr="00F550E9">
        <w:rPr>
          <w:rFonts w:ascii="Arial" w:hAnsi="Arial" w:cs="Arial"/>
          <w:b/>
          <w:bCs/>
          <w:sz w:val="20"/>
          <w:szCs w:val="20"/>
        </w:rPr>
        <w:t>vacants.</w:t>
      </w:r>
    </w:p>
    <w:p w:rsidR="00AF2A54" w:rsidRPr="004412DF" w:rsidRDefault="00AF2A54" w:rsidP="00F550E9">
      <w:pPr>
        <w:spacing w:before="100" w:beforeAutospacing="1" w:after="100" w:afterAutospacing="1" w:line="240" w:lineRule="auto"/>
        <w:ind w:left="568" w:firstLine="708"/>
        <w:rPr>
          <w:rFonts w:ascii="Arial" w:eastAsia="Times New Roman" w:hAnsi="Arial" w:cs="Arial"/>
          <w:sz w:val="20"/>
          <w:szCs w:val="20"/>
          <w:lang w:eastAsia="fr-FR"/>
        </w:rPr>
      </w:pPr>
      <w:r w:rsidRPr="004412DF">
        <w:rPr>
          <w:rFonts w:ascii="Arial" w:eastAsia="Times New Roman" w:hAnsi="Arial" w:cs="Arial"/>
          <w:sz w:val="20"/>
          <w:szCs w:val="20"/>
          <w:lang w:eastAsia="fr-FR"/>
        </w:rPr>
        <w:t>Pour toute candidature, le dossier doit comporter les pièces suivantes :</w:t>
      </w:r>
    </w:p>
    <w:p w:rsidR="00AF2A54" w:rsidRPr="004412DF" w:rsidRDefault="00F550E9" w:rsidP="004412DF">
      <w:pPr>
        <w:numPr>
          <w:ilvl w:val="0"/>
          <w:numId w:val="4"/>
        </w:numPr>
        <w:spacing w:before="100" w:beforeAutospacing="1" w:after="100" w:afterAutospacing="1" w:line="240" w:lineRule="auto"/>
        <w:ind w:left="1276"/>
        <w:rPr>
          <w:rFonts w:ascii="Arial" w:eastAsia="Times New Roman" w:hAnsi="Arial" w:cs="Arial"/>
          <w:sz w:val="20"/>
          <w:szCs w:val="20"/>
          <w:lang w:eastAsia="fr-FR"/>
        </w:rPr>
      </w:pPr>
      <w:hyperlink r:id="rId6" w:tgtFrame="_blank" w:tooltip="Dossier_candidature_Recrutement_BOE (PDF-271.47 Ko-Nouvelle fenêtre)" w:history="1">
        <w:r w:rsidR="00AF2A54" w:rsidRPr="004412DF">
          <w:rPr>
            <w:rFonts w:ascii="Arial" w:eastAsia="Times New Roman" w:hAnsi="Arial" w:cs="Arial"/>
            <w:b/>
            <w:bCs/>
            <w:color w:val="0000FF"/>
            <w:sz w:val="20"/>
            <w:szCs w:val="20"/>
            <w:u w:val="single"/>
            <w:lang w:eastAsia="fr-FR"/>
          </w:rPr>
          <w:t>Dossier de candidature</w:t>
        </w:r>
        <w:r w:rsidR="00AF2A54" w:rsidRPr="004412DF">
          <w:rPr>
            <w:rFonts w:ascii="Arial" w:eastAsia="Times New Roman" w:hAnsi="Arial" w:cs="Arial"/>
            <w:color w:val="0000FF"/>
            <w:sz w:val="20"/>
            <w:szCs w:val="20"/>
            <w:u w:val="single"/>
            <w:lang w:eastAsia="fr-FR"/>
          </w:rPr>
          <w:t xml:space="preserve"> à compléter</w:t>
        </w:r>
      </w:hyperlink>
      <w:r w:rsidR="00ED1BED">
        <w:rPr>
          <w:rFonts w:ascii="Arial" w:eastAsia="Times New Roman" w:hAnsi="Arial" w:cs="Arial"/>
          <w:color w:val="0000FF"/>
          <w:sz w:val="20"/>
          <w:szCs w:val="20"/>
          <w:u w:val="single"/>
          <w:lang w:eastAsia="fr-FR"/>
        </w:rPr>
        <w:t xml:space="preserve"> (dossier joint)</w:t>
      </w:r>
    </w:p>
    <w:p w:rsidR="00AF2A54" w:rsidRPr="004412DF" w:rsidRDefault="00AF2A54" w:rsidP="004412DF">
      <w:pPr>
        <w:numPr>
          <w:ilvl w:val="0"/>
          <w:numId w:val="4"/>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b/>
          <w:bCs/>
          <w:sz w:val="20"/>
          <w:szCs w:val="20"/>
          <w:lang w:eastAsia="fr-FR"/>
        </w:rPr>
        <w:t>Lettre de motivation</w:t>
      </w:r>
      <w:r w:rsidRPr="004412DF">
        <w:rPr>
          <w:rFonts w:ascii="Arial" w:eastAsia="Times New Roman" w:hAnsi="Arial" w:cs="Arial"/>
          <w:sz w:val="20"/>
          <w:szCs w:val="20"/>
          <w:lang w:eastAsia="fr-FR"/>
        </w:rPr>
        <w:t xml:space="preserve">, datée et signée, comportant vos coordonnées (nom, prénom, adresse, téléphone, courriel), indiquant pour quelle fonction vous postulez. </w:t>
      </w:r>
    </w:p>
    <w:p w:rsidR="00AF2A54" w:rsidRPr="004412DF" w:rsidRDefault="00AF2A54" w:rsidP="004412DF">
      <w:pPr>
        <w:numPr>
          <w:ilvl w:val="0"/>
          <w:numId w:val="4"/>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b/>
          <w:bCs/>
          <w:sz w:val="20"/>
          <w:szCs w:val="20"/>
          <w:lang w:eastAsia="fr-FR"/>
        </w:rPr>
        <w:t>Notification RQTH</w:t>
      </w:r>
      <w:r w:rsidRPr="004412DF">
        <w:rPr>
          <w:rFonts w:ascii="Arial" w:eastAsia="Times New Roman" w:hAnsi="Arial" w:cs="Arial"/>
          <w:sz w:val="20"/>
          <w:szCs w:val="20"/>
          <w:lang w:eastAsia="fr-FR"/>
        </w:rPr>
        <w:t xml:space="preserve"> en cours de validité</w:t>
      </w:r>
    </w:p>
    <w:p w:rsidR="00AF2A54" w:rsidRPr="004412DF" w:rsidRDefault="00AF2A54" w:rsidP="004412DF">
      <w:pPr>
        <w:numPr>
          <w:ilvl w:val="0"/>
          <w:numId w:val="4"/>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b/>
          <w:bCs/>
          <w:sz w:val="20"/>
          <w:szCs w:val="20"/>
          <w:lang w:eastAsia="fr-FR"/>
        </w:rPr>
        <w:t>Curriculum vitae</w:t>
      </w:r>
    </w:p>
    <w:p w:rsidR="00AF2A54" w:rsidRPr="004412DF" w:rsidRDefault="00AF2A54" w:rsidP="004412DF">
      <w:pPr>
        <w:numPr>
          <w:ilvl w:val="0"/>
          <w:numId w:val="4"/>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b/>
          <w:bCs/>
          <w:sz w:val="20"/>
          <w:szCs w:val="20"/>
          <w:lang w:eastAsia="fr-FR"/>
        </w:rPr>
        <w:t>Copie des diplômes</w:t>
      </w:r>
      <w:r w:rsidRPr="004412DF">
        <w:rPr>
          <w:rFonts w:ascii="Arial" w:eastAsia="Times New Roman" w:hAnsi="Arial" w:cs="Arial"/>
          <w:sz w:val="20"/>
          <w:szCs w:val="20"/>
          <w:lang w:eastAsia="fr-FR"/>
        </w:rPr>
        <w:t xml:space="preserve"> (les originaux seront à présenter lors du recrutement) ainsi que l’équivalence en cas de diplômes obtenus à l’étranger.</w:t>
      </w:r>
    </w:p>
    <w:p w:rsidR="00AF2A54" w:rsidRPr="004412DF" w:rsidRDefault="00AF2A54" w:rsidP="004412DF">
      <w:pPr>
        <w:numPr>
          <w:ilvl w:val="0"/>
          <w:numId w:val="4"/>
        </w:num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b/>
          <w:bCs/>
          <w:sz w:val="20"/>
          <w:szCs w:val="20"/>
          <w:lang w:eastAsia="fr-FR"/>
        </w:rPr>
        <w:t>Copie de la carte d'identité recto-verso</w:t>
      </w:r>
      <w:r w:rsidRPr="004412DF">
        <w:rPr>
          <w:rFonts w:ascii="Arial" w:eastAsia="Times New Roman" w:hAnsi="Arial" w:cs="Arial"/>
          <w:sz w:val="20"/>
          <w:szCs w:val="20"/>
          <w:lang w:eastAsia="fr-FR"/>
        </w:rPr>
        <w:t>.</w:t>
      </w:r>
    </w:p>
    <w:p w:rsidR="00085D9B" w:rsidRPr="004412DF" w:rsidRDefault="00AF2A54" w:rsidP="004412DF">
      <w:p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Autres conditions requises : Jouir de ses droits civiques, ne pas avoir subi de condamnation incompatible avec l’exercice de ses fonctions, être en position régulière au regard du service national.</w:t>
      </w:r>
    </w:p>
    <w:p w:rsidR="00AF2A54" w:rsidRPr="004412DF" w:rsidRDefault="00C44502" w:rsidP="004412DF">
      <w:p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hAnsi="Arial" w:cs="Arial"/>
          <w:sz w:val="20"/>
          <w:szCs w:val="20"/>
        </w:rPr>
        <w:t>Un extrait du casier judiciaire national n°2 sera demandé par les soins de l’administration.</w:t>
      </w:r>
      <w:r w:rsidR="00085D9B" w:rsidRPr="004412DF">
        <w:rPr>
          <w:rFonts w:ascii="Arial" w:hAnsi="Arial" w:cs="Arial"/>
          <w:sz w:val="20"/>
          <w:szCs w:val="20"/>
        </w:rPr>
        <w:t xml:space="preserve"> </w:t>
      </w:r>
      <w:r w:rsidR="00AF2A54" w:rsidRPr="004412DF">
        <w:rPr>
          <w:rFonts w:ascii="Arial" w:eastAsia="Times New Roman" w:hAnsi="Arial" w:cs="Arial"/>
          <w:sz w:val="20"/>
          <w:szCs w:val="20"/>
          <w:lang w:eastAsia="fr-FR"/>
        </w:rPr>
        <w:t>L'ensemble de ces pièces est indispensable à la prise en compte de toute candidature.</w:t>
      </w:r>
    </w:p>
    <w:p w:rsidR="00ED1BED" w:rsidRDefault="00ED1BED" w:rsidP="00ED1BED">
      <w:pPr>
        <w:spacing w:before="100" w:beforeAutospacing="1" w:after="100" w:afterAutospacing="1" w:line="240" w:lineRule="auto"/>
        <w:ind w:left="1276"/>
        <w:rPr>
          <w:rFonts w:ascii="Arial" w:eastAsia="Times New Roman" w:hAnsi="Arial" w:cs="Arial"/>
          <w:sz w:val="20"/>
          <w:szCs w:val="20"/>
          <w:lang w:eastAsia="fr-FR"/>
        </w:rPr>
      </w:pPr>
      <w:r>
        <w:rPr>
          <w:rFonts w:ascii="Arial" w:eastAsia="Times New Roman" w:hAnsi="Arial" w:cs="Arial"/>
          <w:sz w:val="20"/>
          <w:szCs w:val="20"/>
          <w:lang w:eastAsia="fr-FR"/>
        </w:rPr>
        <w:t xml:space="preserve">Les dossiers de candidature </w:t>
      </w:r>
      <w:r w:rsidR="00AF2A54" w:rsidRPr="004412DF">
        <w:rPr>
          <w:rFonts w:ascii="Arial" w:eastAsia="Times New Roman" w:hAnsi="Arial" w:cs="Arial"/>
          <w:sz w:val="20"/>
          <w:szCs w:val="20"/>
          <w:lang w:eastAsia="fr-FR"/>
        </w:rPr>
        <w:t xml:space="preserve">pour la rentrée scolaire en 2020-2021 sont à transmettre du </w:t>
      </w:r>
      <w:r w:rsidR="004412DF" w:rsidRPr="004412DF">
        <w:rPr>
          <w:rFonts w:ascii="Arial" w:eastAsia="Times New Roman" w:hAnsi="Arial" w:cs="Arial"/>
          <w:sz w:val="20"/>
          <w:szCs w:val="20"/>
          <w:lang w:eastAsia="fr-FR"/>
        </w:rPr>
        <w:t xml:space="preserve">17 </w:t>
      </w:r>
      <w:r w:rsidR="00085D9B" w:rsidRPr="004412DF">
        <w:rPr>
          <w:rFonts w:ascii="Arial" w:eastAsia="Times New Roman" w:hAnsi="Arial" w:cs="Arial"/>
          <w:b/>
          <w:bCs/>
          <w:sz w:val="20"/>
          <w:szCs w:val="20"/>
          <w:lang w:eastAsia="fr-FR"/>
        </w:rPr>
        <w:t>juin 2020</w:t>
      </w:r>
      <w:r w:rsidR="00AF2A54" w:rsidRPr="004412DF">
        <w:rPr>
          <w:rFonts w:ascii="Arial" w:eastAsia="Times New Roman" w:hAnsi="Arial" w:cs="Arial"/>
          <w:b/>
          <w:bCs/>
          <w:sz w:val="20"/>
          <w:szCs w:val="20"/>
          <w:lang w:eastAsia="fr-FR"/>
        </w:rPr>
        <w:t xml:space="preserve"> au</w:t>
      </w:r>
      <w:r w:rsidR="004412DF" w:rsidRPr="004412DF">
        <w:rPr>
          <w:rFonts w:ascii="Arial" w:eastAsia="Times New Roman" w:hAnsi="Arial" w:cs="Arial"/>
          <w:b/>
          <w:bCs/>
          <w:sz w:val="20"/>
          <w:szCs w:val="20"/>
          <w:lang w:eastAsia="fr-FR"/>
        </w:rPr>
        <w:t xml:space="preserve"> 1er</w:t>
      </w:r>
      <w:r w:rsidR="00AF2A54" w:rsidRPr="004412DF">
        <w:rPr>
          <w:rFonts w:ascii="Arial" w:eastAsia="Times New Roman" w:hAnsi="Arial" w:cs="Arial"/>
          <w:b/>
          <w:bCs/>
          <w:sz w:val="20"/>
          <w:szCs w:val="20"/>
          <w:lang w:eastAsia="fr-FR"/>
        </w:rPr>
        <w:t xml:space="preserve"> </w:t>
      </w:r>
      <w:r w:rsidR="00085D9B" w:rsidRPr="004412DF">
        <w:rPr>
          <w:rFonts w:ascii="Arial" w:eastAsia="Times New Roman" w:hAnsi="Arial" w:cs="Arial"/>
          <w:b/>
          <w:bCs/>
          <w:sz w:val="20"/>
          <w:szCs w:val="20"/>
          <w:lang w:eastAsia="fr-FR"/>
        </w:rPr>
        <w:t>juillet</w:t>
      </w:r>
      <w:r w:rsidR="00AF2A54" w:rsidRPr="004412DF">
        <w:rPr>
          <w:rFonts w:ascii="Arial" w:eastAsia="Times New Roman" w:hAnsi="Arial" w:cs="Arial"/>
          <w:b/>
          <w:bCs/>
          <w:sz w:val="20"/>
          <w:szCs w:val="20"/>
          <w:lang w:eastAsia="fr-FR"/>
        </w:rPr>
        <w:t xml:space="preserve"> 20</w:t>
      </w:r>
      <w:r w:rsidR="00085D9B" w:rsidRPr="004412DF">
        <w:rPr>
          <w:rFonts w:ascii="Arial" w:eastAsia="Times New Roman" w:hAnsi="Arial" w:cs="Arial"/>
          <w:b/>
          <w:bCs/>
          <w:sz w:val="20"/>
          <w:szCs w:val="20"/>
          <w:lang w:eastAsia="fr-FR"/>
        </w:rPr>
        <w:t>20</w:t>
      </w:r>
      <w:r w:rsidR="00AF2A54" w:rsidRPr="004412DF">
        <w:rPr>
          <w:rFonts w:ascii="Arial" w:eastAsia="Times New Roman" w:hAnsi="Arial" w:cs="Arial"/>
          <w:sz w:val="20"/>
          <w:szCs w:val="20"/>
          <w:lang w:eastAsia="fr-FR"/>
        </w:rPr>
        <w:t> </w:t>
      </w:r>
      <w:r>
        <w:rPr>
          <w:rFonts w:ascii="Arial" w:eastAsia="Times New Roman" w:hAnsi="Arial" w:cs="Arial"/>
          <w:sz w:val="20"/>
          <w:szCs w:val="20"/>
          <w:lang w:eastAsia="fr-FR"/>
        </w:rPr>
        <w:t xml:space="preserve"> (délai de rigueur) par courriel à :</w:t>
      </w:r>
    </w:p>
    <w:p w:rsidR="00AF2A54" w:rsidRPr="00ED1BED" w:rsidRDefault="00ED1BED" w:rsidP="00ED1BED">
      <w:pPr>
        <w:spacing w:before="100" w:beforeAutospacing="1" w:after="100" w:afterAutospacing="1" w:line="240" w:lineRule="auto"/>
        <w:ind w:left="1276"/>
        <w:rPr>
          <w:rFonts w:ascii="Arial" w:eastAsia="Times New Roman" w:hAnsi="Arial" w:cs="Arial"/>
          <w:b/>
          <w:sz w:val="20"/>
          <w:szCs w:val="20"/>
          <w:lang w:eastAsia="fr-FR"/>
        </w:rPr>
      </w:pPr>
      <w:r w:rsidRPr="00ED1BED">
        <w:rPr>
          <w:rFonts w:ascii="Arial" w:eastAsia="Times New Roman" w:hAnsi="Arial" w:cs="Arial"/>
          <w:b/>
          <w:sz w:val="20"/>
          <w:szCs w:val="20"/>
          <w:lang w:eastAsia="fr-FR"/>
        </w:rPr>
        <w:t>ce.dper@ac-limoges.fr</w:t>
      </w:r>
      <w:r w:rsidR="00AF2A54" w:rsidRPr="00ED1BED">
        <w:rPr>
          <w:rFonts w:ascii="Arial" w:eastAsia="Times New Roman" w:hAnsi="Arial" w:cs="Arial"/>
          <w:b/>
          <w:i/>
          <w:iCs/>
          <w:sz w:val="20"/>
          <w:szCs w:val="20"/>
          <w:lang w:eastAsia="fr-FR"/>
        </w:rPr>
        <w:t> </w:t>
      </w:r>
    </w:p>
    <w:p w:rsidR="00ED1BED" w:rsidRPr="00ED1BED" w:rsidRDefault="00ED1BED" w:rsidP="00ED1BED">
      <w:pPr>
        <w:spacing w:before="100" w:beforeAutospacing="1" w:after="100" w:afterAutospacing="1" w:line="240" w:lineRule="auto"/>
        <w:ind w:left="1276"/>
        <w:outlineLvl w:val="2"/>
        <w:rPr>
          <w:rFonts w:ascii="Arial" w:eastAsia="Times New Roman" w:hAnsi="Arial" w:cs="Arial"/>
          <w:b/>
          <w:bCs/>
          <w:sz w:val="20"/>
          <w:szCs w:val="20"/>
          <w:u w:val="single"/>
          <w:lang w:eastAsia="fr-FR"/>
        </w:rPr>
      </w:pPr>
      <w:bookmarkStart w:id="1" w:name="Deroulement_de_la_procedure"/>
      <w:bookmarkEnd w:id="1"/>
      <w:r w:rsidRPr="00ED1BED">
        <w:rPr>
          <w:rFonts w:ascii="Arial" w:eastAsia="Times New Roman" w:hAnsi="Arial" w:cs="Arial"/>
          <w:b/>
          <w:bCs/>
          <w:sz w:val="20"/>
          <w:szCs w:val="20"/>
          <w:u w:val="single"/>
          <w:lang w:eastAsia="fr-FR"/>
        </w:rPr>
        <w:t xml:space="preserve">II / </w:t>
      </w:r>
      <w:r w:rsidR="00AF2A54" w:rsidRPr="00ED1BED">
        <w:rPr>
          <w:rFonts w:ascii="Arial" w:eastAsia="Times New Roman" w:hAnsi="Arial" w:cs="Arial"/>
          <w:b/>
          <w:bCs/>
          <w:sz w:val="20"/>
          <w:szCs w:val="20"/>
          <w:u w:val="single"/>
          <w:lang w:eastAsia="fr-FR"/>
        </w:rPr>
        <w:t>Déroulement de la procédure</w:t>
      </w:r>
      <w:r w:rsidRPr="00ED1BED">
        <w:rPr>
          <w:rFonts w:ascii="Arial" w:eastAsia="Times New Roman" w:hAnsi="Arial" w:cs="Arial"/>
          <w:b/>
          <w:bCs/>
          <w:sz w:val="20"/>
          <w:szCs w:val="20"/>
          <w:u w:val="single"/>
          <w:lang w:eastAsia="fr-FR"/>
        </w:rPr>
        <w:t> :</w:t>
      </w:r>
    </w:p>
    <w:p w:rsidR="00AF2A54" w:rsidRPr="004412DF" w:rsidRDefault="00AF2A54" w:rsidP="004412DF">
      <w:p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Les candidats retenus remplissant toutes les conditions de cette modalité de recrutement :</w:t>
      </w:r>
    </w:p>
    <w:p w:rsidR="00AF2A54" w:rsidRPr="004412DF" w:rsidRDefault="00AF2A54" w:rsidP="00ED1BED">
      <w:pPr>
        <w:numPr>
          <w:ilvl w:val="0"/>
          <w:numId w:val="5"/>
        </w:num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 xml:space="preserve">seront convoqués auprès d’un médecin de prévention de l’académie qui se prononcera sur </w:t>
      </w:r>
      <w:r w:rsidRPr="004412DF">
        <w:rPr>
          <w:rFonts w:ascii="Arial" w:eastAsia="Times New Roman" w:hAnsi="Arial" w:cs="Arial"/>
          <w:b/>
          <w:bCs/>
          <w:sz w:val="20"/>
          <w:szCs w:val="20"/>
          <w:lang w:eastAsia="fr-FR"/>
        </w:rPr>
        <w:t>l’aptitude physique et sur la compatibilité du handicap avec les fonctions postulées</w:t>
      </w:r>
      <w:r w:rsidR="00ED1BED">
        <w:rPr>
          <w:rFonts w:ascii="Arial" w:eastAsia="Times New Roman" w:hAnsi="Arial" w:cs="Arial"/>
          <w:sz w:val="20"/>
          <w:szCs w:val="20"/>
          <w:lang w:eastAsia="fr-FR"/>
        </w:rPr>
        <w:t>.</w:t>
      </w:r>
      <w:r w:rsidRPr="004412DF">
        <w:rPr>
          <w:rFonts w:ascii="Arial" w:eastAsia="Times New Roman" w:hAnsi="Arial" w:cs="Arial"/>
          <w:sz w:val="20"/>
          <w:szCs w:val="20"/>
          <w:lang w:eastAsia="fr-FR"/>
        </w:rPr>
        <w:t xml:space="preserve"> D’éventuelles préconisations d’aménagement pourront être indiquées.</w:t>
      </w:r>
    </w:p>
    <w:p w:rsidR="00AF2A54" w:rsidRPr="004412DF" w:rsidRDefault="00AF2A54" w:rsidP="00ED1BED">
      <w:pPr>
        <w:numPr>
          <w:ilvl w:val="0"/>
          <w:numId w:val="5"/>
        </w:num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 xml:space="preserve">seront convoqués devant une commission de recrutement BOE : les candidats à l’enseignement, l’éducation ou </w:t>
      </w:r>
      <w:r w:rsidR="00085D9B" w:rsidRPr="004412DF">
        <w:rPr>
          <w:rFonts w:ascii="Arial" w:eastAsia="Times New Roman" w:hAnsi="Arial" w:cs="Arial"/>
          <w:sz w:val="20"/>
          <w:szCs w:val="20"/>
          <w:lang w:eastAsia="fr-FR"/>
        </w:rPr>
        <w:t>documentation</w:t>
      </w:r>
      <w:r w:rsidRPr="004412DF">
        <w:rPr>
          <w:rFonts w:ascii="Arial" w:eastAsia="Times New Roman" w:hAnsi="Arial" w:cs="Arial"/>
          <w:sz w:val="20"/>
          <w:szCs w:val="20"/>
          <w:lang w:eastAsia="fr-FR"/>
        </w:rPr>
        <w:t>. Au préalable, un entretien pédagogique avec un/e inspecteur/trice sera organisé.</w:t>
      </w:r>
    </w:p>
    <w:p w:rsidR="00085D9B" w:rsidRPr="004412DF" w:rsidRDefault="00AF2A54" w:rsidP="00ED1BED">
      <w:pPr>
        <w:spacing w:before="100" w:beforeAutospacing="1" w:after="100" w:afterAutospacing="1" w:line="240" w:lineRule="auto"/>
        <w:ind w:left="1276"/>
        <w:rPr>
          <w:rFonts w:ascii="Arial" w:eastAsia="Times New Roman" w:hAnsi="Arial" w:cs="Arial"/>
          <w:sz w:val="20"/>
          <w:szCs w:val="20"/>
          <w:lang w:eastAsia="fr-FR"/>
        </w:rPr>
      </w:pPr>
      <w:r w:rsidRPr="004412DF">
        <w:rPr>
          <w:rFonts w:ascii="Arial" w:eastAsia="Times New Roman" w:hAnsi="Arial" w:cs="Arial"/>
          <w:sz w:val="20"/>
          <w:szCs w:val="20"/>
          <w:lang w:eastAsia="fr-FR"/>
        </w:rPr>
        <w:t>L’objectif de la commission académique de recrutement est d’évaluer les compétences et les aptitudes professionnelles ainsi que la motivation du candidat.</w:t>
      </w:r>
    </w:p>
    <w:p w:rsidR="00AF2A54" w:rsidRPr="004412DF" w:rsidRDefault="00AF2A54" w:rsidP="00ED1BED">
      <w:p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Le (la) candidat(e) est amené(e) à présenter son parcours d’études et professionnel ainsi que ses éventuelles expériences professionnelles en lien avec la fonction choisie.</w:t>
      </w:r>
    </w:p>
    <w:p w:rsidR="00AF2A54" w:rsidRPr="004412DF" w:rsidRDefault="00AF2A54" w:rsidP="00ED1BED">
      <w:p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Il /elle montre ses connaissances du domaine choisi et celles du système éducatif.</w:t>
      </w:r>
    </w:p>
    <w:p w:rsidR="00AF2A54" w:rsidRPr="004412DF" w:rsidRDefault="00AF2A54" w:rsidP="00ED1BED">
      <w:p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Il/elle argumentera ses motivations à s’engager dans la fonction postulée, à devenir fonctionnaire de l’Etat.</w:t>
      </w:r>
    </w:p>
    <w:p w:rsidR="00AF2A54" w:rsidRPr="004412DF" w:rsidRDefault="00AF2A54" w:rsidP="00ED1BED">
      <w:p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Il/elle répondra aux questions lors de l’entretien avec les membres du jury.</w:t>
      </w:r>
    </w:p>
    <w:p w:rsidR="00AF2A54" w:rsidRPr="004412DF" w:rsidRDefault="00AF2A54" w:rsidP="00ED1BED">
      <w:p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A l'issue des délibérations de la commission les candidats admis et ceux refusés seront informés par courrier.</w:t>
      </w:r>
    </w:p>
    <w:p w:rsidR="00AF2A54" w:rsidRPr="004412DF" w:rsidRDefault="00AF2A54" w:rsidP="00ED1BED">
      <w:p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Pour les candidats admis, un contrat de recrutement d’une année est établi par le service de gestion des personnels du rectorat</w:t>
      </w:r>
      <w:r w:rsidR="00ED1BED">
        <w:rPr>
          <w:rFonts w:ascii="Arial" w:eastAsia="Times New Roman" w:hAnsi="Arial" w:cs="Arial"/>
          <w:sz w:val="20"/>
          <w:szCs w:val="20"/>
          <w:lang w:eastAsia="fr-FR"/>
        </w:rPr>
        <w:t xml:space="preserve"> et une affectation sera proposée</w:t>
      </w:r>
      <w:r w:rsidRPr="004412DF">
        <w:rPr>
          <w:rFonts w:ascii="Arial" w:eastAsia="Times New Roman" w:hAnsi="Arial" w:cs="Arial"/>
          <w:sz w:val="20"/>
          <w:szCs w:val="20"/>
          <w:lang w:eastAsia="fr-FR"/>
        </w:rPr>
        <w:t>.</w:t>
      </w:r>
    </w:p>
    <w:p w:rsidR="00AF2A54" w:rsidRPr="004412DF" w:rsidRDefault="00AF2A54" w:rsidP="00ED1BED">
      <w:pPr>
        <w:spacing w:before="100" w:beforeAutospacing="1" w:after="100" w:afterAutospacing="1" w:line="240" w:lineRule="auto"/>
        <w:ind w:left="1276"/>
        <w:jc w:val="both"/>
        <w:rPr>
          <w:rFonts w:ascii="Arial" w:eastAsia="Times New Roman" w:hAnsi="Arial" w:cs="Arial"/>
          <w:sz w:val="20"/>
          <w:szCs w:val="20"/>
          <w:lang w:eastAsia="fr-FR"/>
        </w:rPr>
      </w:pPr>
      <w:r w:rsidRPr="004412DF">
        <w:rPr>
          <w:rFonts w:ascii="Arial" w:eastAsia="Times New Roman" w:hAnsi="Arial" w:cs="Arial"/>
          <w:sz w:val="20"/>
          <w:szCs w:val="20"/>
          <w:lang w:eastAsia="fr-FR"/>
        </w:rPr>
        <w:t>A l’issue du contrat, l'aptitude professionnelle est appréciée au vu du dossier de l'agent et après un entretien avec un jury de titularisation. Le candidat est ensuite titularisé s’il a fait preuve de ses compétences professionnelles durant cette période probatoire.</w:t>
      </w:r>
    </w:p>
    <w:p w:rsidR="00AF2A54" w:rsidRPr="004412DF" w:rsidRDefault="00AF2A54" w:rsidP="004412DF">
      <w:pPr>
        <w:autoSpaceDE w:val="0"/>
        <w:autoSpaceDN w:val="0"/>
        <w:adjustRightInd w:val="0"/>
        <w:spacing w:after="0" w:line="240" w:lineRule="auto"/>
        <w:ind w:left="1276"/>
        <w:rPr>
          <w:rFonts w:ascii="Arial" w:hAnsi="Arial" w:cs="Arial"/>
          <w:b/>
          <w:bCs/>
          <w:sz w:val="20"/>
          <w:szCs w:val="20"/>
        </w:rPr>
      </w:pPr>
    </w:p>
    <w:sectPr w:rsidR="00AF2A54" w:rsidRPr="004412DF" w:rsidSect="004412DF">
      <w:pgSz w:w="11906" w:h="16838"/>
      <w:pgMar w:top="1417" w:right="141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21"/>
    <w:multiLevelType w:val="hybridMultilevel"/>
    <w:tmpl w:val="3B5CB1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DF05BAE"/>
    <w:multiLevelType w:val="hybridMultilevel"/>
    <w:tmpl w:val="B9FEF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914DFE"/>
    <w:multiLevelType w:val="multilevel"/>
    <w:tmpl w:val="A8B0D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D56620"/>
    <w:multiLevelType w:val="multilevel"/>
    <w:tmpl w:val="489C0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CC7AC1"/>
    <w:multiLevelType w:val="multilevel"/>
    <w:tmpl w:val="17FE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217B22"/>
    <w:multiLevelType w:val="multilevel"/>
    <w:tmpl w:val="4F98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18"/>
    <w:rsid w:val="00085D9B"/>
    <w:rsid w:val="004412DF"/>
    <w:rsid w:val="006234BE"/>
    <w:rsid w:val="006D244A"/>
    <w:rsid w:val="009230C6"/>
    <w:rsid w:val="00AF2A54"/>
    <w:rsid w:val="00C44502"/>
    <w:rsid w:val="00C84200"/>
    <w:rsid w:val="00ED1BED"/>
    <w:rsid w:val="00F10722"/>
    <w:rsid w:val="00F550E9"/>
    <w:rsid w:val="00F64E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F2510D"/>
  <w15:chartTrackingRefBased/>
  <w15:docId w15:val="{A1450B7D-4FF9-45E1-91E6-862B08D2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F2A54"/>
    <w:rPr>
      <w:rFonts w:ascii="Times New Roman" w:hAnsi="Times New Roman" w:cs="Times New Roman"/>
      <w:sz w:val="24"/>
      <w:szCs w:val="24"/>
    </w:rPr>
  </w:style>
  <w:style w:type="paragraph" w:styleId="Paragraphedeliste">
    <w:name w:val="List Paragraph"/>
    <w:basedOn w:val="Normal"/>
    <w:uiPriority w:val="34"/>
    <w:qFormat/>
    <w:rsid w:val="00AF2A54"/>
    <w:pPr>
      <w:ind w:left="720"/>
      <w:contextualSpacing/>
    </w:pPr>
  </w:style>
  <w:style w:type="paragraph" w:customStyle="1" w:styleId="Standard">
    <w:name w:val="Standard"/>
    <w:rsid w:val="004412DF"/>
    <w:pPr>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customStyle="1" w:styleId="StrongEmphasis">
    <w:name w:val="Strong Emphasis"/>
    <w:rsid w:val="004412DF"/>
    <w:rPr>
      <w:b/>
      <w:bCs/>
    </w:rPr>
  </w:style>
  <w:style w:type="paragraph" w:styleId="Textedebulles">
    <w:name w:val="Balloon Text"/>
    <w:basedOn w:val="Normal"/>
    <w:link w:val="TextedebullesCar"/>
    <w:uiPriority w:val="99"/>
    <w:semiHidden/>
    <w:unhideWhenUsed/>
    <w:rsid w:val="00ED1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3312">
      <w:bodyDiv w:val="1"/>
      <w:marLeft w:val="0"/>
      <w:marRight w:val="0"/>
      <w:marTop w:val="0"/>
      <w:marBottom w:val="0"/>
      <w:divBdr>
        <w:top w:val="none" w:sz="0" w:space="0" w:color="auto"/>
        <w:left w:val="none" w:sz="0" w:space="0" w:color="auto"/>
        <w:bottom w:val="none" w:sz="0" w:space="0" w:color="auto"/>
        <w:right w:val="none" w:sz="0" w:space="0" w:color="auto"/>
      </w:divBdr>
    </w:div>
    <w:div w:id="1668551450">
      <w:bodyDiv w:val="1"/>
      <w:marLeft w:val="0"/>
      <w:marRight w:val="0"/>
      <w:marTop w:val="0"/>
      <w:marBottom w:val="0"/>
      <w:divBdr>
        <w:top w:val="none" w:sz="0" w:space="0" w:color="auto"/>
        <w:left w:val="none" w:sz="0" w:space="0" w:color="auto"/>
        <w:bottom w:val="none" w:sz="0" w:space="0" w:color="auto"/>
        <w:right w:val="none" w:sz="0" w:space="0" w:color="auto"/>
      </w:divBdr>
      <w:divsChild>
        <w:div w:id="1053891538">
          <w:marLeft w:val="0"/>
          <w:marRight w:val="0"/>
          <w:marTop w:val="0"/>
          <w:marBottom w:val="0"/>
          <w:divBdr>
            <w:top w:val="none" w:sz="0" w:space="0" w:color="auto"/>
            <w:left w:val="none" w:sz="0" w:space="0" w:color="auto"/>
            <w:bottom w:val="none" w:sz="0" w:space="0" w:color="auto"/>
            <w:right w:val="none" w:sz="0" w:space="0" w:color="auto"/>
          </w:divBdr>
          <w:divsChild>
            <w:div w:id="1031684823">
              <w:marLeft w:val="0"/>
              <w:marRight w:val="0"/>
              <w:marTop w:val="0"/>
              <w:marBottom w:val="0"/>
              <w:divBdr>
                <w:top w:val="none" w:sz="0" w:space="0" w:color="auto"/>
                <w:left w:val="none" w:sz="0" w:space="0" w:color="auto"/>
                <w:bottom w:val="none" w:sz="0" w:space="0" w:color="auto"/>
                <w:right w:val="none" w:sz="0" w:space="0" w:color="auto"/>
              </w:divBdr>
              <w:divsChild>
                <w:div w:id="637535337">
                  <w:marLeft w:val="0"/>
                  <w:marRight w:val="0"/>
                  <w:marTop w:val="0"/>
                  <w:marBottom w:val="0"/>
                  <w:divBdr>
                    <w:top w:val="none" w:sz="0" w:space="0" w:color="auto"/>
                    <w:left w:val="none" w:sz="0" w:space="0" w:color="auto"/>
                    <w:bottom w:val="none" w:sz="0" w:space="0" w:color="auto"/>
                    <w:right w:val="none" w:sz="0" w:space="0" w:color="auto"/>
                  </w:divBdr>
                </w:div>
                <w:div w:id="116466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44058">
      <w:bodyDiv w:val="1"/>
      <w:marLeft w:val="0"/>
      <w:marRight w:val="0"/>
      <w:marTop w:val="0"/>
      <w:marBottom w:val="0"/>
      <w:divBdr>
        <w:top w:val="none" w:sz="0" w:space="0" w:color="auto"/>
        <w:left w:val="none" w:sz="0" w:space="0" w:color="auto"/>
        <w:bottom w:val="none" w:sz="0" w:space="0" w:color="auto"/>
        <w:right w:val="none" w:sz="0" w:space="0" w:color="auto"/>
      </w:divBdr>
    </w:div>
    <w:div w:id="207796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che.media.education.gouv.fr/file/handicap/88/8/Dossier_candidature_Recrutement_BOE_1176888.pdf" TargetMode="External"/><Relationship Id="rId5" Type="http://schemas.openxmlformats.org/officeDocument/2006/relationships/hyperlink" Target="https://www.education.gouv.fr/cid65889/le-recrutement-des-personnes-en-situation-de-handicap.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875</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Segolene Roubelat</dc:creator>
  <cp:keywords/>
  <dc:description/>
  <cp:lastModifiedBy>Marie-emmanuelle Masdupuy</cp:lastModifiedBy>
  <cp:revision>3</cp:revision>
  <cp:lastPrinted>2020-06-16T14:33:00Z</cp:lastPrinted>
  <dcterms:created xsi:type="dcterms:W3CDTF">2020-06-16T14:31:00Z</dcterms:created>
  <dcterms:modified xsi:type="dcterms:W3CDTF">2020-06-16T15:08:00Z</dcterms:modified>
</cp:coreProperties>
</file>