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984" w:rsidRDefault="00E22984" w:rsidP="00E22984">
      <w:pPr>
        <w:pStyle w:val="NormalWeb"/>
        <w:rPr>
          <w:rFonts w:ascii="Calibri" w:hAnsi="Calibri"/>
          <w:sz w:val="20"/>
          <w:szCs w:val="20"/>
        </w:rPr>
      </w:pPr>
    </w:p>
    <w:p w:rsidR="00E22984" w:rsidRPr="000614B4" w:rsidRDefault="00E22984" w:rsidP="00E22984">
      <w:pPr>
        <w:pStyle w:val="NormalWeb"/>
        <w:pBdr>
          <w:top w:val="single" w:sz="6" w:space="1" w:color="00000A"/>
          <w:left w:val="single" w:sz="6" w:space="4" w:color="00000A"/>
          <w:bottom w:val="single" w:sz="6" w:space="1" w:color="00000A"/>
          <w:right w:val="single" w:sz="6" w:space="4" w:color="00000A"/>
        </w:pBdr>
        <w:spacing w:after="0"/>
        <w:jc w:val="center"/>
        <w:rPr>
          <w:rFonts w:ascii="Calibri" w:hAnsi="Calibri"/>
          <w:sz w:val="20"/>
          <w:szCs w:val="20"/>
        </w:rPr>
      </w:pPr>
      <w:r w:rsidRPr="000614B4">
        <w:rPr>
          <w:rFonts w:ascii="Calibri" w:hAnsi="Calibri"/>
          <w:b/>
          <w:bCs/>
          <w:sz w:val="20"/>
          <w:szCs w:val="20"/>
        </w:rPr>
        <w:t>Sujet : « Quelles sont les caractéristiques des marchés imparfaitement concurrentiels ?»</w:t>
      </w:r>
    </w:p>
    <w:p w:rsidR="00E22984" w:rsidRPr="000614B4" w:rsidRDefault="00E22984" w:rsidP="00E22984">
      <w:pPr>
        <w:pStyle w:val="NormalWeb"/>
        <w:rPr>
          <w:rFonts w:ascii="Calibri" w:hAnsi="Calibri"/>
          <w:sz w:val="20"/>
          <w:szCs w:val="20"/>
        </w:rPr>
      </w:pPr>
    </w:p>
    <w:p w:rsidR="00427EF7" w:rsidRPr="00427EF7" w:rsidRDefault="00427EF7" w:rsidP="00427EF7">
      <w:pPr>
        <w:rPr>
          <w:rFonts w:ascii="Calibri" w:hAnsi="Calibri"/>
          <w:b/>
        </w:rPr>
      </w:pPr>
      <w:r w:rsidRPr="00427EF7">
        <w:rPr>
          <w:rFonts w:ascii="Calibri" w:hAnsi="Calibri"/>
          <w:b/>
        </w:rPr>
        <w:t>Document 1 : Différencier les Smartphones</w:t>
      </w:r>
    </w:p>
    <w:p w:rsidR="00427EF7" w:rsidRDefault="00427EF7" w:rsidP="00E22984">
      <w:pPr>
        <w:pStyle w:val="NormalWeb"/>
        <w:rPr>
          <w:rFonts w:ascii="Calibri" w:hAnsi="Calibri"/>
          <w:i/>
          <w:sz w:val="20"/>
          <w:szCs w:val="20"/>
        </w:rPr>
      </w:pPr>
      <w:r>
        <w:rPr>
          <w:rFonts w:ascii="Calibri" w:hAnsi="Calibri"/>
          <w:i/>
          <w:noProof/>
          <w:sz w:val="20"/>
          <w:szCs w:val="20"/>
        </w:rPr>
        <w:drawing>
          <wp:inline distT="0" distB="0" distL="0" distR="0">
            <wp:extent cx="3742067" cy="2959833"/>
            <wp:effectExtent l="1905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743751" cy="2961165"/>
                    </a:xfrm>
                    <a:prstGeom prst="rect">
                      <a:avLst/>
                    </a:prstGeom>
                    <a:noFill/>
                    <a:ln w="9525">
                      <a:noFill/>
                      <a:miter lim="800000"/>
                      <a:headEnd/>
                      <a:tailEnd/>
                    </a:ln>
                  </pic:spPr>
                </pic:pic>
              </a:graphicData>
            </a:graphic>
          </wp:inline>
        </w:drawing>
      </w:r>
    </w:p>
    <w:p w:rsidR="00E22984" w:rsidRPr="008D1C98" w:rsidRDefault="00E22984" w:rsidP="00E22984">
      <w:pPr>
        <w:pStyle w:val="NormalWeb"/>
        <w:rPr>
          <w:rFonts w:ascii="Calibri" w:hAnsi="Calibri"/>
          <w:b/>
          <w:sz w:val="22"/>
          <w:szCs w:val="22"/>
        </w:rPr>
      </w:pPr>
      <w:r w:rsidRPr="008D1C98">
        <w:rPr>
          <w:rFonts w:ascii="Calibri" w:hAnsi="Calibri"/>
          <w:b/>
          <w:sz w:val="22"/>
          <w:szCs w:val="22"/>
        </w:rPr>
        <w:t>Document 2 : Le marché des diamants</w:t>
      </w:r>
      <w:r>
        <w:rPr>
          <w:rFonts w:ascii="Calibri" w:hAnsi="Calibri"/>
          <w:b/>
          <w:sz w:val="22"/>
          <w:szCs w:val="22"/>
        </w:rPr>
        <w:t xml:space="preserve"> en Afrique du Sud</w:t>
      </w:r>
    </w:p>
    <w:p w:rsidR="00E22984" w:rsidRPr="008D1C98" w:rsidRDefault="00E22984" w:rsidP="00E22984">
      <w:pPr>
        <w:shd w:val="clear" w:color="auto" w:fill="FFFFFF"/>
        <w:autoSpaceDE w:val="0"/>
        <w:autoSpaceDN w:val="0"/>
        <w:adjustRightInd w:val="0"/>
        <w:jc w:val="both"/>
        <w:rPr>
          <w:rFonts w:ascii="Calibri" w:hAnsi="Calibri" w:cs="Arial"/>
        </w:rPr>
      </w:pPr>
      <w:r w:rsidRPr="008D1C98">
        <w:rPr>
          <w:rFonts w:ascii="Calibri" w:hAnsi="Calibri"/>
          <w:color w:val="000000"/>
          <w:sz w:val="20"/>
          <w:szCs w:val="20"/>
        </w:rPr>
        <w:t xml:space="preserve">Cecil Rhodes créa le monopole de </w:t>
      </w:r>
      <w:proofErr w:type="spellStart"/>
      <w:r w:rsidRPr="008D1C98">
        <w:rPr>
          <w:rFonts w:ascii="Calibri" w:hAnsi="Calibri"/>
          <w:color w:val="000000"/>
          <w:sz w:val="20"/>
          <w:szCs w:val="20"/>
        </w:rPr>
        <w:t>De</w:t>
      </w:r>
      <w:proofErr w:type="spellEnd"/>
      <w:r w:rsidRPr="008D1C98">
        <w:rPr>
          <w:rFonts w:ascii="Calibri" w:hAnsi="Calibri"/>
          <w:color w:val="000000"/>
          <w:sz w:val="20"/>
          <w:szCs w:val="20"/>
        </w:rPr>
        <w:t xml:space="preserve"> </w:t>
      </w:r>
      <w:proofErr w:type="spellStart"/>
      <w:r w:rsidRPr="008D1C98">
        <w:rPr>
          <w:rFonts w:ascii="Calibri" w:hAnsi="Calibri"/>
          <w:color w:val="000000"/>
          <w:sz w:val="20"/>
          <w:szCs w:val="20"/>
        </w:rPr>
        <w:t>Beers</w:t>
      </w:r>
      <w:proofErr w:type="spellEnd"/>
      <w:r w:rsidRPr="008D1C98">
        <w:rPr>
          <w:rFonts w:ascii="Calibri" w:hAnsi="Calibri"/>
          <w:color w:val="000000"/>
          <w:sz w:val="20"/>
          <w:szCs w:val="20"/>
        </w:rPr>
        <w:t xml:space="preserve"> à un moment particulièrement opportun. Les nouvelles mines de diamants d'Afrique du Sud surpassaient tous les autres gisements antérieurs, de sorte que presque toute la production mondiale de diamant était concentrée sur quelques kilomètres carrés.</w:t>
      </w:r>
    </w:p>
    <w:p w:rsidR="00E22984" w:rsidRPr="008D1C98" w:rsidRDefault="00E22984" w:rsidP="00E22984">
      <w:pPr>
        <w:shd w:val="clear" w:color="auto" w:fill="FFFFFF"/>
        <w:autoSpaceDE w:val="0"/>
        <w:autoSpaceDN w:val="0"/>
        <w:adjustRightInd w:val="0"/>
        <w:jc w:val="both"/>
        <w:rPr>
          <w:rFonts w:ascii="Calibri" w:hAnsi="Calibri" w:cs="Arial"/>
        </w:rPr>
      </w:pPr>
      <w:r w:rsidRPr="008D1C98">
        <w:rPr>
          <w:rFonts w:ascii="Calibri" w:hAnsi="Calibri"/>
          <w:color w:val="000000"/>
          <w:sz w:val="20"/>
          <w:szCs w:val="20"/>
        </w:rPr>
        <w:t xml:space="preserve">Jusqu'à récemment De </w:t>
      </w:r>
      <w:proofErr w:type="spellStart"/>
      <w:r w:rsidRPr="008D1C98">
        <w:rPr>
          <w:rFonts w:ascii="Calibri" w:hAnsi="Calibri"/>
          <w:color w:val="000000"/>
          <w:sz w:val="20"/>
          <w:szCs w:val="20"/>
        </w:rPr>
        <w:t>Beers</w:t>
      </w:r>
      <w:proofErr w:type="spellEnd"/>
      <w:r w:rsidRPr="008D1C98">
        <w:rPr>
          <w:rFonts w:ascii="Calibri" w:hAnsi="Calibri"/>
          <w:color w:val="000000"/>
          <w:sz w:val="20"/>
          <w:szCs w:val="20"/>
        </w:rPr>
        <w:t xml:space="preserve"> était capable d'étendre son contrôle sur les ressources même quand de nouvelles mines ouvraient. Soit l'entreprise achetait les nouveaux producteurs, soit elle passait des accords avec les gouvernements locaux qui contrôlaient certaines des nouvelles mines, les intégrant de fait au monopole de </w:t>
      </w:r>
      <w:proofErr w:type="spellStart"/>
      <w:r w:rsidRPr="008D1C98">
        <w:rPr>
          <w:rFonts w:ascii="Calibri" w:hAnsi="Calibri"/>
          <w:color w:val="000000"/>
          <w:sz w:val="20"/>
          <w:szCs w:val="20"/>
        </w:rPr>
        <w:t>De</w:t>
      </w:r>
      <w:proofErr w:type="spellEnd"/>
      <w:r w:rsidRPr="008D1C98">
        <w:rPr>
          <w:rFonts w:ascii="Calibri" w:hAnsi="Calibri"/>
          <w:color w:val="000000"/>
          <w:sz w:val="20"/>
          <w:szCs w:val="20"/>
        </w:rPr>
        <w:t xml:space="preserve"> </w:t>
      </w:r>
      <w:proofErr w:type="spellStart"/>
      <w:r w:rsidRPr="008D1C98">
        <w:rPr>
          <w:rFonts w:ascii="Calibri" w:hAnsi="Calibri"/>
          <w:color w:val="000000"/>
          <w:sz w:val="20"/>
          <w:szCs w:val="20"/>
        </w:rPr>
        <w:t>Beers</w:t>
      </w:r>
      <w:proofErr w:type="spellEnd"/>
      <w:r w:rsidRPr="008D1C98">
        <w:rPr>
          <w:rFonts w:ascii="Calibri" w:hAnsi="Calibri"/>
          <w:color w:val="000000"/>
          <w:sz w:val="20"/>
          <w:szCs w:val="20"/>
        </w:rPr>
        <w:t xml:space="preserve">. Le plus remarquable de ces accords fut celui passé avec l'ex-Union Soviétique, qui garantissait que les diamants russes seraient commercialisés par De </w:t>
      </w:r>
      <w:proofErr w:type="spellStart"/>
      <w:r w:rsidRPr="008D1C98">
        <w:rPr>
          <w:rFonts w:ascii="Calibri" w:hAnsi="Calibri"/>
          <w:color w:val="000000"/>
          <w:sz w:val="20"/>
          <w:szCs w:val="20"/>
        </w:rPr>
        <w:t>Beers</w:t>
      </w:r>
      <w:proofErr w:type="spellEnd"/>
      <w:r w:rsidRPr="008D1C98">
        <w:rPr>
          <w:rFonts w:ascii="Calibri" w:hAnsi="Calibri"/>
          <w:color w:val="000000"/>
          <w:sz w:val="20"/>
          <w:szCs w:val="20"/>
        </w:rPr>
        <w:t xml:space="preserve">, lui permettant de conserver le contrôle des prix de vente. De </w:t>
      </w:r>
      <w:proofErr w:type="spellStart"/>
      <w:r w:rsidRPr="008D1C98">
        <w:rPr>
          <w:rFonts w:ascii="Calibri" w:hAnsi="Calibri"/>
          <w:color w:val="000000"/>
          <w:sz w:val="20"/>
          <w:szCs w:val="20"/>
        </w:rPr>
        <w:t>Beers</w:t>
      </w:r>
      <w:proofErr w:type="spellEnd"/>
      <w:r w:rsidRPr="008D1C98">
        <w:rPr>
          <w:rFonts w:ascii="Calibri" w:hAnsi="Calibri"/>
          <w:color w:val="000000"/>
          <w:sz w:val="20"/>
          <w:szCs w:val="20"/>
        </w:rPr>
        <w:t xml:space="preserve"> alla jusqu'à stocker une année de production de diamants dans ses coffres londoniens au moment où la demande se tassait, de manière à restreindre l'offre jusqu'à ce que la demande et les prix retrouvent leur niveau antérieur.</w:t>
      </w:r>
    </w:p>
    <w:p w:rsidR="00E22984" w:rsidRPr="008D1C98" w:rsidRDefault="00E22984" w:rsidP="00E22984">
      <w:pPr>
        <w:ind w:left="4248"/>
        <w:jc w:val="both"/>
        <w:rPr>
          <w:rFonts w:ascii="Calibri" w:hAnsi="Calibri"/>
          <w:color w:val="000000"/>
          <w:sz w:val="18"/>
          <w:szCs w:val="18"/>
        </w:rPr>
      </w:pPr>
      <w:r>
        <w:rPr>
          <w:rFonts w:ascii="Calibri" w:hAnsi="Calibri"/>
          <w:color w:val="000000"/>
          <w:sz w:val="18"/>
          <w:szCs w:val="18"/>
        </w:rPr>
        <w:t xml:space="preserve">       </w:t>
      </w:r>
      <w:r w:rsidRPr="008D1C98">
        <w:rPr>
          <w:rFonts w:ascii="Calibri" w:hAnsi="Calibri"/>
          <w:color w:val="000000"/>
          <w:sz w:val="18"/>
          <w:szCs w:val="18"/>
        </w:rPr>
        <w:t xml:space="preserve">Paul </w:t>
      </w:r>
      <w:proofErr w:type="spellStart"/>
      <w:r w:rsidRPr="008D1C98">
        <w:rPr>
          <w:rFonts w:ascii="Calibri" w:hAnsi="Calibri"/>
          <w:color w:val="000000"/>
          <w:sz w:val="18"/>
          <w:szCs w:val="18"/>
        </w:rPr>
        <w:t>Krugman</w:t>
      </w:r>
      <w:proofErr w:type="spellEnd"/>
      <w:r w:rsidRPr="008D1C98">
        <w:rPr>
          <w:rFonts w:ascii="Calibri" w:hAnsi="Calibri"/>
          <w:color w:val="000000"/>
          <w:sz w:val="18"/>
          <w:szCs w:val="18"/>
        </w:rPr>
        <w:t xml:space="preserve">, Robin Wells, </w:t>
      </w:r>
      <w:r w:rsidRPr="008D1C98">
        <w:rPr>
          <w:rFonts w:ascii="Calibri" w:hAnsi="Calibri"/>
          <w:i/>
          <w:iCs/>
          <w:color w:val="000000"/>
          <w:sz w:val="18"/>
          <w:szCs w:val="18"/>
        </w:rPr>
        <w:t xml:space="preserve">Microéconomie, </w:t>
      </w:r>
      <w:r w:rsidRPr="008D1C98">
        <w:rPr>
          <w:rFonts w:ascii="Calibri" w:hAnsi="Calibri"/>
          <w:color w:val="000000"/>
          <w:sz w:val="18"/>
          <w:szCs w:val="18"/>
        </w:rPr>
        <w:t>De Boeck, 2013.</w:t>
      </w:r>
    </w:p>
    <w:p w:rsidR="00E22984" w:rsidRDefault="00E22984" w:rsidP="00E22984">
      <w:pPr>
        <w:pStyle w:val="NormalWeb"/>
        <w:rPr>
          <w:rFonts w:ascii="Calibri" w:hAnsi="Calibri"/>
          <w:sz w:val="20"/>
          <w:szCs w:val="20"/>
        </w:rPr>
      </w:pPr>
    </w:p>
    <w:p w:rsidR="00E22984" w:rsidRDefault="00E22984" w:rsidP="00E22984">
      <w:pPr>
        <w:pStyle w:val="NormalWeb"/>
        <w:rPr>
          <w:rFonts w:ascii="Calibri" w:hAnsi="Calibri"/>
          <w:sz w:val="20"/>
          <w:szCs w:val="20"/>
        </w:rPr>
      </w:pPr>
      <w:r>
        <w:rPr>
          <w:rFonts w:ascii="Calibri" w:hAnsi="Calibri"/>
          <w:b/>
          <w:sz w:val="20"/>
          <w:szCs w:val="20"/>
        </w:rPr>
        <w:t>Document 3</w:t>
      </w:r>
      <w:r w:rsidRPr="008D1C98">
        <w:rPr>
          <w:rFonts w:ascii="Calibri" w:hAnsi="Calibri"/>
          <w:b/>
          <w:sz w:val="20"/>
          <w:szCs w:val="20"/>
        </w:rPr>
        <w:t xml:space="preserve"> : Le marché mondial des fabricants de PC</w:t>
      </w:r>
    </w:p>
    <w:p w:rsidR="00E22984" w:rsidRPr="008D1C98" w:rsidRDefault="00E22984" w:rsidP="00E22984">
      <w:pPr>
        <w:pStyle w:val="NormalWeb"/>
        <w:rPr>
          <w:rFonts w:ascii="Calibri" w:hAnsi="Calibri"/>
          <w:b/>
          <w:sz w:val="20"/>
          <w:szCs w:val="20"/>
        </w:rPr>
      </w:pPr>
    </w:p>
    <w:p w:rsidR="00E22984" w:rsidRPr="008D1C98" w:rsidRDefault="00427EF7" w:rsidP="00E22984">
      <w:pPr>
        <w:pStyle w:val="NormalWeb"/>
        <w:rPr>
          <w:rFonts w:ascii="Calibri" w:hAnsi="Calibri"/>
          <w:sz w:val="20"/>
          <w:szCs w:val="20"/>
        </w:rPr>
      </w:pPr>
      <w:r>
        <w:rPr>
          <w:rFonts w:ascii="Calibri" w:hAnsi="Calibri"/>
          <w:noProof/>
          <w:sz w:val="20"/>
          <w:szCs w:val="20"/>
        </w:rPr>
        <w:lastRenderedPageBreak/>
        <w:drawing>
          <wp:inline distT="0" distB="0" distL="0" distR="0">
            <wp:extent cx="3407410" cy="3735070"/>
            <wp:effectExtent l="19050" t="0" r="2540" b="0"/>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3407410" cy="3735070"/>
                    </a:xfrm>
                    <a:prstGeom prst="rect">
                      <a:avLst/>
                    </a:prstGeom>
                    <a:noFill/>
                    <a:ln w="9525">
                      <a:noFill/>
                      <a:miter lim="800000"/>
                      <a:headEnd/>
                      <a:tailEnd/>
                    </a:ln>
                  </pic:spPr>
                </pic:pic>
              </a:graphicData>
            </a:graphic>
          </wp:inline>
        </w:drawing>
      </w:r>
    </w:p>
    <w:p w:rsidR="00E22984" w:rsidRPr="000614B4" w:rsidRDefault="00E22984" w:rsidP="00E22984">
      <w:pPr>
        <w:pStyle w:val="NormalWeb"/>
        <w:rPr>
          <w:rFonts w:ascii="Calibri" w:hAnsi="Calibri"/>
          <w:sz w:val="20"/>
          <w:szCs w:val="20"/>
        </w:rPr>
      </w:pPr>
    </w:p>
    <w:p w:rsidR="00427EF7" w:rsidRPr="00427EF7" w:rsidRDefault="00427EF7" w:rsidP="00427EF7">
      <w:pPr>
        <w:rPr>
          <w:rFonts w:ascii="Calibri" w:hAnsi="Calibri"/>
          <w:b/>
        </w:rPr>
      </w:pPr>
      <w:r w:rsidRPr="00427EF7">
        <w:rPr>
          <w:rFonts w:ascii="Calibri" w:hAnsi="Calibri"/>
          <w:b/>
        </w:rPr>
        <w:t>Document 4 : Le cartel des lessives</w:t>
      </w:r>
    </w:p>
    <w:p w:rsidR="004A04CB" w:rsidRDefault="00D37D63" w:rsidP="00427EF7">
      <w:pPr>
        <w:pStyle w:val="NormalWeb"/>
        <w:spacing w:after="240"/>
      </w:pPr>
      <w:r w:rsidRPr="00D37D63">
        <w:rPr>
          <w:noProof/>
        </w:rPr>
        <w:pict>
          <v:shapetype id="_x0000_t202" coordsize="21600,21600" o:spt="202" path="m,l,21600r21600,l21600,xe">
            <v:stroke joinstyle="miter"/>
            <v:path gradientshapeok="t" o:connecttype="rect"/>
          </v:shapetype>
          <v:shape id="_x0000_s1031" type="#_x0000_t202" style="position:absolute;margin-left:1in;margin-top:203.9pt;width:1in;height:36pt;z-index:251665408" stroked="f">
            <v:textbox>
              <w:txbxContent>
                <w:p w:rsidR="00E22984" w:rsidRDefault="00E22984" w:rsidP="00E22984"/>
              </w:txbxContent>
            </v:textbox>
          </v:shape>
        </w:pict>
      </w:r>
      <w:r w:rsidRPr="00D37D63">
        <w:rPr>
          <w:noProof/>
        </w:rPr>
        <w:pict>
          <v:shape id="_x0000_s1030" type="#_x0000_t202" style="position:absolute;margin-left:27pt;margin-top:113.9pt;width:54pt;height:45pt;z-index:251664384" stroked="f">
            <v:textbox>
              <w:txbxContent>
                <w:p w:rsidR="00E22984" w:rsidRDefault="00E22984" w:rsidP="00E22984"/>
              </w:txbxContent>
            </v:textbox>
          </v:shape>
        </w:pict>
      </w:r>
      <w:r w:rsidRPr="00D37D63">
        <w:rPr>
          <w:noProof/>
        </w:rPr>
        <w:pict>
          <v:shape id="_x0000_s1029" type="#_x0000_t202" style="position:absolute;margin-left:3in;margin-top:203.9pt;width:45pt;height:45pt;z-index:251663360" stroked="f">
            <v:textbox style="mso-next-textbox:#_x0000_s1029">
              <w:txbxContent>
                <w:p w:rsidR="00E22984" w:rsidRDefault="00E22984" w:rsidP="00E22984"/>
              </w:txbxContent>
            </v:textbox>
          </v:shape>
        </w:pict>
      </w:r>
      <w:r w:rsidRPr="00D37D63">
        <w:rPr>
          <w:noProof/>
        </w:rPr>
        <w:pict>
          <v:shape id="_x0000_s1028" type="#_x0000_t202" style="position:absolute;margin-left:234pt;margin-top:95.9pt;width:45pt;height:45pt;z-index:251662336" stroked="f">
            <v:textbox>
              <w:txbxContent>
                <w:p w:rsidR="00E22984" w:rsidRDefault="00E22984" w:rsidP="00E22984"/>
              </w:txbxContent>
            </v:textbox>
          </v:shape>
        </w:pict>
      </w:r>
      <w:r w:rsidR="00427EF7">
        <w:rPr>
          <w:noProof/>
        </w:rPr>
        <w:drawing>
          <wp:inline distT="0" distB="0" distL="0" distR="0">
            <wp:extent cx="3950970" cy="3053715"/>
            <wp:effectExtent l="1905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3950970" cy="3053715"/>
                    </a:xfrm>
                    <a:prstGeom prst="rect">
                      <a:avLst/>
                    </a:prstGeom>
                    <a:noFill/>
                    <a:ln w="9525">
                      <a:noFill/>
                      <a:miter lim="800000"/>
                      <a:headEnd/>
                      <a:tailEnd/>
                    </a:ln>
                  </pic:spPr>
                </pic:pic>
              </a:graphicData>
            </a:graphic>
          </wp:inline>
        </w:drawing>
      </w:r>
    </w:p>
    <w:sectPr w:rsidR="004A04CB" w:rsidSect="00D37D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E22984"/>
    <w:rsid w:val="00105BAC"/>
    <w:rsid w:val="0013723B"/>
    <w:rsid w:val="00427EF7"/>
    <w:rsid w:val="004A04CB"/>
    <w:rsid w:val="00782987"/>
    <w:rsid w:val="00917F4C"/>
    <w:rsid w:val="00D37D63"/>
    <w:rsid w:val="00E2298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4C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E22984"/>
    <w:pPr>
      <w:spacing w:before="100" w:beforeAutospacing="1" w:after="119"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E2298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29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219</Words>
  <Characters>1209</Characters>
  <Application>Microsoft Office Word</Application>
  <DocSecurity>0</DocSecurity>
  <Lines>10</Lines>
  <Paragraphs>2</Paragraphs>
  <ScaleCrop>false</ScaleCrop>
  <Company/>
  <LinksUpToDate>false</LinksUpToDate>
  <CharactersWithSpaces>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vergnole</dc:creator>
  <cp:lastModifiedBy>vergnole</cp:lastModifiedBy>
  <cp:revision>2</cp:revision>
  <dcterms:created xsi:type="dcterms:W3CDTF">2016-05-19T12:43:00Z</dcterms:created>
  <dcterms:modified xsi:type="dcterms:W3CDTF">2016-05-19T12:54:00Z</dcterms:modified>
</cp:coreProperties>
</file>