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97" w:rsidRDefault="00F04F97" w:rsidP="00F04F97">
      <w:pPr>
        <w:pStyle w:val="NormalWeb"/>
        <w:spacing w:after="0"/>
        <w:rPr>
          <w:b/>
          <w:bCs/>
          <w:color w:val="000000"/>
        </w:rPr>
      </w:pPr>
      <w:r>
        <w:rPr>
          <w:b/>
          <w:bCs/>
          <w:color w:val="000000"/>
        </w:rPr>
        <w:t>À l'aide de vos connaissances et du dossier documentaire, vous montrerez dans quels cas les pouvoirs publics peuvent agir sur le niveau d’inflation au sein de la zone euro.</w:t>
      </w:r>
    </w:p>
    <w:p w:rsidR="00F04F97" w:rsidRDefault="00F04F97" w:rsidP="00F04F97">
      <w:pPr>
        <w:pStyle w:val="NormalWeb"/>
        <w:spacing w:after="0"/>
        <w:rPr>
          <w:b/>
          <w:bCs/>
          <w:color w:val="000000"/>
        </w:rPr>
      </w:pPr>
    </w:p>
    <w:p w:rsidR="00F04F97" w:rsidRDefault="00F04F97" w:rsidP="00F04F97">
      <w:pPr>
        <w:pStyle w:val="NormalWeb"/>
        <w:spacing w:after="0"/>
        <w:rPr>
          <w:b/>
          <w:bCs/>
          <w:color w:val="000000"/>
        </w:rPr>
      </w:pPr>
    </w:p>
    <w:p w:rsidR="00F04F97" w:rsidRDefault="00F04F97" w:rsidP="00F04F97">
      <w:pPr>
        <w:pStyle w:val="NormalWeb"/>
        <w:spacing w:after="0"/>
        <w:rPr>
          <w:b/>
          <w:bCs/>
          <w:color w:val="000000"/>
        </w:rPr>
      </w:pPr>
      <w:r>
        <w:rPr>
          <w:b/>
          <w:bCs/>
          <w:color w:val="000000"/>
        </w:rPr>
        <w:t>DOCUMENT 1</w:t>
      </w:r>
    </w:p>
    <w:p w:rsidR="00F04F97" w:rsidRDefault="00F04F97" w:rsidP="00F04F97">
      <w:pPr>
        <w:pStyle w:val="NormalWeb"/>
        <w:spacing w:after="0"/>
      </w:pPr>
      <w:r>
        <w:rPr>
          <w:noProof/>
        </w:rPr>
        <w:drawing>
          <wp:inline distT="0" distB="0" distL="0" distR="0">
            <wp:extent cx="3657600" cy="2216150"/>
            <wp:effectExtent l="19050" t="0" r="0" b="0"/>
            <wp:docPr id="1" name="Image 1" descr="qe-289-1-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289-1-fr"/>
                    <pic:cNvPicPr>
                      <a:picLocks noChangeAspect="1" noChangeArrowheads="1"/>
                    </pic:cNvPicPr>
                  </pic:nvPicPr>
                  <pic:blipFill>
                    <a:blip r:embed="rId4" cstate="print"/>
                    <a:srcRect/>
                    <a:stretch>
                      <a:fillRect/>
                    </a:stretch>
                  </pic:blipFill>
                  <pic:spPr bwMode="auto">
                    <a:xfrm>
                      <a:off x="0" y="0"/>
                      <a:ext cx="3657600" cy="2216150"/>
                    </a:xfrm>
                    <a:prstGeom prst="rect">
                      <a:avLst/>
                    </a:prstGeom>
                    <a:noFill/>
                    <a:ln w="9525">
                      <a:noFill/>
                      <a:miter lim="800000"/>
                      <a:headEnd/>
                      <a:tailEnd/>
                    </a:ln>
                  </pic:spPr>
                </pic:pic>
              </a:graphicData>
            </a:graphic>
          </wp:inline>
        </w:drawing>
      </w:r>
    </w:p>
    <w:p w:rsidR="00F04F97" w:rsidRPr="00A17048" w:rsidRDefault="00F04F97" w:rsidP="00F04F97">
      <w:pPr>
        <w:pStyle w:val="NormalWeb"/>
        <w:spacing w:after="0"/>
        <w:rPr>
          <w:b/>
          <w:bCs/>
          <w:color w:val="000000"/>
        </w:rPr>
      </w:pPr>
      <w:hyperlink r:id="rId5" w:history="1">
        <w:r w:rsidRPr="00642AEC">
          <w:rPr>
            <w:rStyle w:val="Lienhypertexte"/>
            <w:b/>
            <w:bCs/>
          </w:rPr>
          <w:t>http://www.robert-schuman.eu/fr/questions-d-europe/0289-les-couts-salariaux-au-sein-de-la-zone-euro-une-relecture-des-divergences-de-competitivite-et</w:t>
        </w:r>
      </w:hyperlink>
      <w:r>
        <w:rPr>
          <w:b/>
          <w:bCs/>
          <w:color w:val="000000"/>
        </w:rPr>
        <w:t xml:space="preserve"> </w:t>
      </w:r>
    </w:p>
    <w:p w:rsidR="00F04F97" w:rsidRDefault="00F04F97" w:rsidP="00F04F97">
      <w:pPr>
        <w:pStyle w:val="NormalWeb"/>
        <w:spacing w:after="0"/>
      </w:pPr>
      <w:r>
        <w:rPr>
          <w:b/>
          <w:bCs/>
          <w:color w:val="000000"/>
        </w:rPr>
        <w:t>DOCUMENT 2</w:t>
      </w:r>
    </w:p>
    <w:p w:rsidR="00F04F97" w:rsidRDefault="00F04F97" w:rsidP="00F04F97"/>
    <w:p w:rsidR="00F04F97" w:rsidRPr="00AE00BA" w:rsidRDefault="00F04F97" w:rsidP="00F04F97">
      <w:r>
        <w:rPr>
          <w:noProof/>
          <w:lang w:eastAsia="fr-FR"/>
        </w:rPr>
        <w:drawing>
          <wp:inline distT="0" distB="0" distL="0" distR="0">
            <wp:extent cx="4720590" cy="1969135"/>
            <wp:effectExtent l="19050" t="0" r="3810" b="0"/>
            <wp:docPr id="2" name="Image 2" descr="Salaire-Horaire-Indu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ire-Horaire-Industrie"/>
                    <pic:cNvPicPr>
                      <a:picLocks noChangeAspect="1" noChangeArrowheads="1"/>
                    </pic:cNvPicPr>
                  </pic:nvPicPr>
                  <pic:blipFill>
                    <a:blip r:embed="rId6" cstate="print"/>
                    <a:srcRect/>
                    <a:stretch>
                      <a:fillRect/>
                    </a:stretch>
                  </pic:blipFill>
                  <pic:spPr bwMode="auto">
                    <a:xfrm>
                      <a:off x="0" y="0"/>
                      <a:ext cx="4720590" cy="1969135"/>
                    </a:xfrm>
                    <a:prstGeom prst="rect">
                      <a:avLst/>
                    </a:prstGeom>
                    <a:noFill/>
                    <a:ln w="9525">
                      <a:noFill/>
                      <a:miter lim="800000"/>
                      <a:headEnd/>
                      <a:tailEnd/>
                    </a:ln>
                  </pic:spPr>
                </pic:pic>
              </a:graphicData>
            </a:graphic>
          </wp:inline>
        </w:drawing>
      </w:r>
    </w:p>
    <w:p w:rsidR="00F04F97" w:rsidRDefault="00F04F97" w:rsidP="00F04F97">
      <w:pPr>
        <w:jc w:val="center"/>
      </w:pPr>
    </w:p>
    <w:p w:rsidR="00F04F97" w:rsidRDefault="00F04F97" w:rsidP="00F04F97">
      <w:pPr>
        <w:jc w:val="center"/>
      </w:pPr>
    </w:p>
    <w:p w:rsidR="00F04F97" w:rsidRDefault="00F04F97" w:rsidP="00F04F97">
      <w:pPr>
        <w:jc w:val="center"/>
      </w:pPr>
    </w:p>
    <w:p w:rsidR="00F04F97" w:rsidRDefault="00F04F97" w:rsidP="00F04F97">
      <w:pPr>
        <w:jc w:val="center"/>
      </w:pPr>
    </w:p>
    <w:p w:rsidR="00F04F97" w:rsidRDefault="00F04F97" w:rsidP="00F04F97">
      <w:pPr>
        <w:jc w:val="center"/>
      </w:pPr>
    </w:p>
    <w:p w:rsidR="00F04F97" w:rsidRDefault="00F04F97" w:rsidP="00F04F97">
      <w:pPr>
        <w:jc w:val="center"/>
      </w:pPr>
    </w:p>
    <w:p w:rsidR="00F04F97" w:rsidRDefault="00F04F97" w:rsidP="00F04F97">
      <w:pPr>
        <w:jc w:val="center"/>
      </w:pPr>
    </w:p>
    <w:p w:rsidR="00F04F97" w:rsidRDefault="00F04F97" w:rsidP="00F04F97">
      <w:pPr>
        <w:jc w:val="center"/>
      </w:pPr>
    </w:p>
    <w:p w:rsidR="00F04F97" w:rsidRDefault="00F04F97" w:rsidP="00F04F97">
      <w:r>
        <w:t>DOCUMENT 3</w:t>
      </w:r>
    </w:p>
    <w:p w:rsidR="00F04F97" w:rsidRDefault="00F04F97" w:rsidP="00F04F97"/>
    <w:p w:rsidR="00F04F97" w:rsidRDefault="00F04F97" w:rsidP="00F04F97">
      <w:pPr>
        <w:pStyle w:val="NormalWeb"/>
        <w:shd w:val="clear" w:color="auto" w:fill="FFFFFF"/>
        <w:spacing w:before="0" w:beforeAutospacing="0" w:after="240" w:line="294" w:lineRule="atLeast"/>
        <w:rPr>
          <w:rFonts w:ascii="Arial" w:hAnsi="Arial" w:cs="Arial"/>
          <w:color w:val="000000"/>
          <w:sz w:val="25"/>
          <w:szCs w:val="25"/>
        </w:rPr>
      </w:pPr>
      <w:r>
        <w:rPr>
          <w:rFonts w:ascii="Arial" w:hAnsi="Arial" w:cs="Arial"/>
          <w:color w:val="000000"/>
          <w:sz w:val="25"/>
          <w:szCs w:val="25"/>
        </w:rPr>
        <w:t>Pas de surprise. La</w:t>
      </w:r>
      <w:r>
        <w:rPr>
          <w:rStyle w:val="apple-converted-space"/>
          <w:rFonts w:ascii="Arial" w:hAnsi="Arial" w:cs="Arial"/>
          <w:color w:val="000000"/>
          <w:sz w:val="25"/>
          <w:szCs w:val="25"/>
        </w:rPr>
        <w:t> </w:t>
      </w:r>
      <w:r w:rsidRPr="000D4175">
        <w:rPr>
          <w:rFonts w:ascii="Arial" w:hAnsi="Arial" w:cs="Arial"/>
          <w:color w:val="000000"/>
          <w:sz w:val="25"/>
          <w:szCs w:val="25"/>
        </w:rPr>
        <w:t>Banque centrale européenne (BCE)</w:t>
      </w:r>
      <w:r>
        <w:rPr>
          <w:rStyle w:val="apple-converted-space"/>
          <w:rFonts w:ascii="Arial" w:hAnsi="Arial" w:cs="Arial"/>
          <w:color w:val="000000"/>
          <w:sz w:val="25"/>
          <w:szCs w:val="25"/>
        </w:rPr>
        <w:t> </w:t>
      </w:r>
      <w:r>
        <w:rPr>
          <w:rFonts w:ascii="Arial" w:hAnsi="Arial" w:cs="Arial"/>
          <w:color w:val="000000"/>
          <w:sz w:val="25"/>
          <w:szCs w:val="25"/>
        </w:rPr>
        <w:t>a sans surprise laissé inchangé ce jeudi son principal taux directeur à 0,05%. C'est le</w:t>
      </w:r>
      <w:r>
        <w:rPr>
          <w:rStyle w:val="apple-converted-space"/>
          <w:rFonts w:ascii="Arial" w:hAnsi="Arial" w:cs="Arial"/>
          <w:color w:val="000000"/>
          <w:sz w:val="25"/>
          <w:szCs w:val="25"/>
        </w:rPr>
        <w:t> </w:t>
      </w:r>
      <w:r w:rsidRPr="000D4175">
        <w:rPr>
          <w:rFonts w:ascii="Arial" w:hAnsi="Arial" w:cs="Arial"/>
          <w:color w:val="000000"/>
          <w:sz w:val="25"/>
          <w:szCs w:val="25"/>
        </w:rPr>
        <w:t>plus bas niveau historique auquel il avait été amené en septembre</w:t>
      </w:r>
      <w:r>
        <w:rPr>
          <w:rFonts w:ascii="Arial" w:hAnsi="Arial" w:cs="Arial"/>
          <w:color w:val="000000"/>
          <w:sz w:val="25"/>
          <w:szCs w:val="25"/>
        </w:rPr>
        <w:t>, a annoncé ce jeudi une porte-parole.  </w:t>
      </w:r>
    </w:p>
    <w:p w:rsidR="00F04F97" w:rsidRDefault="00F04F97" w:rsidP="00F04F97">
      <w:pPr>
        <w:pStyle w:val="NormalWeb"/>
        <w:shd w:val="clear" w:color="auto" w:fill="FFFFFF"/>
        <w:spacing w:before="0" w:beforeAutospacing="0" w:after="240" w:line="294" w:lineRule="atLeast"/>
        <w:rPr>
          <w:rFonts w:ascii="Arial" w:hAnsi="Arial" w:cs="Arial"/>
          <w:color w:val="000000"/>
          <w:sz w:val="25"/>
          <w:szCs w:val="25"/>
        </w:rPr>
      </w:pPr>
      <w:r>
        <w:rPr>
          <w:rFonts w:ascii="Arial" w:hAnsi="Arial" w:cs="Arial"/>
          <w:color w:val="000000"/>
          <w:sz w:val="25"/>
          <w:szCs w:val="25"/>
        </w:rPr>
        <w:t>L'institution monétaire de Francfort n'a pas non plus touché à son taux de prêt marginal, abaissé à 0,3% en septembre. Ni à son taux de dépôt, porté en territoire négatif pour la première fois en juin et qui stationne désormais à -0,2%.  </w:t>
      </w:r>
    </w:p>
    <w:p w:rsidR="00F04F97" w:rsidRDefault="00F04F97" w:rsidP="00F04F97">
      <w:pPr>
        <w:pStyle w:val="NormalWeb"/>
        <w:shd w:val="clear" w:color="auto" w:fill="FFFFFF"/>
        <w:spacing w:before="0" w:beforeAutospacing="0" w:after="240" w:line="294" w:lineRule="atLeast"/>
        <w:rPr>
          <w:rFonts w:ascii="Arial" w:hAnsi="Arial" w:cs="Arial"/>
          <w:color w:val="000000"/>
          <w:sz w:val="25"/>
          <w:szCs w:val="25"/>
        </w:rPr>
      </w:pPr>
      <w:r>
        <w:rPr>
          <w:rFonts w:ascii="Arial" w:hAnsi="Arial" w:cs="Arial"/>
          <w:color w:val="000000"/>
          <w:sz w:val="25"/>
          <w:szCs w:val="25"/>
        </w:rPr>
        <w:t>Les observateurs n'attendaient aucune modification de ces taux, qui ne peuvent de toute façon guère aller plus bas. Toute hausse était par ailleurs exclue, alors que la banque centrale cherche par tous les moyens à contrer la chute des prix en zone euro observée ces derniers mois.</w:t>
      </w:r>
    </w:p>
    <w:p w:rsidR="00F04F97" w:rsidRDefault="00F04F97" w:rsidP="00F04F97">
      <w:hyperlink r:id="rId7" w:history="1">
        <w:r w:rsidRPr="00642AEC">
          <w:rPr>
            <w:rStyle w:val="Lienhypertexte"/>
          </w:rPr>
          <w:t>http://lexpansion.lexpress.fr/actualite-economique/la-bce-laisse-son-principal-taux-directeur-inchange_1658272.html</w:t>
        </w:r>
      </w:hyperlink>
      <w:r>
        <w:t xml:space="preserve"> </w:t>
      </w:r>
    </w:p>
    <w:sectPr w:rsidR="00F04F97" w:rsidSect="004A04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F04F97"/>
    <w:rsid w:val="0013723B"/>
    <w:rsid w:val="004A04CB"/>
    <w:rsid w:val="00F04F97"/>
    <w:rsid w:val="00FD3E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04F97"/>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rsid w:val="00F04F97"/>
    <w:rPr>
      <w:color w:val="0000FF"/>
      <w:u w:val="single"/>
    </w:rPr>
  </w:style>
  <w:style w:type="character" w:customStyle="1" w:styleId="apple-converted-space">
    <w:name w:val="apple-converted-space"/>
    <w:basedOn w:val="Policepardfaut"/>
    <w:rsid w:val="00F04F97"/>
  </w:style>
  <w:style w:type="paragraph" w:styleId="Textedebulles">
    <w:name w:val="Balloon Text"/>
    <w:basedOn w:val="Normal"/>
    <w:link w:val="TextedebullesCar"/>
    <w:uiPriority w:val="99"/>
    <w:semiHidden/>
    <w:unhideWhenUsed/>
    <w:rsid w:val="00F04F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xpansion.lexpress.fr/actualite-economique/la-bce-laisse-son-principal-taux-directeur-inchange_165827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robert-schuman.eu/fr/questions-d-europe/0289-les-couts-salariaux-au-sein-de-la-zone-euro-une-relecture-des-divergences-de-competitivite-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1319</Characters>
  <Application>Microsoft Office Word</Application>
  <DocSecurity>0</DocSecurity>
  <Lines>10</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vergnole</dc:creator>
  <cp:lastModifiedBy>vergnole</cp:lastModifiedBy>
  <cp:revision>1</cp:revision>
  <dcterms:created xsi:type="dcterms:W3CDTF">2016-05-20T09:44:00Z</dcterms:created>
  <dcterms:modified xsi:type="dcterms:W3CDTF">2016-05-20T09:45:00Z</dcterms:modified>
</cp:coreProperties>
</file>