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  <w:r>
        <w:rPr>
          <w:rFonts w:ascii="Euphemia UCAS" w:cs="Euphemia UCAS" w:hAnsi="Euphemia UCAS" w:eastAsia="Euphemia UCAS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-174056</wp:posOffset>
                </wp:positionH>
                <wp:positionV relativeFrom="line">
                  <wp:posOffset>322731</wp:posOffset>
                </wp:positionV>
                <wp:extent cx="6981070" cy="26348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26348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Le trajet entre mon travail et ma maison est de 20km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sireux de moins polluer, je d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cide de faire mes trajets en v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lo. Je ressors donc mon v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lo, j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ach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 un compteur que j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installe puis je le param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tre.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A la fin de chaque trajet, mon compteur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affiche 21k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m. Q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uel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 en est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sont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la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les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raison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3.7pt;margin-top:25.4pt;width:549.7pt;height:207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Le trajet entre mon travail et ma maison est de 20km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sireux de moins polluer, je d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cide de faire mes trajets en v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lo. Je ressors donc mon v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lo, j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ach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te un compteur que j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installe puis je le param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tre.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A la fin de chaque trajet, mon compteur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it-IT"/>
                        </w:rPr>
                        <w:t>affiche 21k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m. Q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uel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(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</w:rPr>
                        <w:t>s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)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en est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(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sont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)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 la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(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les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)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 raison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(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</w:rPr>
                        <w:t>s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)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ru-RU"/>
                        </w:rPr>
                        <w:t>?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b w:val="1"/>
          <w:bCs w:val="1"/>
          <w:sz w:val="26"/>
          <w:szCs w:val="26"/>
        </w:rPr>
      </w:pPr>
      <w:r>
        <w:rPr>
          <w:rFonts w:ascii="Euphemia UCAS" w:cs="Euphemia UCAS" w:hAnsi="Euphemia UCAS" w:eastAsia="Euphemia UCAS"/>
          <w:b w:val="1"/>
          <w:bCs w:val="1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-161356</wp:posOffset>
                </wp:positionH>
                <wp:positionV relativeFrom="line">
                  <wp:posOffset>342512</wp:posOffset>
                </wp:positionV>
                <wp:extent cx="6968370" cy="162431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624314"/>
                        </a:xfrm>
                        <a:prstGeom prst="roundRect">
                          <a:avLst>
                            <a:gd name="adj" fmla="val 4193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 foncée"/>
                              <w:jc w:val="left"/>
                            </w:pPr>
                            <w:r>
                              <w:rPr>
                                <w:rFonts w:ascii="Euphemia UCAS" w:hAnsi="Euphemia UCAS"/>
                                <w:rtl w:val="0"/>
                                <w:lang w:val="fr-FR"/>
                              </w:rPr>
                              <w:t>Hypoth</w:t>
                            </w:r>
                            <w:r>
                              <w:rPr>
                                <w:rFonts w:ascii="Euphemia UCAS" w:hAnsi="Euphemia UCAS" w:hint="default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rtl w:val="0"/>
                                <w:lang w:val="fr-FR"/>
                              </w:rPr>
                              <w:t>ses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Étiquette foncée"/>
                              <w:spacing w:line="360" w:lineRule="auto"/>
                              <w:jc w:val="left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48.7pt;height:127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adj="906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 foncée"/>
                        <w:jc w:val="left"/>
                      </w:pP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Hypoth</w:t>
                      </w:r>
                      <w:r>
                        <w:rPr>
                          <w:rFonts w:ascii="Euphemia UCAS" w:hAnsi="Euphemia UCAS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rtl w:val="0"/>
                          <w:lang w:val="fr-FR"/>
                        </w:rPr>
                        <w:t>ses</w:t>
                      </w:r>
                      <w:r>
                        <w:rPr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Étiquette foncée"/>
                        <w:spacing w:line="360" w:lineRule="auto"/>
                        <w:jc w:val="left"/>
                      </w:pPr>
                      <w:r>
                        <w:rPr>
                          <w:rtl w:val="0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jc w:val="both"/>
        <w:rPr>
          <w:rFonts w:ascii="Euphemia UCAS" w:cs="Euphemia UCAS" w:hAnsi="Euphemia UCAS" w:eastAsia="Euphemia UCAS"/>
          <w:i w:val="1"/>
          <w:iCs w:val="1"/>
          <w:sz w:val="24"/>
          <w:szCs w:val="24"/>
        </w:rPr>
      </w:pPr>
    </w:p>
    <w:p>
      <w:pPr>
        <w:pStyle w:val="Corps"/>
        <w:bidi w:val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228314</wp:posOffset>
                </wp:positionH>
                <wp:positionV relativeFrom="page">
                  <wp:posOffset>1116966</wp:posOffset>
                </wp:positionV>
                <wp:extent cx="7116128" cy="130137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128" cy="13013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8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24"/>
                              <w:gridCol w:w="5471"/>
                              <w:gridCol w:w="479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type="dxa" w:w="6395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tences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velopp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es en activit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type="dxa" w:w="4790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Connaissances associ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type="dxa" w:w="924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CT 1.2</w:t>
                                  </w:r>
                                </w:p>
                              </w:tc>
                              <w:tc>
                                <w:tcPr>
                                  <w:tcW w:type="dxa" w:w="5471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0"/>
                                    <w:left w:type="dxa" w:w="100"/>
                                    <w:bottom w:type="dxa" w:w="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line="16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Mesurer des grandeurs de manie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re directe ou indirecte.</w:t>
                                  </w:r>
                                </w:p>
                              </w:tc>
                              <w:tc>
                                <w:tcPr>
                                  <w:tcW w:type="dxa" w:w="479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Instruments de mesure usuels. Principe de fonctionnement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un capteur,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un codeur,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un de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tecteur. Nature du signal : analogique ou nume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rique. Nature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une information : logique ou analogique.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type="dxa" w:w="92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rtl w:val="0"/>
                                    </w:rPr>
                                    <w:t>CT 4.1</w:t>
                                  </w:r>
                                </w:p>
                              </w:tc>
                              <w:tc>
                                <w:tcPr>
                                  <w:tcW w:type="dxa" w:w="5471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0"/>
                                    <w:left w:type="dxa" w:w="100"/>
                                    <w:bottom w:type="dxa" w:w="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bidi w:val="0"/>
                                    <w:spacing w:line="168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crire, en utilisant les outils et langages de descriptions adapte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</w:rPr>
                                    <w:t>s, la structure et le comportement des objets.</w:t>
                                  </w:r>
                                </w:p>
                              </w:tc>
                              <w:tc>
                                <w:tcPr>
                                  <w:tcW w:type="dxa" w:w="4790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aeaea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both"/>
                                    <w:rPr>
                                      <w:rFonts w:ascii="Euphemia UCAS" w:cs="Euphemia UCAS" w:hAnsi="Euphemia UCAS" w:eastAsia="Euphemia UCA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Outils nume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riques de pre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sz w:val="12"/>
                                      <w:szCs w:val="12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sentation. Charte graphique.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Outils de description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un fonctionnement,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une structure et d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Euphemia UCAS" w:hAnsi="Euphemia UCAS"/>
                                      <w:strike w:val="1"/>
                                      <w:dstrike w:val="0"/>
                                      <w:sz w:val="12"/>
                                      <w:szCs w:val="12"/>
                                      <w:rtl w:val="0"/>
                                      <w:lang w:val="fr-FR"/>
                                    </w:rPr>
                                    <w:t>un comportement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.0pt;margin-top:88.0pt;width:560.3pt;height:102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18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24"/>
                        <w:gridCol w:w="5471"/>
                        <w:gridCol w:w="479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8" w:hRule="atLeast"/>
                        </w:trPr>
                        <w:tc>
                          <w:tcPr>
                            <w:tcW w:type="dxa" w:w="6395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tences d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velopp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es en activit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type="dxa" w:w="4790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Connaissances associ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1" w:hRule="atLeast"/>
                        </w:trPr>
                        <w:tc>
                          <w:tcPr>
                            <w:tcW w:type="dxa" w:w="924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CT 1.2</w:t>
                            </w:r>
                          </w:p>
                        </w:tc>
                        <w:tc>
                          <w:tcPr>
                            <w:tcW w:type="dxa" w:w="5471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0"/>
                              <w:left w:type="dxa" w:w="100"/>
                              <w:bottom w:type="dxa" w:w="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line="16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Mesurer des grandeurs de manie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̀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re directe ou indirecte.</w:t>
                            </w:r>
                          </w:p>
                        </w:tc>
                        <w:tc>
                          <w:tcPr>
                            <w:tcW w:type="dxa" w:w="479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Instruments de mesure usuels. Principe de fonctionnement</w:t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un capteur, d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un codeur, d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un de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tecteur. Nature du signal : analogique ou nume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rique. Nature d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une information : logique ou analogique.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1" w:hRule="atLeast"/>
                        </w:trPr>
                        <w:tc>
                          <w:tcPr>
                            <w:tcW w:type="dxa" w:w="92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rtl w:val="0"/>
                              </w:rPr>
                              <w:t>CT 4.1</w:t>
                            </w:r>
                          </w:p>
                        </w:tc>
                        <w:tc>
                          <w:tcPr>
                            <w:tcW w:type="dxa" w:w="5471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aeaea"/>
                            <w:tcMar>
                              <w:top w:type="dxa" w:w="0"/>
                              <w:left w:type="dxa" w:w="100"/>
                              <w:bottom w:type="dxa" w:w="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bidi w:val="0"/>
                              <w:spacing w:line="168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De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crire, en utilisant les outils et langages de descriptions adapte</w:t>
                            </w:r>
                            <w:r>
                              <w:rPr>
                                <w:rFonts w:ascii="Euphemia UCAS" w:hAnsi="Euphemia UCAS" w:hint="default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</w:rPr>
                              <w:t>s, la structure et le comportement des objets.</w:t>
                            </w:r>
                          </w:p>
                        </w:tc>
                        <w:tc>
                          <w:tcPr>
                            <w:tcW w:type="dxa" w:w="4790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aeaea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68" w:lineRule="auto"/>
                              <w:jc w:val="both"/>
                              <w:rPr>
                                <w:rFonts w:ascii="Euphemia UCAS" w:cs="Euphemia UCAS" w:hAnsi="Euphemia UCAS" w:eastAsia="Euphemia UCA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Outils nume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riques de pre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12"/>
                                <w:szCs w:val="12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sentation. Charte graphique.</w:t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Outils de description d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un fonctionnement, d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une structure et d</w:t>
                            </w:r>
                            <w:r>
                              <w:rPr>
                                <w:rFonts w:ascii="Euphemia UCAS" w:hAnsi="Euphemia UCAS" w:hint="default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trike w:val="1"/>
                                <w:dstrike w:val="0"/>
                                <w:sz w:val="12"/>
                                <w:szCs w:val="12"/>
                                <w:rtl w:val="0"/>
                                <w:lang w:val="fr-FR"/>
                              </w:rPr>
                              <w:t>un comportement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9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7" w:hRule="atLeast"/>
                              </w:trPr>
                              <w:tc>
                                <w:tcPr>
                                  <w:tcW w:type="dxa" w:w="2843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>quence 2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  <w:lang w:val="fr-FR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rtl w:val="0"/>
                                      <w:lang w:val="fr-FR"/>
                                    </w:rPr>
                                    <w:t>Comment mesurer la distance correspondante a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rtl w:val="0"/>
                                    </w:rPr>
                                    <w:t>̀</w:t>
                                  </w: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rtl w:val="0"/>
                                      <w:lang w:val="fr-FR"/>
                                    </w:rPr>
                                    <w:t>un de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Euphemia UCAS" w:hAnsi="Euphemia UCAS"/>
                                      <w:i w:val="1"/>
                                      <w:iCs w:val="1"/>
                                      <w:rtl w:val="0"/>
                                      <w:lang w:val="fr-FR"/>
                                    </w:rPr>
                                    <w:t>placement sur terre ?</w:t>
                                  </w:r>
                                </w:p>
                              </w:tc>
                              <w:tc>
                                <w:tcPr>
                                  <w:tcW w:type="dxa" w:w="6865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  <w:rtl w:val="0"/>
                                    </w:rPr>
                                    <w:t>ACTIVITE N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sz w:val="36"/>
                                      <w:szCs w:val="36"/>
                                      <w:rtl w:val="0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1487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rtl w:val="0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Euphemia UCAS" w:cs="Euphemia UCAS" w:hAnsi="Euphemia UCAS" w:eastAsia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Euphemia UCAS" w:hAnsi="Euphemia UCAS" w:hint="default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Euphemia UCAS" w:hAnsi="Euphemia UCAS"/>
                                      <w:b w:val="1"/>
                                      <w:bCs w:val="1"/>
                                      <w:sz w:val="36"/>
                                      <w:szCs w:val="36"/>
                                      <w:rtl w:val="0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type="dxa" w:w="2843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686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  <w:rtl w:val="0"/>
                                    </w:rPr>
                                    <w:t>SE DEPLACER SUR TERRE, AIR, MER</w:t>
                                  </w:r>
                                </w:p>
                              </w:tc>
                              <w:tc>
                                <w:tcPr>
                                  <w:tcW w:type="dxa" w:w="1487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7.7pt;margin-top:20.6pt;width:560.8pt;height:61.2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19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843"/>
                        <w:gridCol w:w="6866"/>
                        <w:gridCol w:w="148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7" w:hRule="atLeast"/>
                        </w:trPr>
                        <w:tc>
                          <w:tcPr>
                            <w:tcW w:type="dxa" w:w="2843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quence 2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2</w:t>
                            </w:r>
                          </w:p>
                          <w:p>
                            <w:pPr>
                              <w:pStyle w:val="Style de tableau 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Comment mesurer la distance correspondante a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̀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un de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rtl w:val="0"/>
                                <w:lang w:val="fr-FR"/>
                              </w:rPr>
                              <w:t>placement sur terre ?</w:t>
                            </w:r>
                          </w:p>
                        </w:tc>
                        <w:tc>
                          <w:tcPr>
                            <w:tcW w:type="dxa" w:w="6865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  <w:rtl w:val="0"/>
                              </w:rPr>
                              <w:t>ACTIVITE N</w:t>
                            </w:r>
                            <w:r>
                              <w:rPr>
                                <w:rFonts w:ascii="Euphemia UCAS" w:hAnsi="Euphemia UCAS" w:hint="default"/>
                                <w:sz w:val="36"/>
                                <w:szCs w:val="36"/>
                                <w:rtl w:val="0"/>
                              </w:rPr>
                              <w:t>°</w:t>
                            </w: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1487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Cycle 4</w:t>
                            </w:r>
                          </w:p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Euphemia UCAS" w:cs="Euphemia UCAS" w:hAnsi="Euphemia UCAS" w:eastAsia="Euphemia UCAS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me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3" w:hRule="atLeast"/>
                        </w:trPr>
                        <w:tc>
                          <w:tcPr>
                            <w:tcW w:type="dxa" w:w="2843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686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</w:rPr>
                              <w:t>SE DEPLACER SUR TERRE, AIR, MER</w:t>
                            </w:r>
                          </w:p>
                        </w:tc>
                        <w:tc>
                          <w:tcPr>
                            <w:tcW w:type="dxa" w:w="1487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2259481</wp:posOffset>
                </wp:positionV>
                <wp:extent cx="7110225" cy="808856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8088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7.7pt;margin-top:177.9pt;width:559.9pt;height:636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-174056</wp:posOffset>
                </wp:positionH>
                <wp:positionV relativeFrom="line">
                  <wp:posOffset>182476</wp:posOffset>
                </wp:positionV>
                <wp:extent cx="6981070" cy="415309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070" cy="4153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Travail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 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1) Effectue des recherches pour comprendre le principe de fonctionnement d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un compteur de v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lo (installation, param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trage, capteur, 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2) R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alise une pr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sentation num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rique pour expliquer ce principe puis donne au moins une raison pour laquelle la distance affich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e sur le compteur ne correspond pas 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la r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alit</w:t>
                            </w:r>
                            <w:r>
                              <w:rPr>
                                <w:rFonts w:ascii="Euphemia UCAS" w:hAnsi="Euphemia UCAS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rFonts w:ascii="Euphemia UCAS" w:cs="Euphemia UCAS" w:hAnsi="Euphemia UCAS" w:eastAsia="Euphemia UCAS"/>
                                <w:i w:val="1"/>
                                <w:iCs w:val="1"/>
                                <w:color w:val="ff2c2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Diff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renciation: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u w:val="single"/>
                                <w:rtl w:val="0"/>
                                <w:lang w:val="fr-FR"/>
                              </w:rPr>
                              <w:t>1er Niveau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: on donne l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explication sur wikip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dia, une vid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 expliquant l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installation et le param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trage, la formule du p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rim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tre et la fa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ç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on de calculer la distance parcourue pour 1 tour de roue.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u w:val="single"/>
                                <w:rtl w:val="0"/>
                                <w:lang w:val="fr-FR"/>
                              </w:rPr>
                              <w:t>2nd niveau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: vid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 et formule du p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rim</w:t>
                            </w:r>
                            <w:r>
                              <w:rPr>
                                <w:rFonts w:ascii="Euphemia UCAS" w:hAnsi="Euphemia UCAS" w:hint="default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tre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u w:val="single"/>
                                <w:rtl w:val="0"/>
                                <w:lang w:val="fr-FR"/>
                              </w:rPr>
                              <w:t>Niveau expert</w:t>
                            </w:r>
                            <w:r>
                              <w:rPr>
                                <w:rFonts w:ascii="Euphemia UCAS" w:hAnsi="Euphemia UCAS"/>
                                <w:i w:val="1"/>
                                <w:iCs w:val="1"/>
                                <w:color w:val="ff2c2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: On donne rien.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Ressources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https://fr.wikipedia.org/wiki/Compteur_de_bicyclette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Fonctionnement compteur de v</w:t>
                            </w:r>
                            <w:r>
                              <w:rPr>
                                <w:rFonts w:ascii="Euphemia UCAS" w:hAnsi="Euphemia UCAS" w:hint="default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Euphemia UCAS" w:hAnsi="Euphemia UCAS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fr-FR"/>
                              </w:rPr>
                              <w:t>lo</w:t>
                            </w: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rps"/>
                              <w:jc w:val="both"/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.0"/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  <w:instrText xml:space="preserve"> HYPERLINK "http://velo-reparation.fr/entretien/compteur-vitesse-montage.php"</w:instrText>
                            </w:r>
                            <w:r>
                              <w:rPr>
                                <w:rStyle w:val="Hyperlink.0"/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http://velo-reparation.fr/entretien/compteur-vitesse-montage.php</w:t>
                            </w:r>
                            <w:r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http://www.matosvelo.fr/index.php?post/2015/02/19/etalonner-son-compteur-velo-avec-precision</w:t>
                            </w:r>
                            <w:r>
                              <w:rPr>
                                <w:rFonts w:ascii="Euphemia UCAS" w:cs="Euphemia UCAS" w:hAnsi="Euphemia UCAS" w:eastAsia="Euphemia UCAS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13.7pt;margin-top:14.4pt;width:549.7pt;height:327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Travail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 : 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1) Effectue des recherches pour comprendre le principe de fonctionnement d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un compteur de v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lo (installation, param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trage, capteur, 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)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2) R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alise une pr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sentation num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rique pour expliquer ce principe puis donne au moins une raison pour laquelle la distance affich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e sur le compteur ne correspond pas 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la r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alit</w:t>
                      </w:r>
                      <w:r>
                        <w:rPr>
                          <w:rFonts w:ascii="Euphemia UCAS" w:hAnsi="Euphemia UCAS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jc w:val="center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orps"/>
                        <w:jc w:val="left"/>
                        <w:rPr>
                          <w:rFonts w:ascii="Euphemia UCAS" w:cs="Euphemia UCAS" w:hAnsi="Euphemia UCAS" w:eastAsia="Euphemia UCAS"/>
                          <w:i w:val="1"/>
                          <w:iCs w:val="1"/>
                          <w:color w:val="ff2c2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Diff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renciation: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i w:val="1"/>
                          <w:iCs w:val="1"/>
                          <w:color w:val="ff2c21"/>
                          <w:sz w:val="20"/>
                          <w:szCs w:val="20"/>
                        </w:rPr>
                      </w:pP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u w:val="single"/>
                          <w:rtl w:val="0"/>
                          <w:lang w:val="fr-FR"/>
                        </w:rPr>
                        <w:t>1er Niveau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 xml:space="preserve"> : on donne l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explication sur wikip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dia, une vid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o expliquant l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installation et le param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trage, la formule du p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rim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tre et la fa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ç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on de calculer la distance parcourue pour 1 tour de roue.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i w:val="1"/>
                          <w:iCs w:val="1"/>
                          <w:color w:val="ff2c21"/>
                          <w:sz w:val="20"/>
                          <w:szCs w:val="20"/>
                        </w:rPr>
                      </w:pP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u w:val="single"/>
                          <w:rtl w:val="0"/>
                          <w:lang w:val="fr-FR"/>
                        </w:rPr>
                        <w:t>2nd niveau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 xml:space="preserve"> : vid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o et formule du p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rim</w:t>
                      </w:r>
                      <w:r>
                        <w:rPr>
                          <w:rFonts w:ascii="Euphemia UCAS" w:hAnsi="Euphemia UCAS" w:hint="default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>tre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i w:val="1"/>
                          <w:iCs w:val="1"/>
                          <w:color w:val="ff2c21"/>
                          <w:sz w:val="20"/>
                          <w:szCs w:val="20"/>
                        </w:rPr>
                      </w:pP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u w:val="single"/>
                          <w:rtl w:val="0"/>
                          <w:lang w:val="fr-FR"/>
                        </w:rPr>
                        <w:t>Niveau expert</w:t>
                      </w:r>
                      <w:r>
                        <w:rPr>
                          <w:rFonts w:ascii="Euphemia UCAS" w:hAnsi="Euphemia UCAS"/>
                          <w:i w:val="1"/>
                          <w:iCs w:val="1"/>
                          <w:color w:val="ff2c21"/>
                          <w:sz w:val="20"/>
                          <w:szCs w:val="20"/>
                          <w:rtl w:val="0"/>
                          <w:lang w:val="fr-FR"/>
                        </w:rPr>
                        <w:t xml:space="preserve"> : On donne rien.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Ressources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https://fr.wikipedia.org/wiki/Compteur_de_bicyclette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Fonts w:ascii="Euphemia UCAS" w:hAnsi="Euphemia UCAS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Fonctionnement compteur de v</w:t>
                      </w:r>
                      <w:r>
                        <w:rPr>
                          <w:rFonts w:ascii="Euphemia UCAS" w:hAnsi="Euphemia UCAS" w:hint="default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Euphemia UCAS" w:hAnsi="Euphemia UCAS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fr-FR"/>
                        </w:rPr>
                        <w:t>lo</w:t>
                      </w: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Corps"/>
                        <w:jc w:val="both"/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pPr>
                      <w:r>
                        <w:rPr>
                          <w:rStyle w:val="Hyperlink.0"/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  <w:instrText xml:space="preserve"> HYPERLINK "http://velo-reparation.fr/entretien/compteur-vitesse-montage.php"</w:instrText>
                      </w:r>
                      <w:r>
                        <w:rPr>
                          <w:rStyle w:val="Hyperlink.0"/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Euphemia UCAS" w:hAnsi="Euphemia UCAS"/>
                          <w:sz w:val="24"/>
                          <w:szCs w:val="24"/>
                          <w:rtl w:val="0"/>
                          <w:lang w:val="en-US"/>
                        </w:rPr>
                        <w:t>http://velo-reparation.fr/entretien/compteur-vitesse-montage.php</w:t>
                      </w:r>
                      <w:r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  <w:fldChar w:fldCharType="end" w:fldLock="0"/>
                      </w:r>
                    </w:p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sz w:val="24"/>
                          <w:szCs w:val="24"/>
                          <w:rtl w:val="0"/>
                          <w:lang w:val="fr-FR"/>
                        </w:rPr>
                        <w:t>http://www.matosvelo.fr/index.php?post/2015/02/19/etalonner-son-compteur-velo-avec-precision</w:t>
                      </w:r>
                      <w:r>
                        <w:rPr>
                          <w:rFonts w:ascii="Euphemia UCAS" w:cs="Euphemia UCAS" w:hAnsi="Euphemia UCAS" w:eastAsia="Euphemia UCAS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Étiquette foncée"/>
        <w:spacing w:line="360" w:lineRule="auto"/>
        <w:jc w:val="left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-167706</wp:posOffset>
                </wp:positionH>
                <wp:positionV relativeFrom="line">
                  <wp:posOffset>715622</wp:posOffset>
                </wp:positionV>
                <wp:extent cx="6955671" cy="163883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671" cy="1638832"/>
                        </a:xfrm>
                        <a:prstGeom prst="roundRect">
                          <a:avLst>
                            <a:gd name="adj" fmla="val 4156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 foncée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fr-FR"/>
                              </w:rPr>
                              <w:t>Bilan :</w:t>
                            </w:r>
                          </w:p>
                          <w:p>
                            <w:pPr>
                              <w:pStyle w:val="Étiquette foncée"/>
                              <w:spacing w:line="360" w:lineRule="auto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547.7pt;height:129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adj="898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 foncée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fr-FR"/>
                        </w:rPr>
                        <w:t>Bilan :</w:t>
                      </w:r>
                    </w:p>
                    <w:p>
                      <w:pPr>
                        <w:pStyle w:val="Étiquette foncée"/>
                        <w:spacing w:line="360" w:lineRule="auto"/>
                      </w:pPr>
                      <w:r>
                        <w:rPr>
                          <w:rtl w:val="0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Euphemia UCAS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5233"/>
        <w:tab w:val="right" w:pos="10466"/>
        <w:tab w:val="clear" w:pos="9020"/>
      </w:tabs>
      <w:jc w:val="left"/>
    </w:pPr>
    <w:r>
      <w:rPr>
        <w:i w:val="1"/>
        <w:iCs w:val="1"/>
        <w:sz w:val="12"/>
        <w:szCs w:val="12"/>
      </w:rPr>
      <w:tab/>
      <w:tab/>
    </w:r>
    <w:r>
      <w:rPr>
        <w:i w:val="1"/>
        <w:iCs w:val="1"/>
        <w:sz w:val="12"/>
        <w:szCs w:val="12"/>
        <w:rtl w:val="0"/>
        <w:lang w:val="fr-FR"/>
      </w:rPr>
      <w:t>@ Arnaud CHANET-J</w:t>
    </w:r>
    <w:r>
      <w:rPr>
        <w:i w:val="1"/>
        <w:iCs w:val="1"/>
        <w:sz w:val="12"/>
        <w:szCs w:val="12"/>
        <w:rtl w:val="0"/>
        <w:lang w:val="fr-FR"/>
      </w:rPr>
      <w:t>é</w:t>
    </w:r>
    <w:r>
      <w:rPr>
        <w:i w:val="1"/>
        <w:iCs w:val="1"/>
        <w:sz w:val="12"/>
        <w:szCs w:val="12"/>
        <w:rtl w:val="0"/>
        <w:lang w:val="fr-FR"/>
      </w:rPr>
      <w:t>r</w:t>
    </w:r>
    <w:r>
      <w:rPr>
        <w:i w:val="1"/>
        <w:iCs w:val="1"/>
        <w:sz w:val="12"/>
        <w:szCs w:val="12"/>
        <w:rtl w:val="0"/>
        <w:lang w:val="fr-FR"/>
      </w:rPr>
      <w:t>ô</w:t>
    </w:r>
    <w:r>
      <w:rPr>
        <w:i w:val="1"/>
        <w:iCs w:val="1"/>
        <w:sz w:val="12"/>
        <w:szCs w:val="12"/>
        <w:rtl w:val="0"/>
        <w:lang w:val="fr-FR"/>
      </w:rPr>
      <w:t>me ANTONY-ERR Technologie 2015-2016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Étiquette foncée">
    <w:name w:val="Étiquette foncée"/>
    <w:next w:val="Étiquette foncé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