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jc w:val="center"/>
        <w:tblLook w:val="04A0" w:firstRow="1" w:lastRow="0" w:firstColumn="1" w:lastColumn="0" w:noHBand="0" w:noVBand="1"/>
      </w:tblPr>
      <w:tblGrid>
        <w:gridCol w:w="8926"/>
      </w:tblGrid>
      <w:tr w:rsidR="00BF165C" w14:paraId="125CFCEC" w14:textId="77777777" w:rsidTr="00C67D68">
        <w:trPr>
          <w:trHeight w:val="1531"/>
          <w:jc w:val="center"/>
        </w:trPr>
        <w:tc>
          <w:tcPr>
            <w:tcW w:w="8926" w:type="dxa"/>
            <w:shd w:val="clear" w:color="auto" w:fill="D9D9D9" w:themeFill="background1" w:themeFillShade="D9"/>
            <w:vAlign w:val="center"/>
          </w:tcPr>
          <w:p w14:paraId="1A580508" w14:textId="77777777" w:rsidR="00BF165C" w:rsidRPr="001375A0" w:rsidRDefault="00BF165C" w:rsidP="00C67D68">
            <w:pPr>
              <w:jc w:val="center"/>
              <w:rPr>
                <w:sz w:val="16"/>
                <w:szCs w:val="16"/>
              </w:rPr>
            </w:pPr>
          </w:p>
          <w:p w14:paraId="3DC5C7CB" w14:textId="3455A2DA" w:rsidR="00BF165C" w:rsidRPr="00D74834" w:rsidRDefault="00BF165C" w:rsidP="00C67D68">
            <w:pPr>
              <w:shd w:val="clear" w:color="auto" w:fill="D9D9D9" w:themeFill="background1" w:themeFillShade="D9"/>
              <w:jc w:val="center"/>
              <w:rPr>
                <w:color w:val="000000" w:themeColor="text1"/>
                <w:sz w:val="36"/>
                <w:szCs w:val="36"/>
              </w:rPr>
            </w:pPr>
            <w:r>
              <w:rPr>
                <w:color w:val="000000" w:themeColor="text1"/>
                <w:sz w:val="36"/>
                <w:szCs w:val="36"/>
              </w:rPr>
              <w:t>POLICE SCIENTIFIQUE</w:t>
            </w:r>
          </w:p>
          <w:p w14:paraId="678E7FF3" w14:textId="605E3579" w:rsidR="00BF165C" w:rsidRDefault="00BF165C" w:rsidP="00C67D68">
            <w:pPr>
              <w:shd w:val="clear" w:color="auto" w:fill="D9D9D9" w:themeFill="background1" w:themeFillShade="D9"/>
              <w:jc w:val="center"/>
              <w:rPr>
                <w:sz w:val="28"/>
                <w:szCs w:val="28"/>
              </w:rPr>
            </w:pPr>
            <w:r>
              <w:rPr>
                <w:sz w:val="28"/>
                <w:szCs w:val="28"/>
              </w:rPr>
              <w:t>Meurtre au lycée (1/2)</w:t>
            </w:r>
          </w:p>
          <w:p w14:paraId="60CF78DF" w14:textId="77777777" w:rsidR="00BF165C" w:rsidRPr="001375A0" w:rsidRDefault="00BF165C" w:rsidP="00C67D68">
            <w:pPr>
              <w:jc w:val="center"/>
              <w:rPr>
                <w:sz w:val="16"/>
                <w:szCs w:val="16"/>
              </w:rPr>
            </w:pPr>
          </w:p>
        </w:tc>
      </w:tr>
    </w:tbl>
    <w:p w14:paraId="23C2030B" w14:textId="77777777" w:rsidR="007654ED" w:rsidRDefault="007654ED"/>
    <w:p w14:paraId="6EA0F909" w14:textId="75D9698E" w:rsidR="00521654" w:rsidRDefault="007654ED" w:rsidP="000066BB">
      <w:pPr>
        <w:jc w:val="both"/>
      </w:pPr>
      <w:r>
        <w:t xml:space="preserve">Le corps sans vie d’un élève a été découvert </w:t>
      </w:r>
      <w:r w:rsidR="00E7257E">
        <w:t>lundi</w:t>
      </w:r>
      <w:r>
        <w:t xml:space="preserve"> matin</w:t>
      </w:r>
      <w:r w:rsidR="000066BB">
        <w:t xml:space="preserve"> à 7h15</w:t>
      </w:r>
      <w:r>
        <w:t xml:space="preserve"> dans l</w:t>
      </w:r>
      <w:r w:rsidR="000107A3">
        <w:t xml:space="preserve">e parc </w:t>
      </w:r>
      <w:r>
        <w:t>du lycée Raoul Dautry</w:t>
      </w:r>
      <w:r w:rsidR="000066BB">
        <w:t>. La police nationale a ouvert une enquête. Vous êtes en charge d’analyser les indices recueillis par l’équipe de terrain de la police scientifique.</w:t>
      </w:r>
    </w:p>
    <w:p w14:paraId="42669EFC" w14:textId="1B20A7F8" w:rsidR="0012212A" w:rsidRDefault="0012212A" w:rsidP="000066BB">
      <w:pPr>
        <w:jc w:val="both"/>
      </w:pPr>
    </w:p>
    <w:p w14:paraId="57A4ADC8" w14:textId="4ED89861" w:rsidR="000066BB" w:rsidRDefault="0012212A" w:rsidP="000066BB">
      <w:pPr>
        <w:jc w:val="both"/>
      </w:pPr>
      <w:r>
        <w:rPr>
          <w:noProof/>
        </w:rPr>
        <w:drawing>
          <wp:anchor distT="0" distB="0" distL="114300" distR="114300" simplePos="0" relativeHeight="251664384" behindDoc="0" locked="0" layoutInCell="1" allowOverlap="1" wp14:anchorId="7E1FCD20" wp14:editId="46FB7CD7">
            <wp:simplePos x="0" y="0"/>
            <wp:positionH relativeFrom="column">
              <wp:posOffset>281305</wp:posOffset>
            </wp:positionH>
            <wp:positionV relativeFrom="paragraph">
              <wp:posOffset>314325</wp:posOffset>
            </wp:positionV>
            <wp:extent cx="5143500" cy="4733925"/>
            <wp:effectExtent l="0" t="0" r="0"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143500" cy="4733925"/>
                    </a:xfrm>
                    <a:prstGeom prst="rect">
                      <a:avLst/>
                    </a:prstGeom>
                  </pic:spPr>
                </pic:pic>
              </a:graphicData>
            </a:graphic>
          </wp:anchor>
        </w:drawing>
      </w:r>
      <w:r w:rsidR="000066BB">
        <w:t>4 indices ont été découverts :</w:t>
      </w:r>
    </w:p>
    <w:p w14:paraId="1AF6F3FB" w14:textId="12289437" w:rsidR="00A90D5C" w:rsidRPr="00A90D5C" w:rsidRDefault="00A90D5C" w:rsidP="00A90D5C">
      <w:pPr>
        <w:pStyle w:val="Paragraphedeliste"/>
        <w:jc w:val="both"/>
      </w:pPr>
    </w:p>
    <w:p w14:paraId="1B0798A2" w14:textId="74BB91AC" w:rsidR="00A90D5C" w:rsidRPr="00996F70" w:rsidRDefault="00A90D5C" w:rsidP="00A90D5C">
      <w:pPr>
        <w:pStyle w:val="Paragraphedeliste"/>
        <w:numPr>
          <w:ilvl w:val="0"/>
          <w:numId w:val="1"/>
        </w:numPr>
        <w:jc w:val="both"/>
      </w:pPr>
      <w:r>
        <w:rPr>
          <w:b/>
          <w:bCs/>
          <w:sz w:val="28"/>
          <w:szCs w:val="28"/>
        </w:rPr>
        <w:t xml:space="preserve">Datation de la mort par analyse du </w:t>
      </w:r>
      <w:proofErr w:type="spellStart"/>
      <w:r>
        <w:rPr>
          <w:b/>
          <w:bCs/>
          <w:sz w:val="28"/>
          <w:szCs w:val="28"/>
        </w:rPr>
        <w:t>nécrobiote</w:t>
      </w:r>
      <w:proofErr w:type="spellEnd"/>
    </w:p>
    <w:p w14:paraId="5AD075C9" w14:textId="1A1B08C9" w:rsidR="00996F70" w:rsidRDefault="00996F70" w:rsidP="00996F70">
      <w:pPr>
        <w:jc w:val="both"/>
      </w:pPr>
      <w:r>
        <w:t xml:space="preserve">Le </w:t>
      </w:r>
      <w:r w:rsidRPr="00996F70">
        <w:rPr>
          <w:u w:val="single"/>
        </w:rPr>
        <w:t>micro</w:t>
      </w:r>
      <w:r>
        <w:t>biote désigne l’ensemble des micro-organismes vivant dans un environnement spécifique. Le corps humain comprend son propre microbiote, divisé en plusieurs flores (cutanée, oropharyngée, génitale, intestinale…). La composition du microbiote est personnelle et stable au cours de la vie adulte.</w:t>
      </w:r>
    </w:p>
    <w:p w14:paraId="1A2CC30A" w14:textId="5D8855C3" w:rsidR="00996F70" w:rsidRDefault="00996F70" w:rsidP="00996F70">
      <w:pPr>
        <w:jc w:val="both"/>
      </w:pPr>
      <w:r>
        <w:lastRenderedPageBreak/>
        <w:t xml:space="preserve">Après la mort, la composition du microbiote change. On parle alors de </w:t>
      </w:r>
      <w:proofErr w:type="spellStart"/>
      <w:r w:rsidRPr="00996F70">
        <w:rPr>
          <w:u w:val="single"/>
        </w:rPr>
        <w:t>nécro</w:t>
      </w:r>
      <w:r>
        <w:t>biote</w:t>
      </w:r>
      <w:proofErr w:type="spellEnd"/>
      <w:r>
        <w:t xml:space="preserve">. </w:t>
      </w:r>
      <w:r w:rsidR="009B0BA1">
        <w:t>L’évolution de la concentration de certaines espèces de bactéries change de façon prévisible et peut être utilisé pour dater la mort d’une personne.</w:t>
      </w:r>
    </w:p>
    <w:p w14:paraId="7EA33FDA" w14:textId="77777777" w:rsidR="0048616D" w:rsidRDefault="009B0BA1" w:rsidP="00996F70">
      <w:pPr>
        <w:jc w:val="both"/>
      </w:pPr>
      <w:r>
        <w:t xml:space="preserve">Par exemple, les bactéries de la famille des </w:t>
      </w:r>
      <w:proofErr w:type="spellStart"/>
      <w:r w:rsidRPr="0048616D">
        <w:rPr>
          <w:i/>
          <w:iCs/>
        </w:rPr>
        <w:t>Lactobacillaceae</w:t>
      </w:r>
      <w:proofErr w:type="spellEnd"/>
      <w:r>
        <w:t xml:space="preserve"> ont tendance à disparaitre de la cavité abdominale en 48h après la mort.</w:t>
      </w:r>
    </w:p>
    <w:p w14:paraId="524EF3C1" w14:textId="7E577F6E" w:rsidR="009B0BA1" w:rsidRDefault="0048616D" w:rsidP="00996F70">
      <w:pPr>
        <w:jc w:val="both"/>
      </w:pPr>
      <w:r>
        <w:rPr>
          <w:noProof/>
        </w:rPr>
        <w:drawing>
          <wp:inline distT="0" distB="0" distL="0" distR="0" wp14:anchorId="19A181D6" wp14:editId="2B4DD2BB">
            <wp:extent cx="5038725" cy="2867025"/>
            <wp:effectExtent l="0" t="0" r="9525" b="9525"/>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F508C56" w14:textId="77777777" w:rsidR="002112D7" w:rsidRDefault="002112D7" w:rsidP="00996F70">
      <w:pPr>
        <w:jc w:val="both"/>
      </w:pPr>
      <w:r>
        <w:t xml:space="preserve">Deux géloses MRS, utilisées pour la culture des </w:t>
      </w:r>
      <w:proofErr w:type="spellStart"/>
      <w:r w:rsidRPr="002112D7">
        <w:rPr>
          <w:i/>
          <w:iCs/>
        </w:rPr>
        <w:t>Lactobacillaceae</w:t>
      </w:r>
      <w:proofErr w:type="spellEnd"/>
      <w:r>
        <w:t xml:space="preserve"> ont été ensemencées :</w:t>
      </w:r>
    </w:p>
    <w:p w14:paraId="7DC0AC6C" w14:textId="3BE6B78F" w:rsidR="002112D7" w:rsidRDefault="002112D7" w:rsidP="002112D7">
      <w:pPr>
        <w:pStyle w:val="Paragraphedeliste"/>
        <w:numPr>
          <w:ilvl w:val="0"/>
          <w:numId w:val="2"/>
        </w:numPr>
        <w:jc w:val="both"/>
      </w:pPr>
      <w:r>
        <w:t>La première gélose, notée « témoin », correspond à un liquide de cavité abdominale de personne vivante.</w:t>
      </w:r>
    </w:p>
    <w:p w14:paraId="1D1CC916" w14:textId="7C8001B5" w:rsidR="002112D7" w:rsidRDefault="002112D7" w:rsidP="002112D7">
      <w:pPr>
        <w:pStyle w:val="Paragraphedeliste"/>
        <w:numPr>
          <w:ilvl w:val="0"/>
          <w:numId w:val="2"/>
        </w:numPr>
        <w:jc w:val="both"/>
      </w:pPr>
      <w:r>
        <w:t>La seconde, notée « victime » correspond au liquide de la cavité abdominale prélevé sur la victime à l’heure de sa découverte.</w:t>
      </w:r>
    </w:p>
    <w:p w14:paraId="55CE8965" w14:textId="0C11DC1C" w:rsidR="002112D7" w:rsidRDefault="002112D7" w:rsidP="002112D7">
      <w:pPr>
        <w:jc w:val="both"/>
      </w:pPr>
    </w:p>
    <w:p w14:paraId="2435E2E2" w14:textId="1ADF3C47" w:rsidR="002112D7" w:rsidRDefault="002112D7" w:rsidP="0012212A">
      <w:pPr>
        <w:pStyle w:val="Paragraphedeliste"/>
        <w:numPr>
          <w:ilvl w:val="0"/>
          <w:numId w:val="4"/>
        </w:numPr>
        <w:jc w:val="both"/>
      </w:pPr>
      <w:r w:rsidRPr="0012212A">
        <w:rPr>
          <w:b/>
          <w:bCs/>
        </w:rPr>
        <w:t>Compter</w:t>
      </w:r>
      <w:r>
        <w:t xml:space="preserve"> les colonies sur les deux géloses :</w:t>
      </w:r>
    </w:p>
    <w:p w14:paraId="0163CD0B" w14:textId="77777777" w:rsidR="002112D7" w:rsidRDefault="002112D7" w:rsidP="002112D7">
      <w:pPr>
        <w:pStyle w:val="Paragraphedeliste"/>
      </w:pPr>
    </w:p>
    <w:p w14:paraId="06763F37" w14:textId="4BEB4253" w:rsidR="002112D7" w:rsidRDefault="002112D7" w:rsidP="002112D7">
      <w:pPr>
        <w:pStyle w:val="Paragraphedeliste"/>
        <w:numPr>
          <w:ilvl w:val="1"/>
          <w:numId w:val="2"/>
        </w:numPr>
        <w:jc w:val="both"/>
      </w:pPr>
      <w:r w:rsidRPr="002112D7">
        <w:rPr>
          <w:u w:val="single"/>
        </w:rPr>
        <w:t>Témoin</w:t>
      </w:r>
      <w:r>
        <w:t xml:space="preserve"> : </w:t>
      </w:r>
      <w:proofErr w:type="spellStart"/>
      <w:r>
        <w:t>n</w:t>
      </w:r>
      <w:r w:rsidRPr="002112D7">
        <w:rPr>
          <w:vertAlign w:val="subscript"/>
        </w:rPr>
        <w:t>colonies</w:t>
      </w:r>
      <w:proofErr w:type="spellEnd"/>
      <w:r w:rsidR="005C4097">
        <w:rPr>
          <w:vertAlign w:val="subscript"/>
        </w:rPr>
        <w:t>, témoin</w:t>
      </w:r>
      <w:r>
        <w:t xml:space="preserve"> = ………………</w:t>
      </w:r>
    </w:p>
    <w:p w14:paraId="1663072B" w14:textId="77777777" w:rsidR="002112D7" w:rsidRDefault="002112D7" w:rsidP="002112D7">
      <w:pPr>
        <w:pStyle w:val="Paragraphedeliste"/>
        <w:ind w:left="1440"/>
        <w:jc w:val="both"/>
      </w:pPr>
    </w:p>
    <w:p w14:paraId="168501CA" w14:textId="1B5C4E69" w:rsidR="002112D7" w:rsidRDefault="002112D7" w:rsidP="002112D7">
      <w:pPr>
        <w:pStyle w:val="Paragraphedeliste"/>
        <w:numPr>
          <w:ilvl w:val="1"/>
          <w:numId w:val="2"/>
        </w:numPr>
        <w:jc w:val="both"/>
      </w:pPr>
      <w:r w:rsidRPr="002112D7">
        <w:rPr>
          <w:u w:val="single"/>
        </w:rPr>
        <w:t>Victime</w:t>
      </w:r>
      <w:r>
        <w:t xml:space="preserve"> : </w:t>
      </w:r>
      <w:proofErr w:type="spellStart"/>
      <w:r>
        <w:t>n</w:t>
      </w:r>
      <w:r w:rsidRPr="002112D7">
        <w:rPr>
          <w:vertAlign w:val="subscript"/>
        </w:rPr>
        <w:t>colonies</w:t>
      </w:r>
      <w:proofErr w:type="spellEnd"/>
      <w:r w:rsidR="005C4097">
        <w:rPr>
          <w:vertAlign w:val="subscript"/>
        </w:rPr>
        <w:t>, victime</w:t>
      </w:r>
      <w:r>
        <w:t xml:space="preserve"> = ………………</w:t>
      </w:r>
    </w:p>
    <w:p w14:paraId="058DB6FF" w14:textId="77777777" w:rsidR="005C4097" w:rsidRDefault="005C4097" w:rsidP="005C4097">
      <w:pPr>
        <w:pStyle w:val="Paragraphedeliste"/>
      </w:pPr>
    </w:p>
    <w:p w14:paraId="726AC829" w14:textId="291F2039" w:rsidR="005C4097" w:rsidRDefault="005C4097" w:rsidP="0012212A">
      <w:pPr>
        <w:pStyle w:val="Paragraphedeliste"/>
        <w:numPr>
          <w:ilvl w:val="0"/>
          <w:numId w:val="4"/>
        </w:numPr>
        <w:jc w:val="both"/>
      </w:pPr>
      <w:r w:rsidRPr="0012212A">
        <w:rPr>
          <w:b/>
          <w:bCs/>
        </w:rPr>
        <w:t>Calculer</w:t>
      </w:r>
      <w:r>
        <w:t xml:space="preserve"> la quantité de </w:t>
      </w:r>
      <w:proofErr w:type="spellStart"/>
      <w:r w:rsidRPr="0012212A">
        <w:rPr>
          <w:i/>
          <w:iCs/>
        </w:rPr>
        <w:t>Lactobacillaceae</w:t>
      </w:r>
      <w:proofErr w:type="spellEnd"/>
      <w:r>
        <w:t xml:space="preserve"> restant dans le liquide de cavité abdominale de la victime en utilisant la formule ci-dessous :</w:t>
      </w:r>
    </w:p>
    <w:p w14:paraId="69691C75" w14:textId="54DD7575" w:rsidR="005C4097" w:rsidRPr="00B11FE9" w:rsidRDefault="005C4097" w:rsidP="005C4097">
      <w:pPr>
        <w:jc w:val="both"/>
        <w:rPr>
          <w:rFonts w:eastAsiaTheme="minorEastAsia"/>
        </w:rPr>
      </w:pPr>
      <m:oMathPara>
        <m:oMath>
          <m:r>
            <w:rPr>
              <w:rFonts w:ascii="Cambria Math" w:hAnsi="Cambria Math"/>
            </w:rPr>
            <m:t xml:space="preserve">%Lactobacillaceae= </m:t>
          </m:r>
          <m:f>
            <m:fPr>
              <m:ctrlPr>
                <w:rPr>
                  <w:rFonts w:ascii="Cambria Math" w:hAnsi="Cambria Math"/>
                  <w:i/>
                </w:rPr>
              </m:ctrlPr>
            </m:fPr>
            <m:num>
              <m:r>
                <w:rPr>
                  <w:rFonts w:ascii="Cambria Math" w:hAnsi="Cambria Math"/>
                </w:rPr>
                <m:t>100×</m:t>
              </m:r>
              <m:sSub>
                <m:sSubPr>
                  <m:ctrlPr>
                    <w:rPr>
                      <w:rFonts w:ascii="Cambria Math" w:hAnsi="Cambria Math"/>
                      <w:i/>
                    </w:rPr>
                  </m:ctrlPr>
                </m:sSubPr>
                <m:e>
                  <m:r>
                    <w:rPr>
                      <w:rFonts w:ascii="Cambria Math" w:hAnsi="Cambria Math"/>
                    </w:rPr>
                    <m:t>n</m:t>
                  </m:r>
                </m:e>
                <m:sub>
                  <m:r>
                    <w:rPr>
                      <w:rFonts w:ascii="Cambria Math" w:hAnsi="Cambria Math"/>
                    </w:rPr>
                    <m:t>colonies, victime</m:t>
                  </m:r>
                </m:sub>
              </m:sSub>
            </m:num>
            <m:den>
              <m:sSub>
                <m:sSubPr>
                  <m:ctrlPr>
                    <w:rPr>
                      <w:rFonts w:ascii="Cambria Math" w:hAnsi="Cambria Math"/>
                      <w:i/>
                    </w:rPr>
                  </m:ctrlPr>
                </m:sSubPr>
                <m:e>
                  <m:r>
                    <w:rPr>
                      <w:rFonts w:ascii="Cambria Math" w:hAnsi="Cambria Math"/>
                    </w:rPr>
                    <m:t>n</m:t>
                  </m:r>
                </m:e>
                <m:sub>
                  <m:r>
                    <w:rPr>
                      <w:rFonts w:ascii="Cambria Math" w:hAnsi="Cambria Math"/>
                    </w:rPr>
                    <m:t>colonies, témoin</m:t>
                  </m:r>
                </m:sub>
              </m:sSub>
            </m:den>
          </m:f>
          <m:r>
            <w:rPr>
              <w:rFonts w:ascii="Cambria Math" w:hAnsi="Cambria Math"/>
            </w:rPr>
            <m:t>=</m:t>
          </m:r>
          <m:f>
            <m:fPr>
              <m:ctrlPr>
                <w:rPr>
                  <w:rFonts w:ascii="Cambria Math" w:hAnsi="Cambria Math"/>
                  <w:i/>
                </w:rPr>
              </m:ctrlPr>
            </m:fPr>
            <m:num>
              <m:r>
                <w:rPr>
                  <w:rFonts w:ascii="Cambria Math" w:hAnsi="Cambria Math"/>
                </w:rPr>
                <m:t xml:space="preserve">100×               </m:t>
              </m:r>
            </m:num>
            <m:den>
              <m:r>
                <w:rPr>
                  <w:rFonts w:ascii="Cambria Math" w:hAnsi="Cambria Math"/>
                </w:rPr>
                <m:t xml:space="preserve">         </m:t>
              </m:r>
            </m:den>
          </m:f>
          <m:r>
            <w:rPr>
              <w:rFonts w:ascii="Cambria Math" w:hAnsi="Cambria Math"/>
            </w:rPr>
            <m:t>= _________%</m:t>
          </m:r>
        </m:oMath>
      </m:oMathPara>
    </w:p>
    <w:p w14:paraId="3B3EAA23" w14:textId="6256912B" w:rsidR="00B11FE9" w:rsidRDefault="00B11FE9" w:rsidP="00B11FE9">
      <w:pPr>
        <w:pStyle w:val="Paragraphedeliste"/>
        <w:numPr>
          <w:ilvl w:val="0"/>
          <w:numId w:val="2"/>
        </w:numPr>
        <w:jc w:val="both"/>
      </w:pPr>
      <w:r>
        <w:t xml:space="preserve">A l’aide du graphique, </w:t>
      </w:r>
      <w:r w:rsidRPr="00B11FE9">
        <w:rPr>
          <w:b/>
          <w:bCs/>
        </w:rPr>
        <w:t>déterminer</w:t>
      </w:r>
      <w:r>
        <w:t xml:space="preserve"> le jour et l’heure de la mort de la victime.</w:t>
      </w:r>
    </w:p>
    <w:p w14:paraId="2E0C007B" w14:textId="77777777" w:rsidR="004D0119" w:rsidRDefault="004D0119" w:rsidP="004D0119">
      <w:pPr>
        <w:pStyle w:val="Paragraphedeliste"/>
        <w:jc w:val="both"/>
      </w:pPr>
    </w:p>
    <w:p w14:paraId="5CD31E26" w14:textId="77E9F274" w:rsidR="004D0119" w:rsidRDefault="00B11FE9" w:rsidP="004D0119">
      <w:pPr>
        <w:pStyle w:val="Paragraphedeliste"/>
        <w:numPr>
          <w:ilvl w:val="1"/>
          <w:numId w:val="2"/>
        </w:numPr>
        <w:jc w:val="both"/>
      </w:pPr>
      <w:r>
        <w:t xml:space="preserve">Temps après la mort : …………. </w:t>
      </w:r>
      <w:proofErr w:type="gramStart"/>
      <w:r>
        <w:t>h</w:t>
      </w:r>
      <w:proofErr w:type="gramEnd"/>
    </w:p>
    <w:p w14:paraId="3B525D26" w14:textId="1D7B2AB4" w:rsidR="00B11FE9" w:rsidRDefault="00B11FE9" w:rsidP="00B11FE9">
      <w:pPr>
        <w:pStyle w:val="Paragraphedeliste"/>
        <w:numPr>
          <w:ilvl w:val="1"/>
          <w:numId w:val="2"/>
        </w:numPr>
        <w:jc w:val="both"/>
      </w:pPr>
      <w:r>
        <w:t>Date et heure de la mort :</w:t>
      </w:r>
      <w:r>
        <w:tab/>
      </w:r>
      <w:r>
        <w:tab/>
      </w:r>
    </w:p>
    <w:p w14:paraId="7AE1CD81" w14:textId="64BFB4CB" w:rsidR="00D65021" w:rsidRPr="00D65021" w:rsidRDefault="00D65021" w:rsidP="0099117B">
      <w:pPr>
        <w:pStyle w:val="Paragraphedeliste"/>
        <w:numPr>
          <w:ilvl w:val="0"/>
          <w:numId w:val="2"/>
        </w:numPr>
        <w:jc w:val="both"/>
        <w:rPr>
          <w:b/>
          <w:bCs/>
          <w:sz w:val="28"/>
          <w:szCs w:val="28"/>
        </w:rPr>
      </w:pPr>
      <w:r>
        <w:rPr>
          <w:b/>
          <w:bCs/>
          <w:sz w:val="28"/>
          <w:szCs w:val="28"/>
        </w:rPr>
        <w:lastRenderedPageBreak/>
        <w:t>Détermination du groupe sanguin du meurtrier</w:t>
      </w:r>
    </w:p>
    <w:p w14:paraId="5D96B137" w14:textId="2FDAE076" w:rsidR="0099117B" w:rsidRDefault="0099117B" w:rsidP="0099117B">
      <w:pPr>
        <w:jc w:val="both"/>
      </w:pPr>
      <w:r>
        <w:t>A l’heure de la mort, 4 suspects étaient présents sur le lieu du crime :</w:t>
      </w:r>
    </w:p>
    <w:tbl>
      <w:tblPr>
        <w:tblStyle w:val="Grilledutableau"/>
        <w:tblW w:w="0" w:type="auto"/>
        <w:tblLook w:val="04A0" w:firstRow="1" w:lastRow="0" w:firstColumn="1" w:lastColumn="0" w:noHBand="0" w:noVBand="1"/>
      </w:tblPr>
      <w:tblGrid>
        <w:gridCol w:w="1383"/>
        <w:gridCol w:w="1574"/>
        <w:gridCol w:w="1574"/>
        <w:gridCol w:w="1574"/>
        <w:gridCol w:w="1574"/>
        <w:gridCol w:w="1383"/>
      </w:tblGrid>
      <w:tr w:rsidR="0099117B" w14:paraId="59495AB5" w14:textId="158DA9AB" w:rsidTr="006D1809">
        <w:tc>
          <w:tcPr>
            <w:tcW w:w="1383" w:type="dxa"/>
            <w:vAlign w:val="center"/>
          </w:tcPr>
          <w:p w14:paraId="255B9832" w14:textId="77777777" w:rsidR="0099117B" w:rsidRDefault="0099117B" w:rsidP="006D1809">
            <w:pPr>
              <w:jc w:val="center"/>
            </w:pPr>
          </w:p>
        </w:tc>
        <w:tc>
          <w:tcPr>
            <w:tcW w:w="1574" w:type="dxa"/>
            <w:vAlign w:val="center"/>
          </w:tcPr>
          <w:p w14:paraId="45EA8D9B" w14:textId="2E42941F" w:rsidR="0099117B" w:rsidRDefault="0099117B" w:rsidP="006D1809">
            <w:pPr>
              <w:jc w:val="center"/>
            </w:pPr>
            <w:r>
              <w:t>Suspect 1</w:t>
            </w:r>
          </w:p>
        </w:tc>
        <w:tc>
          <w:tcPr>
            <w:tcW w:w="1574" w:type="dxa"/>
            <w:vAlign w:val="center"/>
          </w:tcPr>
          <w:p w14:paraId="52474C2C" w14:textId="1A564ED1" w:rsidR="0099117B" w:rsidRDefault="0099117B" w:rsidP="006D1809">
            <w:pPr>
              <w:jc w:val="center"/>
            </w:pPr>
            <w:r>
              <w:t>Suspect 2</w:t>
            </w:r>
          </w:p>
        </w:tc>
        <w:tc>
          <w:tcPr>
            <w:tcW w:w="1574" w:type="dxa"/>
            <w:vAlign w:val="center"/>
          </w:tcPr>
          <w:p w14:paraId="14421E29" w14:textId="309CD6E5" w:rsidR="0099117B" w:rsidRDefault="0099117B" w:rsidP="006D1809">
            <w:pPr>
              <w:jc w:val="center"/>
            </w:pPr>
            <w:r>
              <w:t>Suspect 3</w:t>
            </w:r>
          </w:p>
        </w:tc>
        <w:tc>
          <w:tcPr>
            <w:tcW w:w="1574" w:type="dxa"/>
            <w:vAlign w:val="center"/>
          </w:tcPr>
          <w:p w14:paraId="478BCD22" w14:textId="33C1CE89" w:rsidR="0099117B" w:rsidRDefault="0099117B" w:rsidP="006D1809">
            <w:pPr>
              <w:jc w:val="center"/>
            </w:pPr>
            <w:r>
              <w:t>Suspect 4</w:t>
            </w:r>
          </w:p>
        </w:tc>
        <w:tc>
          <w:tcPr>
            <w:tcW w:w="1383" w:type="dxa"/>
            <w:vAlign w:val="center"/>
          </w:tcPr>
          <w:p w14:paraId="76B2CF13" w14:textId="3FDE5AD2" w:rsidR="0099117B" w:rsidRDefault="0099117B" w:rsidP="006D1809">
            <w:pPr>
              <w:jc w:val="center"/>
            </w:pPr>
            <w:r>
              <w:t>Victime</w:t>
            </w:r>
          </w:p>
        </w:tc>
      </w:tr>
      <w:tr w:rsidR="0099117B" w14:paraId="05027E55" w14:textId="44BEF075" w:rsidTr="006D1809">
        <w:tc>
          <w:tcPr>
            <w:tcW w:w="1383" w:type="dxa"/>
            <w:vAlign w:val="center"/>
          </w:tcPr>
          <w:p w14:paraId="6E29A4EC" w14:textId="7FB22A71" w:rsidR="0099117B" w:rsidRDefault="0099117B" w:rsidP="006D1809">
            <w:pPr>
              <w:jc w:val="center"/>
            </w:pPr>
            <w:r>
              <w:t>Profession</w:t>
            </w:r>
          </w:p>
        </w:tc>
        <w:tc>
          <w:tcPr>
            <w:tcW w:w="1574" w:type="dxa"/>
            <w:vAlign w:val="center"/>
          </w:tcPr>
          <w:p w14:paraId="4EA8E366" w14:textId="47EA8451" w:rsidR="0099117B" w:rsidRDefault="0099117B" w:rsidP="006D1809">
            <w:pPr>
              <w:jc w:val="center"/>
            </w:pPr>
            <w:r>
              <w:t>Jardinier</w:t>
            </w:r>
          </w:p>
        </w:tc>
        <w:tc>
          <w:tcPr>
            <w:tcW w:w="1574" w:type="dxa"/>
            <w:vAlign w:val="center"/>
          </w:tcPr>
          <w:p w14:paraId="4028AF06" w14:textId="43BF8753" w:rsidR="0099117B" w:rsidRDefault="0099117B" w:rsidP="006D1809">
            <w:pPr>
              <w:jc w:val="center"/>
            </w:pPr>
            <w:r>
              <w:t>Boulanger</w:t>
            </w:r>
          </w:p>
        </w:tc>
        <w:tc>
          <w:tcPr>
            <w:tcW w:w="1574" w:type="dxa"/>
            <w:vAlign w:val="center"/>
          </w:tcPr>
          <w:p w14:paraId="73CF5364" w14:textId="11944B9B" w:rsidR="0099117B" w:rsidRDefault="0099117B" w:rsidP="006D1809">
            <w:pPr>
              <w:jc w:val="center"/>
            </w:pPr>
            <w:r>
              <w:t>Gardien</w:t>
            </w:r>
          </w:p>
        </w:tc>
        <w:tc>
          <w:tcPr>
            <w:tcW w:w="1574" w:type="dxa"/>
            <w:vAlign w:val="center"/>
          </w:tcPr>
          <w:p w14:paraId="73BF17D7" w14:textId="45E0972C" w:rsidR="0099117B" w:rsidRDefault="0099117B" w:rsidP="006D1809">
            <w:pPr>
              <w:jc w:val="center"/>
            </w:pPr>
            <w:r>
              <w:t>Electricien</w:t>
            </w:r>
          </w:p>
        </w:tc>
        <w:tc>
          <w:tcPr>
            <w:tcW w:w="1383" w:type="dxa"/>
            <w:vAlign w:val="center"/>
          </w:tcPr>
          <w:p w14:paraId="6C1B8959" w14:textId="3BE5C30C" w:rsidR="0099117B" w:rsidRDefault="0099117B" w:rsidP="006D1809">
            <w:pPr>
              <w:jc w:val="center"/>
            </w:pPr>
            <w:r>
              <w:t>Elève</w:t>
            </w:r>
          </w:p>
        </w:tc>
      </w:tr>
      <w:tr w:rsidR="0099117B" w14:paraId="683A7ED4" w14:textId="77711B28" w:rsidTr="006D1809">
        <w:tc>
          <w:tcPr>
            <w:tcW w:w="1383" w:type="dxa"/>
            <w:vAlign w:val="center"/>
          </w:tcPr>
          <w:p w14:paraId="4BB533A8" w14:textId="0FF4D2B4" w:rsidR="0099117B" w:rsidRDefault="0099117B" w:rsidP="006D1809">
            <w:pPr>
              <w:jc w:val="center"/>
            </w:pPr>
            <w:r>
              <w:t>Groupe sanguin</w:t>
            </w:r>
          </w:p>
        </w:tc>
        <w:tc>
          <w:tcPr>
            <w:tcW w:w="1574" w:type="dxa"/>
            <w:vAlign w:val="center"/>
          </w:tcPr>
          <w:p w14:paraId="018B9764" w14:textId="25DF8587" w:rsidR="0099117B" w:rsidRDefault="0099117B" w:rsidP="006D1809">
            <w:pPr>
              <w:jc w:val="center"/>
            </w:pPr>
            <w:r>
              <w:t>A</w:t>
            </w:r>
          </w:p>
        </w:tc>
        <w:tc>
          <w:tcPr>
            <w:tcW w:w="1574" w:type="dxa"/>
            <w:vAlign w:val="center"/>
          </w:tcPr>
          <w:p w14:paraId="633B8542" w14:textId="05898AA7" w:rsidR="0099117B" w:rsidRDefault="0099117B" w:rsidP="006D1809">
            <w:pPr>
              <w:jc w:val="center"/>
            </w:pPr>
            <w:r>
              <w:t>O</w:t>
            </w:r>
          </w:p>
        </w:tc>
        <w:tc>
          <w:tcPr>
            <w:tcW w:w="1574" w:type="dxa"/>
            <w:vAlign w:val="center"/>
          </w:tcPr>
          <w:p w14:paraId="7D741C13" w14:textId="12CFFB8A" w:rsidR="0099117B" w:rsidRDefault="003C38DF" w:rsidP="006D1809">
            <w:pPr>
              <w:jc w:val="center"/>
            </w:pPr>
            <w:r>
              <w:t>AB</w:t>
            </w:r>
          </w:p>
        </w:tc>
        <w:tc>
          <w:tcPr>
            <w:tcW w:w="1574" w:type="dxa"/>
            <w:vAlign w:val="center"/>
          </w:tcPr>
          <w:p w14:paraId="6A660E2B" w14:textId="1520C984" w:rsidR="0099117B" w:rsidRDefault="0099117B" w:rsidP="006D1809">
            <w:pPr>
              <w:jc w:val="center"/>
            </w:pPr>
            <w:r>
              <w:t>A</w:t>
            </w:r>
          </w:p>
        </w:tc>
        <w:tc>
          <w:tcPr>
            <w:tcW w:w="1383" w:type="dxa"/>
            <w:vAlign w:val="center"/>
          </w:tcPr>
          <w:p w14:paraId="492BC93D" w14:textId="22B30FFA" w:rsidR="0099117B" w:rsidRDefault="0099117B" w:rsidP="006D1809">
            <w:pPr>
              <w:jc w:val="center"/>
            </w:pPr>
            <w:r>
              <w:t>B</w:t>
            </w:r>
          </w:p>
        </w:tc>
      </w:tr>
    </w:tbl>
    <w:p w14:paraId="09252731" w14:textId="312D0795" w:rsidR="004D0119" w:rsidRDefault="004D0119" w:rsidP="004D0119">
      <w:pPr>
        <w:jc w:val="both"/>
        <w:rPr>
          <w:szCs w:val="24"/>
        </w:rPr>
      </w:pPr>
      <w:r>
        <w:rPr>
          <w:szCs w:val="24"/>
        </w:rPr>
        <w:t>Le groupe sanguin correspond à la présence, à la surface des globules rouges, de motifs moléculaires particuliers.</w:t>
      </w:r>
    </w:p>
    <w:p w14:paraId="2788B0E1" w14:textId="279AF530" w:rsidR="004D0119" w:rsidRDefault="004D0119" w:rsidP="004D0119">
      <w:pPr>
        <w:jc w:val="both"/>
        <w:rPr>
          <w:szCs w:val="24"/>
        </w:rPr>
      </w:pPr>
      <w:r>
        <w:rPr>
          <w:szCs w:val="24"/>
        </w:rPr>
        <w:t>On distingue 4 groupes sanguins (dans le système ABO)</w:t>
      </w:r>
    </w:p>
    <w:p w14:paraId="7EBD0D79" w14:textId="70EDEA76" w:rsidR="004D0119" w:rsidRDefault="004D0119" w:rsidP="004D0119">
      <w:pPr>
        <w:pStyle w:val="Paragraphedeliste"/>
        <w:numPr>
          <w:ilvl w:val="0"/>
          <w:numId w:val="3"/>
        </w:numPr>
        <w:jc w:val="both"/>
        <w:rPr>
          <w:szCs w:val="24"/>
        </w:rPr>
      </w:pPr>
      <w:r>
        <w:rPr>
          <w:szCs w:val="24"/>
        </w:rPr>
        <w:t xml:space="preserve">Le </w:t>
      </w:r>
      <w:r w:rsidRPr="003C38DF">
        <w:rPr>
          <w:szCs w:val="24"/>
          <w:u w:val="single"/>
        </w:rPr>
        <w:t>groupe sanguin A</w:t>
      </w:r>
      <w:r>
        <w:rPr>
          <w:szCs w:val="24"/>
        </w:rPr>
        <w:t>, qui correspond à la présence de motif moléculaire A sur les globules rouges</w:t>
      </w:r>
    </w:p>
    <w:p w14:paraId="47D45B53" w14:textId="7631C39C" w:rsidR="004D0119" w:rsidRDefault="004D0119" w:rsidP="004D0119">
      <w:pPr>
        <w:pStyle w:val="Paragraphedeliste"/>
        <w:numPr>
          <w:ilvl w:val="0"/>
          <w:numId w:val="3"/>
        </w:numPr>
        <w:jc w:val="both"/>
        <w:rPr>
          <w:szCs w:val="24"/>
        </w:rPr>
      </w:pPr>
      <w:r>
        <w:rPr>
          <w:szCs w:val="24"/>
        </w:rPr>
        <w:t xml:space="preserve">Le </w:t>
      </w:r>
      <w:r w:rsidRPr="003C38DF">
        <w:rPr>
          <w:szCs w:val="24"/>
          <w:u w:val="single"/>
        </w:rPr>
        <w:t>groupe sanguin B</w:t>
      </w:r>
      <w:r>
        <w:rPr>
          <w:szCs w:val="24"/>
        </w:rPr>
        <w:t>, qui correspond à la présence de motif moléculaire B sur les globules rouges</w:t>
      </w:r>
    </w:p>
    <w:p w14:paraId="6E2A20DE" w14:textId="414804E0" w:rsidR="00242B00" w:rsidRPr="00242B00" w:rsidRDefault="00242B00" w:rsidP="00242B00">
      <w:pPr>
        <w:pStyle w:val="Paragraphedeliste"/>
        <w:numPr>
          <w:ilvl w:val="0"/>
          <w:numId w:val="3"/>
        </w:numPr>
        <w:jc w:val="both"/>
        <w:rPr>
          <w:szCs w:val="24"/>
        </w:rPr>
      </w:pPr>
      <w:r>
        <w:rPr>
          <w:szCs w:val="24"/>
        </w:rPr>
        <w:t xml:space="preserve">Le </w:t>
      </w:r>
      <w:r w:rsidRPr="003C38DF">
        <w:rPr>
          <w:szCs w:val="24"/>
          <w:u w:val="single"/>
        </w:rPr>
        <w:t>groupe sanguin AB</w:t>
      </w:r>
      <w:r>
        <w:rPr>
          <w:szCs w:val="24"/>
        </w:rPr>
        <w:t>, qui présente les motifs moléculaires A et B à la surface de ses globules rouges.</w:t>
      </w:r>
    </w:p>
    <w:p w14:paraId="7248950B" w14:textId="4AF643B7" w:rsidR="004D0119" w:rsidRDefault="004D0119" w:rsidP="004D0119">
      <w:pPr>
        <w:pStyle w:val="Paragraphedeliste"/>
        <w:numPr>
          <w:ilvl w:val="0"/>
          <w:numId w:val="3"/>
        </w:numPr>
        <w:jc w:val="both"/>
        <w:rPr>
          <w:szCs w:val="24"/>
        </w:rPr>
      </w:pPr>
      <w:r>
        <w:rPr>
          <w:szCs w:val="24"/>
        </w:rPr>
        <w:t xml:space="preserve">Le </w:t>
      </w:r>
      <w:r w:rsidRPr="003C38DF">
        <w:rPr>
          <w:szCs w:val="24"/>
          <w:u w:val="single"/>
        </w:rPr>
        <w:t>groupe sanguin O</w:t>
      </w:r>
      <w:r>
        <w:rPr>
          <w:szCs w:val="24"/>
        </w:rPr>
        <w:t>, qui ne présente aucun motif moléculaire</w:t>
      </w:r>
    </w:p>
    <w:p w14:paraId="58C2F5C6" w14:textId="538C29D4" w:rsidR="004D0119" w:rsidRDefault="004D0119" w:rsidP="004D0119">
      <w:pPr>
        <w:jc w:val="both"/>
        <w:rPr>
          <w:szCs w:val="24"/>
        </w:rPr>
      </w:pPr>
      <w:r>
        <w:rPr>
          <w:szCs w:val="24"/>
        </w:rPr>
        <w:t xml:space="preserve">Une personne possède dans son sang des anticorps dirigés contre les motifs moléculaires qu’il ne possède </w:t>
      </w:r>
      <w:r w:rsidRPr="00242B00">
        <w:rPr>
          <w:szCs w:val="24"/>
          <w:u w:val="single"/>
        </w:rPr>
        <w:t>pas</w:t>
      </w:r>
      <w:r>
        <w:rPr>
          <w:szCs w:val="24"/>
        </w:rPr>
        <w:t>.</w:t>
      </w:r>
    </w:p>
    <w:tbl>
      <w:tblPr>
        <w:tblStyle w:val="Grilledutableau"/>
        <w:tblW w:w="0" w:type="auto"/>
        <w:tblLook w:val="04A0" w:firstRow="1" w:lastRow="0" w:firstColumn="1" w:lastColumn="0" w:noHBand="0" w:noVBand="1"/>
      </w:tblPr>
      <w:tblGrid>
        <w:gridCol w:w="1812"/>
        <w:gridCol w:w="1812"/>
        <w:gridCol w:w="1812"/>
        <w:gridCol w:w="1813"/>
        <w:gridCol w:w="1813"/>
      </w:tblGrid>
      <w:tr w:rsidR="00242B00" w14:paraId="1093B57E" w14:textId="77777777" w:rsidTr="00242B00">
        <w:tc>
          <w:tcPr>
            <w:tcW w:w="1812" w:type="dxa"/>
          </w:tcPr>
          <w:p w14:paraId="41421FE7" w14:textId="3C0B34E8" w:rsidR="00242B00" w:rsidRPr="00242B00" w:rsidRDefault="00242B00" w:rsidP="004D0119">
            <w:pPr>
              <w:jc w:val="both"/>
              <w:rPr>
                <w:b/>
                <w:bCs/>
              </w:rPr>
            </w:pPr>
            <w:r w:rsidRPr="00242B00">
              <w:rPr>
                <w:b/>
                <w:bCs/>
              </w:rPr>
              <w:t>Groupe</w:t>
            </w:r>
          </w:p>
        </w:tc>
        <w:tc>
          <w:tcPr>
            <w:tcW w:w="1812" w:type="dxa"/>
            <w:vAlign w:val="center"/>
          </w:tcPr>
          <w:p w14:paraId="558D0B28" w14:textId="77777777" w:rsidR="00242B00" w:rsidRDefault="00242B00" w:rsidP="00242B00">
            <w:pPr>
              <w:jc w:val="center"/>
              <w:rPr>
                <w:b/>
                <w:bCs/>
              </w:rPr>
            </w:pPr>
            <w:r w:rsidRPr="00242B00">
              <w:rPr>
                <w:b/>
                <w:bCs/>
              </w:rPr>
              <w:t>A</w:t>
            </w:r>
          </w:p>
          <w:p w14:paraId="20CECADE" w14:textId="3ED73CD1" w:rsidR="003C38DF" w:rsidRPr="00242B00" w:rsidRDefault="003C38DF" w:rsidP="00242B00">
            <w:pPr>
              <w:jc w:val="center"/>
              <w:rPr>
                <w:b/>
                <w:bCs/>
              </w:rPr>
            </w:pPr>
            <w:r>
              <w:rPr>
                <w:noProof/>
              </w:rPr>
              <w:drawing>
                <wp:inline distT="0" distB="0" distL="0" distR="0" wp14:anchorId="6244F30B" wp14:editId="0A2CD407">
                  <wp:extent cx="838200" cy="8286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38200" cy="828675"/>
                          </a:xfrm>
                          <a:prstGeom prst="rect">
                            <a:avLst/>
                          </a:prstGeom>
                        </pic:spPr>
                      </pic:pic>
                    </a:graphicData>
                  </a:graphic>
                </wp:inline>
              </w:drawing>
            </w:r>
          </w:p>
        </w:tc>
        <w:tc>
          <w:tcPr>
            <w:tcW w:w="1812" w:type="dxa"/>
            <w:vAlign w:val="center"/>
          </w:tcPr>
          <w:p w14:paraId="60726BF4" w14:textId="77777777" w:rsidR="00242B00" w:rsidRDefault="00242B00" w:rsidP="00242B00">
            <w:pPr>
              <w:jc w:val="center"/>
              <w:rPr>
                <w:b/>
                <w:bCs/>
              </w:rPr>
            </w:pPr>
            <w:r w:rsidRPr="00242B00">
              <w:rPr>
                <w:b/>
                <w:bCs/>
              </w:rPr>
              <w:t>B</w:t>
            </w:r>
          </w:p>
          <w:p w14:paraId="38497A58" w14:textId="36C23945" w:rsidR="003C38DF" w:rsidRPr="00242B00" w:rsidRDefault="003C38DF" w:rsidP="00242B00">
            <w:pPr>
              <w:jc w:val="center"/>
              <w:rPr>
                <w:b/>
                <w:bCs/>
              </w:rPr>
            </w:pPr>
            <w:r>
              <w:rPr>
                <w:noProof/>
              </w:rPr>
              <w:drawing>
                <wp:inline distT="0" distB="0" distL="0" distR="0" wp14:anchorId="541BE9E0" wp14:editId="4DE82019">
                  <wp:extent cx="847725" cy="81915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47725" cy="819150"/>
                          </a:xfrm>
                          <a:prstGeom prst="rect">
                            <a:avLst/>
                          </a:prstGeom>
                        </pic:spPr>
                      </pic:pic>
                    </a:graphicData>
                  </a:graphic>
                </wp:inline>
              </w:drawing>
            </w:r>
          </w:p>
        </w:tc>
        <w:tc>
          <w:tcPr>
            <w:tcW w:w="1813" w:type="dxa"/>
            <w:vAlign w:val="center"/>
          </w:tcPr>
          <w:p w14:paraId="1A0F6FA7" w14:textId="77777777" w:rsidR="00242B00" w:rsidRDefault="00242B00" w:rsidP="00242B00">
            <w:pPr>
              <w:jc w:val="center"/>
              <w:rPr>
                <w:b/>
                <w:bCs/>
              </w:rPr>
            </w:pPr>
            <w:r w:rsidRPr="00242B00">
              <w:rPr>
                <w:b/>
                <w:bCs/>
              </w:rPr>
              <w:t>AB</w:t>
            </w:r>
          </w:p>
          <w:p w14:paraId="75E757AF" w14:textId="62989708" w:rsidR="003C38DF" w:rsidRPr="00242B00" w:rsidRDefault="003C38DF" w:rsidP="00242B00">
            <w:pPr>
              <w:jc w:val="center"/>
              <w:rPr>
                <w:b/>
                <w:bCs/>
              </w:rPr>
            </w:pPr>
            <w:r>
              <w:rPr>
                <w:noProof/>
              </w:rPr>
              <w:drawing>
                <wp:inline distT="0" distB="0" distL="0" distR="0" wp14:anchorId="12E702F3" wp14:editId="4368CD1D">
                  <wp:extent cx="933450" cy="847725"/>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33450" cy="847725"/>
                          </a:xfrm>
                          <a:prstGeom prst="rect">
                            <a:avLst/>
                          </a:prstGeom>
                        </pic:spPr>
                      </pic:pic>
                    </a:graphicData>
                  </a:graphic>
                </wp:inline>
              </w:drawing>
            </w:r>
          </w:p>
        </w:tc>
        <w:tc>
          <w:tcPr>
            <w:tcW w:w="1813" w:type="dxa"/>
            <w:vAlign w:val="center"/>
          </w:tcPr>
          <w:p w14:paraId="2AF594ED" w14:textId="77777777" w:rsidR="00242B00" w:rsidRDefault="00242B00" w:rsidP="00242B00">
            <w:pPr>
              <w:jc w:val="center"/>
              <w:rPr>
                <w:b/>
                <w:bCs/>
              </w:rPr>
            </w:pPr>
            <w:r w:rsidRPr="00242B00">
              <w:rPr>
                <w:b/>
                <w:bCs/>
              </w:rPr>
              <w:t>O</w:t>
            </w:r>
          </w:p>
          <w:p w14:paraId="471BCCFC" w14:textId="4A31A2E9" w:rsidR="003C38DF" w:rsidRPr="00242B00" w:rsidRDefault="003C38DF" w:rsidP="00242B00">
            <w:pPr>
              <w:jc w:val="center"/>
              <w:rPr>
                <w:b/>
                <w:bCs/>
              </w:rPr>
            </w:pPr>
            <w:r>
              <w:rPr>
                <w:noProof/>
              </w:rPr>
              <w:drawing>
                <wp:inline distT="0" distB="0" distL="0" distR="0" wp14:anchorId="6D43B423" wp14:editId="59628758">
                  <wp:extent cx="790575" cy="74295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90575" cy="742950"/>
                          </a:xfrm>
                          <a:prstGeom prst="rect">
                            <a:avLst/>
                          </a:prstGeom>
                        </pic:spPr>
                      </pic:pic>
                    </a:graphicData>
                  </a:graphic>
                </wp:inline>
              </w:drawing>
            </w:r>
          </w:p>
        </w:tc>
      </w:tr>
      <w:tr w:rsidR="00242B00" w14:paraId="05188AE3" w14:textId="77777777" w:rsidTr="00242B00">
        <w:trPr>
          <w:trHeight w:val="523"/>
        </w:trPr>
        <w:tc>
          <w:tcPr>
            <w:tcW w:w="1812" w:type="dxa"/>
            <w:vAlign w:val="center"/>
          </w:tcPr>
          <w:p w14:paraId="0DA6635D" w14:textId="45EF9B5B" w:rsidR="00242B00" w:rsidRPr="00242B00" w:rsidRDefault="00242B00" w:rsidP="00242B00">
            <w:pPr>
              <w:rPr>
                <w:b/>
                <w:bCs/>
              </w:rPr>
            </w:pPr>
            <w:r w:rsidRPr="00242B00">
              <w:rPr>
                <w:b/>
                <w:bCs/>
              </w:rPr>
              <w:t>Anticorps</w:t>
            </w:r>
          </w:p>
        </w:tc>
        <w:tc>
          <w:tcPr>
            <w:tcW w:w="1812" w:type="dxa"/>
            <w:vAlign w:val="center"/>
          </w:tcPr>
          <w:p w14:paraId="433EB04A" w14:textId="3DE8C40C" w:rsidR="00242B00" w:rsidRDefault="00242B00" w:rsidP="00242B00">
            <w:pPr>
              <w:jc w:val="center"/>
            </w:pPr>
            <w:r>
              <w:t>Anti-B</w:t>
            </w:r>
          </w:p>
        </w:tc>
        <w:tc>
          <w:tcPr>
            <w:tcW w:w="1812" w:type="dxa"/>
            <w:vAlign w:val="center"/>
          </w:tcPr>
          <w:p w14:paraId="56FDE7FD" w14:textId="38C3D97B" w:rsidR="00242B00" w:rsidRDefault="00242B00" w:rsidP="00242B00">
            <w:pPr>
              <w:jc w:val="center"/>
            </w:pPr>
            <w:r>
              <w:t>Anti-A</w:t>
            </w:r>
          </w:p>
        </w:tc>
        <w:tc>
          <w:tcPr>
            <w:tcW w:w="1813" w:type="dxa"/>
            <w:vAlign w:val="center"/>
          </w:tcPr>
          <w:p w14:paraId="65B9BE55" w14:textId="35D79088" w:rsidR="00242B00" w:rsidRDefault="00242B00" w:rsidP="00242B00">
            <w:pPr>
              <w:jc w:val="center"/>
            </w:pPr>
            <w:r>
              <w:t>Aucun</w:t>
            </w:r>
          </w:p>
        </w:tc>
        <w:tc>
          <w:tcPr>
            <w:tcW w:w="1813" w:type="dxa"/>
            <w:vAlign w:val="center"/>
          </w:tcPr>
          <w:p w14:paraId="21C7B286" w14:textId="7C5C7412" w:rsidR="00242B00" w:rsidRDefault="00242B00" w:rsidP="00242B00">
            <w:pPr>
              <w:jc w:val="center"/>
            </w:pPr>
            <w:r>
              <w:t>Anti A et anti B</w:t>
            </w:r>
          </w:p>
        </w:tc>
      </w:tr>
    </w:tbl>
    <w:p w14:paraId="452770D7" w14:textId="5125D1E0" w:rsidR="003C38DF" w:rsidRDefault="003D4A82" w:rsidP="003D4A82">
      <w:pPr>
        <w:pStyle w:val="Paragraphedeliste"/>
        <w:numPr>
          <w:ilvl w:val="0"/>
          <w:numId w:val="3"/>
        </w:numPr>
        <w:jc w:val="both"/>
        <w:rPr>
          <w:szCs w:val="24"/>
        </w:rPr>
      </w:pPr>
      <w:r>
        <w:rPr>
          <w:szCs w:val="24"/>
        </w:rPr>
        <w:t xml:space="preserve">Sur une lame, </w:t>
      </w:r>
      <w:r w:rsidRPr="003D4A82">
        <w:rPr>
          <w:b/>
          <w:bCs/>
          <w:szCs w:val="24"/>
        </w:rPr>
        <w:t>mélanger</w:t>
      </w:r>
      <w:r>
        <w:rPr>
          <w:szCs w:val="24"/>
        </w:rPr>
        <w:t xml:space="preserve"> </w:t>
      </w:r>
      <w:r w:rsidR="00943E98">
        <w:rPr>
          <w:szCs w:val="24"/>
        </w:rPr>
        <w:t>50</w:t>
      </w:r>
      <w:r>
        <w:rPr>
          <w:szCs w:val="24"/>
        </w:rPr>
        <w:t xml:space="preserve"> µL de sang de suspect avec </w:t>
      </w:r>
      <w:r w:rsidR="00943E98">
        <w:rPr>
          <w:szCs w:val="24"/>
        </w:rPr>
        <w:t>50</w:t>
      </w:r>
      <w:r>
        <w:rPr>
          <w:szCs w:val="24"/>
        </w:rPr>
        <w:t xml:space="preserve"> µL de sérum anti-A.</w:t>
      </w:r>
    </w:p>
    <w:p w14:paraId="4A5F2ADF" w14:textId="33BDF55F" w:rsidR="003D4A82" w:rsidRDefault="003D4A82" w:rsidP="003D4A82">
      <w:pPr>
        <w:pStyle w:val="Paragraphedeliste"/>
        <w:numPr>
          <w:ilvl w:val="0"/>
          <w:numId w:val="3"/>
        </w:numPr>
        <w:jc w:val="both"/>
        <w:rPr>
          <w:szCs w:val="24"/>
        </w:rPr>
      </w:pPr>
      <w:r>
        <w:rPr>
          <w:szCs w:val="24"/>
        </w:rPr>
        <w:t xml:space="preserve">Sur une lame, </w:t>
      </w:r>
      <w:r w:rsidRPr="003D4A82">
        <w:rPr>
          <w:b/>
          <w:bCs/>
          <w:szCs w:val="24"/>
        </w:rPr>
        <w:t>mélanger</w:t>
      </w:r>
      <w:r>
        <w:rPr>
          <w:szCs w:val="24"/>
        </w:rPr>
        <w:t xml:space="preserve"> </w:t>
      </w:r>
      <w:r w:rsidR="00943E98">
        <w:rPr>
          <w:szCs w:val="24"/>
        </w:rPr>
        <w:t>50</w:t>
      </w:r>
      <w:r>
        <w:rPr>
          <w:szCs w:val="24"/>
        </w:rPr>
        <w:t xml:space="preserve"> µL de sang de suspect avec </w:t>
      </w:r>
      <w:r w:rsidR="00943E98">
        <w:rPr>
          <w:szCs w:val="24"/>
        </w:rPr>
        <w:t>50</w:t>
      </w:r>
      <w:r>
        <w:rPr>
          <w:szCs w:val="24"/>
        </w:rPr>
        <w:t xml:space="preserve"> µL de sérum anti-B.</w:t>
      </w:r>
    </w:p>
    <w:p w14:paraId="7675F11E" w14:textId="48324E7A" w:rsidR="003D4A82" w:rsidRDefault="003D4A82" w:rsidP="003D4A82">
      <w:pPr>
        <w:pStyle w:val="Paragraphedeliste"/>
        <w:numPr>
          <w:ilvl w:val="0"/>
          <w:numId w:val="3"/>
        </w:numPr>
        <w:jc w:val="both"/>
        <w:rPr>
          <w:szCs w:val="24"/>
        </w:rPr>
      </w:pPr>
      <w:r>
        <w:rPr>
          <w:szCs w:val="24"/>
        </w:rPr>
        <w:t xml:space="preserve">Sur une lame, </w:t>
      </w:r>
      <w:r w:rsidRPr="003D4A82">
        <w:rPr>
          <w:b/>
          <w:bCs/>
          <w:szCs w:val="24"/>
        </w:rPr>
        <w:t>mélanger</w:t>
      </w:r>
      <w:r>
        <w:rPr>
          <w:szCs w:val="24"/>
        </w:rPr>
        <w:t xml:space="preserve"> </w:t>
      </w:r>
      <w:r w:rsidR="00943E98">
        <w:rPr>
          <w:szCs w:val="24"/>
        </w:rPr>
        <w:t>50</w:t>
      </w:r>
      <w:r>
        <w:rPr>
          <w:szCs w:val="24"/>
        </w:rPr>
        <w:t xml:space="preserve"> µL de sang de suspect avec </w:t>
      </w:r>
      <w:r w:rsidR="00943E98">
        <w:rPr>
          <w:szCs w:val="24"/>
        </w:rPr>
        <w:t xml:space="preserve">50 </w:t>
      </w:r>
      <w:r>
        <w:rPr>
          <w:szCs w:val="24"/>
        </w:rPr>
        <w:t xml:space="preserve">µL de sérum </w:t>
      </w:r>
      <w:proofErr w:type="spellStart"/>
      <w:r>
        <w:rPr>
          <w:szCs w:val="24"/>
        </w:rPr>
        <w:t>anti-AB</w:t>
      </w:r>
      <w:proofErr w:type="spellEnd"/>
      <w:r>
        <w:rPr>
          <w:szCs w:val="24"/>
        </w:rPr>
        <w:t>.</w:t>
      </w:r>
    </w:p>
    <w:p w14:paraId="4FF0819E" w14:textId="04F6922B" w:rsidR="003D4A82" w:rsidRDefault="003D4A82" w:rsidP="003D4A82">
      <w:pPr>
        <w:pStyle w:val="Paragraphedeliste"/>
        <w:numPr>
          <w:ilvl w:val="0"/>
          <w:numId w:val="3"/>
        </w:numPr>
        <w:jc w:val="both"/>
        <w:rPr>
          <w:szCs w:val="24"/>
        </w:rPr>
      </w:pPr>
      <w:r w:rsidRPr="003D4A82">
        <w:rPr>
          <w:b/>
          <w:bCs/>
          <w:szCs w:val="24"/>
        </w:rPr>
        <w:t>Consigner</w:t>
      </w:r>
      <w:r>
        <w:rPr>
          <w:szCs w:val="24"/>
        </w:rPr>
        <w:t xml:space="preserve"> vos observations dans le tableau ci-dessous :</w:t>
      </w:r>
    </w:p>
    <w:tbl>
      <w:tblPr>
        <w:tblStyle w:val="Grilledutableau"/>
        <w:tblW w:w="0" w:type="auto"/>
        <w:tblLook w:val="04A0" w:firstRow="1" w:lastRow="0" w:firstColumn="1" w:lastColumn="0" w:noHBand="0" w:noVBand="1"/>
      </w:tblPr>
      <w:tblGrid>
        <w:gridCol w:w="2265"/>
        <w:gridCol w:w="2265"/>
        <w:gridCol w:w="1419"/>
        <w:gridCol w:w="847"/>
        <w:gridCol w:w="2266"/>
      </w:tblGrid>
      <w:tr w:rsidR="003D4A82" w14:paraId="60611A2F" w14:textId="77777777" w:rsidTr="003D4A82">
        <w:tc>
          <w:tcPr>
            <w:tcW w:w="2265" w:type="dxa"/>
          </w:tcPr>
          <w:p w14:paraId="27A172F3" w14:textId="77777777" w:rsidR="003D4A82" w:rsidRDefault="003D4A82" w:rsidP="003D4A82">
            <w:pPr>
              <w:jc w:val="both"/>
            </w:pPr>
          </w:p>
        </w:tc>
        <w:tc>
          <w:tcPr>
            <w:tcW w:w="2265" w:type="dxa"/>
            <w:vAlign w:val="center"/>
          </w:tcPr>
          <w:p w14:paraId="77C38D98" w14:textId="496ADA66" w:rsidR="003D4A82" w:rsidRPr="00D65021" w:rsidRDefault="003D4A82" w:rsidP="003D4A82">
            <w:pPr>
              <w:jc w:val="center"/>
              <w:rPr>
                <w:b/>
                <w:bCs/>
              </w:rPr>
            </w:pPr>
            <w:r w:rsidRPr="00D65021">
              <w:rPr>
                <w:b/>
                <w:bCs/>
              </w:rPr>
              <w:t>Sérum anti-A</w:t>
            </w:r>
          </w:p>
        </w:tc>
        <w:tc>
          <w:tcPr>
            <w:tcW w:w="2266" w:type="dxa"/>
            <w:gridSpan w:val="2"/>
            <w:vAlign w:val="center"/>
          </w:tcPr>
          <w:p w14:paraId="241BFEB3" w14:textId="21117730" w:rsidR="003D4A82" w:rsidRPr="00D65021" w:rsidRDefault="003D4A82" w:rsidP="003D4A82">
            <w:pPr>
              <w:jc w:val="center"/>
              <w:rPr>
                <w:b/>
                <w:bCs/>
              </w:rPr>
            </w:pPr>
            <w:r w:rsidRPr="00D65021">
              <w:rPr>
                <w:b/>
                <w:bCs/>
              </w:rPr>
              <w:t>Sérum anti-B</w:t>
            </w:r>
          </w:p>
        </w:tc>
        <w:tc>
          <w:tcPr>
            <w:tcW w:w="2266" w:type="dxa"/>
            <w:vAlign w:val="center"/>
          </w:tcPr>
          <w:p w14:paraId="6106E3E1" w14:textId="35CF097C" w:rsidR="003D4A82" w:rsidRPr="00D65021" w:rsidRDefault="003D4A82" w:rsidP="003D4A82">
            <w:pPr>
              <w:jc w:val="center"/>
              <w:rPr>
                <w:b/>
                <w:bCs/>
              </w:rPr>
            </w:pPr>
            <w:r w:rsidRPr="00D65021">
              <w:rPr>
                <w:b/>
                <w:bCs/>
              </w:rPr>
              <w:t xml:space="preserve">Sérum </w:t>
            </w:r>
            <w:proofErr w:type="spellStart"/>
            <w:r w:rsidRPr="00D65021">
              <w:rPr>
                <w:b/>
                <w:bCs/>
              </w:rPr>
              <w:t>anti-AB</w:t>
            </w:r>
            <w:proofErr w:type="spellEnd"/>
          </w:p>
        </w:tc>
      </w:tr>
      <w:tr w:rsidR="003D4A82" w14:paraId="37F50109" w14:textId="77777777" w:rsidTr="00F434CB">
        <w:trPr>
          <w:trHeight w:val="1596"/>
        </w:trPr>
        <w:tc>
          <w:tcPr>
            <w:tcW w:w="2265" w:type="dxa"/>
            <w:vAlign w:val="center"/>
          </w:tcPr>
          <w:p w14:paraId="0836690D" w14:textId="0CD0D216" w:rsidR="003D4A82" w:rsidRPr="003D4A82" w:rsidRDefault="003D4A82" w:rsidP="003D4A82">
            <w:pPr>
              <w:jc w:val="center"/>
              <w:rPr>
                <w:b/>
                <w:bCs/>
              </w:rPr>
            </w:pPr>
            <w:r w:rsidRPr="003D4A82">
              <w:rPr>
                <w:b/>
                <w:bCs/>
              </w:rPr>
              <w:t>Dessin d’observation</w:t>
            </w:r>
          </w:p>
        </w:tc>
        <w:tc>
          <w:tcPr>
            <w:tcW w:w="2265" w:type="dxa"/>
          </w:tcPr>
          <w:p w14:paraId="2A68C162" w14:textId="3AC41B60" w:rsidR="003D4A82" w:rsidRDefault="003D4A82" w:rsidP="003D4A82">
            <w:pPr>
              <w:jc w:val="both"/>
            </w:pPr>
            <w:r>
              <w:rPr>
                <w:noProof/>
              </w:rPr>
              <mc:AlternateContent>
                <mc:Choice Requires="wps">
                  <w:drawing>
                    <wp:anchor distT="0" distB="0" distL="114300" distR="114300" simplePos="0" relativeHeight="251659264" behindDoc="0" locked="0" layoutInCell="1" allowOverlap="1" wp14:anchorId="105B0ABE" wp14:editId="77F73AC9">
                      <wp:simplePos x="0" y="0"/>
                      <wp:positionH relativeFrom="column">
                        <wp:posOffset>166370</wp:posOffset>
                      </wp:positionH>
                      <wp:positionV relativeFrom="paragraph">
                        <wp:posOffset>131445</wp:posOffset>
                      </wp:positionV>
                      <wp:extent cx="914400" cy="914400"/>
                      <wp:effectExtent l="19050" t="19050" r="19050" b="19050"/>
                      <wp:wrapSquare wrapText="bothSides"/>
                      <wp:docPr id="8" name="Ellipse 8"/>
                      <wp:cNvGraphicFramePr/>
                      <a:graphic xmlns:a="http://schemas.openxmlformats.org/drawingml/2006/main">
                        <a:graphicData uri="http://schemas.microsoft.com/office/word/2010/wordprocessingShape">
                          <wps:wsp>
                            <wps:cNvSpPr/>
                            <wps:spPr>
                              <a:xfrm>
                                <a:off x="0" y="0"/>
                                <a:ext cx="914400" cy="914400"/>
                              </a:xfrm>
                              <a:prstGeom prst="ellipse">
                                <a:avLst/>
                              </a:prstGeom>
                              <a:ln w="28575">
                                <a:solidFill>
                                  <a:schemeClr val="bg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023CD925" id="Ellipse 8" o:spid="_x0000_s1026" style="position:absolute;margin-left:13.1pt;margin-top:10.3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" fillcolor="white [3201]" strokecolor="#aeaaaa [2414]" strokeweight="2.25pt">
                      <v:stroke joinstyle="miter"/>
                      <w10:wrap type="square"/>
                    </v:oval>
                  </w:pict>
                </mc:Fallback>
              </mc:AlternateContent>
            </w:r>
          </w:p>
        </w:tc>
        <w:tc>
          <w:tcPr>
            <w:tcW w:w="2266" w:type="dxa"/>
            <w:gridSpan w:val="2"/>
          </w:tcPr>
          <w:p w14:paraId="0FCFA625" w14:textId="44BD48F0" w:rsidR="003D4A82" w:rsidRDefault="003D4A82" w:rsidP="003D4A82">
            <w:pPr>
              <w:jc w:val="both"/>
            </w:pPr>
            <w:r>
              <w:rPr>
                <w:noProof/>
              </w:rPr>
              <mc:AlternateContent>
                <mc:Choice Requires="wps">
                  <w:drawing>
                    <wp:anchor distT="0" distB="0" distL="114300" distR="114300" simplePos="0" relativeHeight="251661312" behindDoc="0" locked="0" layoutInCell="1" allowOverlap="1" wp14:anchorId="2CA3F030" wp14:editId="62973B99">
                      <wp:simplePos x="0" y="0"/>
                      <wp:positionH relativeFrom="column">
                        <wp:posOffset>160020</wp:posOffset>
                      </wp:positionH>
                      <wp:positionV relativeFrom="paragraph">
                        <wp:posOffset>129540</wp:posOffset>
                      </wp:positionV>
                      <wp:extent cx="914400" cy="914400"/>
                      <wp:effectExtent l="19050" t="19050" r="19050" b="19050"/>
                      <wp:wrapSquare wrapText="bothSides"/>
                      <wp:docPr id="9" name="Ellipse 9"/>
                      <wp:cNvGraphicFramePr/>
                      <a:graphic xmlns:a="http://schemas.openxmlformats.org/drawingml/2006/main">
                        <a:graphicData uri="http://schemas.microsoft.com/office/word/2010/wordprocessingShape">
                          <wps:wsp>
                            <wps:cNvSpPr/>
                            <wps:spPr>
                              <a:xfrm>
                                <a:off x="0" y="0"/>
                                <a:ext cx="914400" cy="914400"/>
                              </a:xfrm>
                              <a:prstGeom prst="ellipse">
                                <a:avLst/>
                              </a:prstGeom>
                              <a:ln w="28575">
                                <a:solidFill>
                                  <a:schemeClr val="bg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014FDBD5" id="Ellipse 9" o:spid="_x0000_s1026" style="position:absolute;margin-left:12.6pt;margin-top:10.2pt;width:1in;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" fillcolor="white [3201]" strokecolor="#aeaaaa [2414]" strokeweight="2.25pt">
                      <v:stroke joinstyle="miter"/>
                      <w10:wrap type="square"/>
                    </v:oval>
                  </w:pict>
                </mc:Fallback>
              </mc:AlternateContent>
            </w:r>
          </w:p>
        </w:tc>
        <w:tc>
          <w:tcPr>
            <w:tcW w:w="2266" w:type="dxa"/>
          </w:tcPr>
          <w:p w14:paraId="2C258F3E" w14:textId="3B8C4C28" w:rsidR="003D4A82" w:rsidRDefault="003D4A82" w:rsidP="003D4A82">
            <w:pPr>
              <w:jc w:val="both"/>
            </w:pPr>
            <w:r>
              <w:rPr>
                <w:noProof/>
              </w:rPr>
              <mc:AlternateContent>
                <mc:Choice Requires="wps">
                  <w:drawing>
                    <wp:anchor distT="0" distB="0" distL="114300" distR="114300" simplePos="0" relativeHeight="251663360" behindDoc="0" locked="0" layoutInCell="1" allowOverlap="1" wp14:anchorId="10527067" wp14:editId="5ED64781">
                      <wp:simplePos x="0" y="0"/>
                      <wp:positionH relativeFrom="column">
                        <wp:posOffset>154305</wp:posOffset>
                      </wp:positionH>
                      <wp:positionV relativeFrom="paragraph">
                        <wp:posOffset>129540</wp:posOffset>
                      </wp:positionV>
                      <wp:extent cx="914400" cy="914400"/>
                      <wp:effectExtent l="19050" t="19050" r="19050" b="19050"/>
                      <wp:wrapSquare wrapText="bothSides"/>
                      <wp:docPr id="10" name="Ellipse 10"/>
                      <wp:cNvGraphicFramePr/>
                      <a:graphic xmlns:a="http://schemas.openxmlformats.org/drawingml/2006/main">
                        <a:graphicData uri="http://schemas.microsoft.com/office/word/2010/wordprocessingShape">
                          <wps:wsp>
                            <wps:cNvSpPr/>
                            <wps:spPr>
                              <a:xfrm>
                                <a:off x="0" y="0"/>
                                <a:ext cx="914400" cy="914400"/>
                              </a:xfrm>
                              <a:prstGeom prst="ellipse">
                                <a:avLst/>
                              </a:prstGeom>
                              <a:ln w="28575">
                                <a:solidFill>
                                  <a:schemeClr val="bg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6B1B4200" id="Ellipse 10" o:spid="_x0000_s1026" style="position:absolute;margin-left:12.15pt;margin-top:10.2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" fillcolor="white [3201]" strokecolor="#aeaaaa [2414]" strokeweight="2.25pt">
                      <v:stroke joinstyle="miter"/>
                      <w10:wrap type="square"/>
                    </v:oval>
                  </w:pict>
                </mc:Fallback>
              </mc:AlternateContent>
            </w:r>
          </w:p>
        </w:tc>
      </w:tr>
      <w:tr w:rsidR="003D4A82" w14:paraId="5F96FFFB" w14:textId="77777777" w:rsidTr="003D4A82">
        <w:tc>
          <w:tcPr>
            <w:tcW w:w="2265" w:type="dxa"/>
            <w:vAlign w:val="center"/>
          </w:tcPr>
          <w:p w14:paraId="4D3582FF" w14:textId="71E3B10E" w:rsidR="003D4A82" w:rsidRPr="003D4A82" w:rsidRDefault="003D4A82" w:rsidP="003D4A82">
            <w:pPr>
              <w:jc w:val="center"/>
              <w:rPr>
                <w:b/>
                <w:bCs/>
              </w:rPr>
            </w:pPr>
            <w:r w:rsidRPr="003D4A82">
              <w:rPr>
                <w:b/>
                <w:bCs/>
              </w:rPr>
              <w:t xml:space="preserve">Agglutination </w:t>
            </w:r>
            <w:r w:rsidRPr="003D4A82">
              <w:rPr>
                <w:b/>
                <w:bCs/>
              </w:rPr>
              <w:br/>
              <w:t>(oui / non)</w:t>
            </w:r>
          </w:p>
        </w:tc>
        <w:tc>
          <w:tcPr>
            <w:tcW w:w="2265" w:type="dxa"/>
          </w:tcPr>
          <w:p w14:paraId="18EF4A7A" w14:textId="77777777" w:rsidR="003D4A82" w:rsidRDefault="003D4A82" w:rsidP="003D4A82">
            <w:pPr>
              <w:jc w:val="both"/>
            </w:pPr>
          </w:p>
        </w:tc>
        <w:tc>
          <w:tcPr>
            <w:tcW w:w="2266" w:type="dxa"/>
            <w:gridSpan w:val="2"/>
          </w:tcPr>
          <w:p w14:paraId="2F08FBFE" w14:textId="77777777" w:rsidR="003D4A82" w:rsidRDefault="003D4A82" w:rsidP="003D4A82">
            <w:pPr>
              <w:jc w:val="both"/>
            </w:pPr>
          </w:p>
        </w:tc>
        <w:tc>
          <w:tcPr>
            <w:tcW w:w="2266" w:type="dxa"/>
          </w:tcPr>
          <w:p w14:paraId="06B818AB" w14:textId="77777777" w:rsidR="003D4A82" w:rsidRDefault="003D4A82" w:rsidP="003D4A82">
            <w:pPr>
              <w:jc w:val="both"/>
            </w:pPr>
          </w:p>
        </w:tc>
      </w:tr>
      <w:tr w:rsidR="00D65021" w14:paraId="53FED5CB" w14:textId="77777777" w:rsidTr="00D65021">
        <w:trPr>
          <w:trHeight w:val="446"/>
        </w:trPr>
        <w:tc>
          <w:tcPr>
            <w:tcW w:w="2265" w:type="dxa"/>
            <w:vAlign w:val="center"/>
          </w:tcPr>
          <w:p w14:paraId="2AA48350" w14:textId="627BEDA3" w:rsidR="00D65021" w:rsidRPr="003D4A82" w:rsidRDefault="00D65021" w:rsidP="003D4A82">
            <w:pPr>
              <w:jc w:val="center"/>
              <w:rPr>
                <w:b/>
                <w:bCs/>
              </w:rPr>
            </w:pPr>
            <w:r>
              <w:rPr>
                <w:b/>
                <w:bCs/>
              </w:rPr>
              <w:t>Conclusion</w:t>
            </w:r>
          </w:p>
        </w:tc>
        <w:tc>
          <w:tcPr>
            <w:tcW w:w="3684" w:type="dxa"/>
            <w:gridSpan w:val="2"/>
            <w:vAlign w:val="center"/>
          </w:tcPr>
          <w:p w14:paraId="308B3A49" w14:textId="77777777" w:rsidR="00D65021" w:rsidRDefault="00D65021" w:rsidP="00D65021">
            <w:r>
              <w:t>Groupe sanguin du meurtrier :</w:t>
            </w:r>
          </w:p>
        </w:tc>
        <w:tc>
          <w:tcPr>
            <w:tcW w:w="3113" w:type="dxa"/>
            <w:gridSpan w:val="2"/>
            <w:vAlign w:val="center"/>
          </w:tcPr>
          <w:p w14:paraId="1D940E8C" w14:textId="04FF4157" w:rsidR="00D65021" w:rsidRDefault="00D65021" w:rsidP="00D65021">
            <w:r>
              <w:t>Suspects :</w:t>
            </w:r>
          </w:p>
        </w:tc>
      </w:tr>
      <w:tr w:rsidR="00F434CB" w14:paraId="6C9BF181" w14:textId="77777777" w:rsidTr="002F1536">
        <w:trPr>
          <w:trHeight w:val="70"/>
        </w:trPr>
        <w:tc>
          <w:tcPr>
            <w:tcW w:w="2265" w:type="dxa"/>
            <w:vAlign w:val="center"/>
          </w:tcPr>
          <w:p w14:paraId="2A2125B6" w14:textId="77777777" w:rsidR="00F434CB" w:rsidRDefault="00F434CB" w:rsidP="00F434CB">
            <w:pPr>
              <w:rPr>
                <w:b/>
                <w:bCs/>
              </w:rPr>
            </w:pPr>
          </w:p>
        </w:tc>
        <w:tc>
          <w:tcPr>
            <w:tcW w:w="3684" w:type="dxa"/>
            <w:gridSpan w:val="2"/>
            <w:vAlign w:val="center"/>
          </w:tcPr>
          <w:p w14:paraId="54B07B87" w14:textId="77777777" w:rsidR="00F434CB" w:rsidRDefault="00F434CB" w:rsidP="00D65021"/>
        </w:tc>
        <w:tc>
          <w:tcPr>
            <w:tcW w:w="3113" w:type="dxa"/>
            <w:gridSpan w:val="2"/>
            <w:vAlign w:val="center"/>
          </w:tcPr>
          <w:p w14:paraId="117FBDAB" w14:textId="77777777" w:rsidR="00F434CB" w:rsidRDefault="00F434CB" w:rsidP="00D65021"/>
        </w:tc>
      </w:tr>
    </w:tbl>
    <w:p w14:paraId="0CC89829" w14:textId="72B39106" w:rsidR="000107A3" w:rsidRDefault="000107A3" w:rsidP="000107A3">
      <w:pPr>
        <w:pStyle w:val="Paragraphedeliste"/>
        <w:numPr>
          <w:ilvl w:val="0"/>
          <w:numId w:val="2"/>
        </w:numPr>
        <w:jc w:val="both"/>
        <w:rPr>
          <w:b/>
          <w:bCs/>
          <w:sz w:val="28"/>
          <w:szCs w:val="28"/>
        </w:rPr>
      </w:pPr>
      <w:r>
        <w:rPr>
          <w:b/>
          <w:bCs/>
          <w:sz w:val="28"/>
          <w:szCs w:val="28"/>
        </w:rPr>
        <w:lastRenderedPageBreak/>
        <w:t>Vérification d’un alibi à l’aide de l’emprunte pollinique.</w:t>
      </w:r>
    </w:p>
    <w:p w14:paraId="020199B1" w14:textId="6D1866B3" w:rsidR="00A939C9" w:rsidRDefault="00A939C9" w:rsidP="00040A5E">
      <w:pPr>
        <w:jc w:val="both"/>
        <w:rPr>
          <w:szCs w:val="24"/>
        </w:rPr>
      </w:pPr>
      <w:r>
        <w:rPr>
          <w:szCs w:val="24"/>
        </w:rPr>
        <w:t>Après interrogation, le suspect n°4 affirme qu’il n’était pas dans le parc au moment du meurtre. Il dit être resté dans l’établissement pour réparer le tableau électrique de la salle 36.</w:t>
      </w:r>
    </w:p>
    <w:p w14:paraId="6DCF757C" w14:textId="5C28CB46" w:rsidR="00040A5E" w:rsidRDefault="00040A5E" w:rsidP="00040A5E">
      <w:pPr>
        <w:jc w:val="both"/>
        <w:rPr>
          <w:szCs w:val="24"/>
        </w:rPr>
      </w:pPr>
      <w:r>
        <w:rPr>
          <w:szCs w:val="24"/>
        </w:rPr>
        <w:t>La palynologie est l’étude des pollens, elle est utilisée par la police scientifique pour prouver qu’une personne était à un endroit donné en utilisant les pollens présents sur ses vêtements</w:t>
      </w:r>
      <w:r w:rsidR="00A939C9">
        <w:rPr>
          <w:szCs w:val="24"/>
        </w:rPr>
        <w:t>.</w:t>
      </w:r>
    </w:p>
    <w:p w14:paraId="240B2C26" w14:textId="4F2EF99D" w:rsidR="00A939C9" w:rsidRDefault="00A939C9" w:rsidP="00040A5E">
      <w:pPr>
        <w:jc w:val="both"/>
        <w:rPr>
          <w:szCs w:val="24"/>
        </w:rPr>
      </w:pPr>
      <w:r>
        <w:rPr>
          <w:szCs w:val="24"/>
        </w:rPr>
        <w:t>La tenue de travail du suspect n°4 a été confisquée par la police et sa surface a été écouvillonnée pour rechercher la présence de pollens.</w:t>
      </w:r>
    </w:p>
    <w:p w14:paraId="582AED67" w14:textId="586E0F4F" w:rsidR="00A939C9" w:rsidRDefault="00A939C9" w:rsidP="00A939C9">
      <w:pPr>
        <w:pStyle w:val="Paragraphedeliste"/>
        <w:numPr>
          <w:ilvl w:val="0"/>
          <w:numId w:val="3"/>
        </w:numPr>
        <w:jc w:val="both"/>
        <w:rPr>
          <w:szCs w:val="24"/>
        </w:rPr>
      </w:pPr>
      <w:r w:rsidRPr="00F757BA">
        <w:rPr>
          <w:b/>
          <w:bCs/>
          <w:szCs w:val="24"/>
        </w:rPr>
        <w:t>Déposer</w:t>
      </w:r>
      <w:r>
        <w:rPr>
          <w:szCs w:val="24"/>
        </w:rPr>
        <w:t xml:space="preserve"> une goutte </w:t>
      </w:r>
      <w:r w:rsidR="00F757BA">
        <w:rPr>
          <w:szCs w:val="24"/>
        </w:rPr>
        <w:t>de colorant</w:t>
      </w:r>
      <w:r>
        <w:rPr>
          <w:szCs w:val="24"/>
        </w:rPr>
        <w:t xml:space="preserve"> à la surface d’une lame</w:t>
      </w:r>
    </w:p>
    <w:p w14:paraId="31669816" w14:textId="2EF1D2AB" w:rsidR="00A939C9" w:rsidRDefault="00A939C9" w:rsidP="00A939C9">
      <w:pPr>
        <w:pStyle w:val="Paragraphedeliste"/>
        <w:numPr>
          <w:ilvl w:val="0"/>
          <w:numId w:val="3"/>
        </w:numPr>
        <w:jc w:val="both"/>
        <w:rPr>
          <w:szCs w:val="24"/>
        </w:rPr>
      </w:pPr>
      <w:r w:rsidRPr="00F757BA">
        <w:rPr>
          <w:b/>
          <w:bCs/>
          <w:szCs w:val="24"/>
        </w:rPr>
        <w:t>Frotter</w:t>
      </w:r>
      <w:r>
        <w:rPr>
          <w:szCs w:val="24"/>
        </w:rPr>
        <w:t xml:space="preserve"> l’écouvillon dans la goutte d</w:t>
      </w:r>
      <w:r w:rsidR="00F757BA">
        <w:rPr>
          <w:szCs w:val="24"/>
        </w:rPr>
        <w:t>e colorant</w:t>
      </w:r>
    </w:p>
    <w:p w14:paraId="7B8BD77A" w14:textId="6593B4A6" w:rsidR="00A939C9" w:rsidRDefault="00A939C9" w:rsidP="00A939C9">
      <w:pPr>
        <w:pStyle w:val="Paragraphedeliste"/>
        <w:numPr>
          <w:ilvl w:val="0"/>
          <w:numId w:val="3"/>
        </w:numPr>
        <w:jc w:val="both"/>
        <w:rPr>
          <w:szCs w:val="24"/>
        </w:rPr>
      </w:pPr>
      <w:r w:rsidRPr="00F757BA">
        <w:rPr>
          <w:b/>
          <w:bCs/>
          <w:szCs w:val="24"/>
        </w:rPr>
        <w:t>Déposer</w:t>
      </w:r>
      <w:r>
        <w:rPr>
          <w:szCs w:val="24"/>
        </w:rPr>
        <w:t xml:space="preserve"> une lamelle </w:t>
      </w:r>
      <w:r w:rsidR="00F757BA">
        <w:rPr>
          <w:szCs w:val="24"/>
        </w:rPr>
        <w:t>sur la goutte</w:t>
      </w:r>
    </w:p>
    <w:p w14:paraId="6E863658" w14:textId="2E3E9720" w:rsidR="00F757BA" w:rsidRDefault="00F757BA" w:rsidP="00F757BA">
      <w:pPr>
        <w:pStyle w:val="Paragraphedeliste"/>
        <w:numPr>
          <w:ilvl w:val="0"/>
          <w:numId w:val="3"/>
        </w:numPr>
        <w:rPr>
          <w:szCs w:val="24"/>
        </w:rPr>
      </w:pPr>
      <w:r w:rsidRPr="00F757BA">
        <w:rPr>
          <w:b/>
          <w:bCs/>
          <w:szCs w:val="24"/>
        </w:rPr>
        <w:t>Observer</w:t>
      </w:r>
      <w:r>
        <w:rPr>
          <w:szCs w:val="24"/>
        </w:rPr>
        <w:t xml:space="preserve"> au microscope optique </w:t>
      </w:r>
      <w:r>
        <w:rPr>
          <w:szCs w:val="24"/>
        </w:rPr>
        <w:br/>
        <w:t>(X40, condenseur bas, diaphragme peu ouvert, lumière faible)</w:t>
      </w:r>
    </w:p>
    <w:p w14:paraId="32387E98" w14:textId="007AEB1E" w:rsidR="00F757BA" w:rsidRDefault="00F757BA" w:rsidP="00F757BA">
      <w:pPr>
        <w:rPr>
          <w:szCs w:val="24"/>
        </w:rPr>
      </w:pPr>
    </w:p>
    <w:p w14:paraId="069A8AA2" w14:textId="18A0AB85" w:rsidR="00F757BA" w:rsidRDefault="00F757BA" w:rsidP="00F757BA">
      <w:pPr>
        <w:pStyle w:val="Paragraphedeliste"/>
        <w:numPr>
          <w:ilvl w:val="0"/>
          <w:numId w:val="3"/>
        </w:numPr>
        <w:rPr>
          <w:szCs w:val="24"/>
        </w:rPr>
      </w:pPr>
      <w:r w:rsidRPr="003D4A37">
        <w:rPr>
          <w:b/>
          <w:bCs/>
          <w:szCs w:val="24"/>
        </w:rPr>
        <w:t>Indiquer</w:t>
      </w:r>
      <w:r>
        <w:rPr>
          <w:szCs w:val="24"/>
        </w:rPr>
        <w:t xml:space="preserve"> </w:t>
      </w:r>
      <w:r w:rsidR="003D4A37">
        <w:rPr>
          <w:szCs w:val="24"/>
        </w:rPr>
        <w:t>s’il y a présence ou absence de pollens :</w:t>
      </w:r>
    </w:p>
    <w:p w14:paraId="266677EB" w14:textId="77777777" w:rsidR="003D4A37" w:rsidRPr="003D4A37" w:rsidRDefault="003D4A37" w:rsidP="003D4A37">
      <w:pPr>
        <w:pStyle w:val="Paragraphedeliste"/>
        <w:rPr>
          <w:szCs w:val="24"/>
        </w:rPr>
      </w:pPr>
    </w:p>
    <w:p w14:paraId="62A671BE" w14:textId="2A32D6E0" w:rsidR="003D4A37" w:rsidRDefault="003D4A37" w:rsidP="003D4A37">
      <w:pPr>
        <w:pStyle w:val="Paragraphedeliste"/>
        <w:ind w:left="1428" w:firstLine="696"/>
        <w:rPr>
          <w:rFonts w:cs="Segoe UI Symbol"/>
        </w:rPr>
      </w:pPr>
      <w:r>
        <w:rPr>
          <w:rFonts w:ascii="Segoe UI Symbol" w:hAnsi="Segoe UI Symbol" w:cs="Segoe UI Symbol"/>
        </w:rPr>
        <w:t xml:space="preserve">☐ </w:t>
      </w:r>
      <w:r w:rsidRPr="003D4A37">
        <w:rPr>
          <w:rFonts w:cs="Segoe UI Symbol"/>
        </w:rPr>
        <w:t>Présence de pollens</w:t>
      </w:r>
      <w:r>
        <w:rPr>
          <w:rFonts w:ascii="Segoe UI Symbol" w:hAnsi="Segoe UI Symbol" w:cs="Segoe UI Symbol"/>
        </w:rPr>
        <w:tab/>
      </w:r>
      <w:r>
        <w:rPr>
          <w:rFonts w:ascii="Segoe UI Symbol" w:hAnsi="Segoe UI Symbol" w:cs="Segoe UI Symbol"/>
        </w:rPr>
        <w:tab/>
      </w:r>
      <w:r>
        <w:rPr>
          <w:rFonts w:ascii="Segoe UI Symbol" w:hAnsi="Segoe UI Symbol" w:cs="Segoe UI Symbol"/>
        </w:rPr>
        <w:tab/>
        <w:t xml:space="preserve">☐ </w:t>
      </w:r>
      <w:r w:rsidRPr="003D4A37">
        <w:rPr>
          <w:rFonts w:cs="Segoe UI Symbol"/>
        </w:rPr>
        <w:t>Absence de pollens</w:t>
      </w:r>
    </w:p>
    <w:p w14:paraId="7B6A0AF1" w14:textId="77777777" w:rsidR="00907CED" w:rsidRPr="00F757BA" w:rsidRDefault="00907CED" w:rsidP="003D4A37">
      <w:pPr>
        <w:pStyle w:val="Paragraphedeliste"/>
        <w:ind w:left="1428" w:firstLine="696"/>
        <w:rPr>
          <w:szCs w:val="24"/>
        </w:rPr>
      </w:pPr>
    </w:p>
    <w:p w14:paraId="450A60EA" w14:textId="075F2F80" w:rsidR="003D4A82" w:rsidRDefault="00907CED" w:rsidP="00907CED">
      <w:pPr>
        <w:pStyle w:val="Paragraphedeliste"/>
        <w:numPr>
          <w:ilvl w:val="0"/>
          <w:numId w:val="3"/>
        </w:numPr>
        <w:jc w:val="both"/>
        <w:rPr>
          <w:szCs w:val="24"/>
        </w:rPr>
      </w:pPr>
      <w:r w:rsidRPr="00907CED">
        <w:rPr>
          <w:b/>
          <w:bCs/>
          <w:szCs w:val="24"/>
        </w:rPr>
        <w:t>Conclure</w:t>
      </w:r>
      <w:r>
        <w:rPr>
          <w:szCs w:val="24"/>
        </w:rPr>
        <w:t xml:space="preserve"> quant à la validité de l’alibi du suspect n°4 :</w:t>
      </w:r>
    </w:p>
    <w:p w14:paraId="69AE084E" w14:textId="7B17C3F8" w:rsidR="00907CED" w:rsidRDefault="00907CED" w:rsidP="00907CED">
      <w:pPr>
        <w:pStyle w:val="Paragraphedeliste"/>
        <w:jc w:val="both"/>
        <w:rPr>
          <w:szCs w:val="24"/>
        </w:rPr>
      </w:pPr>
      <w:r>
        <w:rPr>
          <w:szCs w:val="24"/>
        </w:rPr>
        <w:t>…………………………………………………………………………………………………………………………………………………………………………………………………………………………………………………………………………………………………………………………………………………………………………</w:t>
      </w:r>
    </w:p>
    <w:p w14:paraId="66E773FB" w14:textId="6B47A6D3" w:rsidR="00A75177" w:rsidRPr="00502083" w:rsidRDefault="00A75177" w:rsidP="00A75177">
      <w:pPr>
        <w:pStyle w:val="Paragraphedeliste"/>
        <w:numPr>
          <w:ilvl w:val="0"/>
          <w:numId w:val="2"/>
        </w:numPr>
        <w:jc w:val="both"/>
        <w:rPr>
          <w:sz w:val="28"/>
          <w:szCs w:val="28"/>
        </w:rPr>
      </w:pPr>
      <w:r w:rsidRPr="00502083">
        <w:rPr>
          <w:b/>
          <w:bCs/>
          <w:sz w:val="28"/>
          <w:szCs w:val="28"/>
        </w:rPr>
        <w:t>A</w:t>
      </w:r>
      <w:r w:rsidR="00502083">
        <w:rPr>
          <w:b/>
          <w:bCs/>
          <w:sz w:val="28"/>
          <w:szCs w:val="28"/>
        </w:rPr>
        <w:t>mplification de l’ADN du meurtrier par PCR</w:t>
      </w:r>
    </w:p>
    <w:p w14:paraId="36D7E463" w14:textId="52529D76" w:rsidR="00502083" w:rsidRDefault="00502083" w:rsidP="00502083">
      <w:pPr>
        <w:jc w:val="both"/>
        <w:rPr>
          <w:szCs w:val="24"/>
        </w:rPr>
      </w:pPr>
      <w:r>
        <w:rPr>
          <w:szCs w:val="24"/>
        </w:rPr>
        <w:t>Un cheveu a été retrouvé sur les vêtements de la victime</w:t>
      </w:r>
      <w:r w:rsidR="00563B2F">
        <w:rPr>
          <w:szCs w:val="24"/>
        </w:rPr>
        <w:t>, malheureusement, il ne contient pas assez d’ADN pour pouvoir l’exploiter. Avant de pouvoir identifier le coupable grâce à son cheveu, il faut augmenter la quantité d’ADN avec une technique appelée PCR (Réaction en Chaîne de Polymérisation). On dit qu’on amplifie l’ADN.</w:t>
      </w:r>
    </w:p>
    <w:p w14:paraId="76AA982D" w14:textId="51BBEAC5" w:rsidR="00563B2F" w:rsidRDefault="00563B2F" w:rsidP="00502083">
      <w:pPr>
        <w:jc w:val="both"/>
        <w:rPr>
          <w:szCs w:val="24"/>
        </w:rPr>
      </w:pPr>
      <w:r>
        <w:rPr>
          <w:szCs w:val="24"/>
        </w:rPr>
        <w:t xml:space="preserve">La PCR fonctionne par cycle. Chaque cycle permet de doubler la quantité d’ADN présent dans un échantillon. Si au départ nous avons une seule molécule d’ADN, au bout d’un cycle, </w:t>
      </w:r>
      <w:r w:rsidR="006F25E4">
        <w:rPr>
          <w:szCs w:val="24"/>
        </w:rPr>
        <w:t>il y en aura 2, puis 4, puis 8 …</w:t>
      </w:r>
    </w:p>
    <w:p w14:paraId="2EBEA0C8" w14:textId="61436BA9" w:rsidR="006F25E4" w:rsidRDefault="006F25E4" w:rsidP="006F25E4">
      <w:pPr>
        <w:pStyle w:val="Paragraphedeliste"/>
        <w:numPr>
          <w:ilvl w:val="0"/>
          <w:numId w:val="3"/>
        </w:numPr>
        <w:jc w:val="both"/>
        <w:rPr>
          <w:szCs w:val="24"/>
        </w:rPr>
      </w:pPr>
      <w:r w:rsidRPr="006F25E4">
        <w:rPr>
          <w:b/>
          <w:bCs/>
          <w:szCs w:val="24"/>
        </w:rPr>
        <w:t>Calculer</w:t>
      </w:r>
      <w:r>
        <w:rPr>
          <w:szCs w:val="24"/>
        </w:rPr>
        <w:t xml:space="preserve"> combien d’ADN on peut obtenir avec 20 cycles PCR.</w:t>
      </w:r>
    </w:p>
    <w:p w14:paraId="728626D5" w14:textId="26155C01" w:rsidR="006F25E4" w:rsidRDefault="006F25E4" w:rsidP="006F25E4">
      <w:pPr>
        <w:pStyle w:val="Paragraphedeliste"/>
        <w:jc w:val="both"/>
        <w:rPr>
          <w:szCs w:val="24"/>
        </w:rPr>
      </w:pPr>
      <w:r>
        <w:rPr>
          <w:szCs w:val="24"/>
        </w:rPr>
        <w:t>……………………………………………………………………………………………………………………………………………………………………………………</w:t>
      </w:r>
    </w:p>
    <w:p w14:paraId="4DB671D3" w14:textId="5E39CC44" w:rsidR="000A2DF4" w:rsidRPr="000A2DF4" w:rsidRDefault="000A2DF4" w:rsidP="000A2DF4">
      <w:pPr>
        <w:jc w:val="both"/>
        <w:rPr>
          <w:szCs w:val="24"/>
        </w:rPr>
      </w:pPr>
      <w:r>
        <w:rPr>
          <w:szCs w:val="24"/>
        </w:rPr>
        <w:t>On dispose d’ADN du meurtrier extrait du cheveu trouvé sur la victime</w:t>
      </w:r>
      <w:r w:rsidR="006F1ABC">
        <w:rPr>
          <w:szCs w:val="24"/>
        </w:rPr>
        <w:t>.</w:t>
      </w:r>
    </w:p>
    <w:p w14:paraId="01414FC9" w14:textId="429AA6F4" w:rsidR="006F25E4" w:rsidRDefault="006F25E4" w:rsidP="006F25E4">
      <w:pPr>
        <w:pStyle w:val="Paragraphedeliste"/>
        <w:numPr>
          <w:ilvl w:val="0"/>
          <w:numId w:val="3"/>
        </w:numPr>
        <w:jc w:val="both"/>
        <w:rPr>
          <w:szCs w:val="24"/>
        </w:rPr>
      </w:pPr>
      <w:r w:rsidRPr="006F25E4">
        <w:rPr>
          <w:b/>
          <w:bCs/>
          <w:szCs w:val="24"/>
        </w:rPr>
        <w:t>Annoter</w:t>
      </w:r>
      <w:r>
        <w:rPr>
          <w:szCs w:val="24"/>
        </w:rPr>
        <w:t xml:space="preserve"> le tube PCR </w:t>
      </w:r>
    </w:p>
    <w:p w14:paraId="105F4662" w14:textId="08E41570" w:rsidR="000A2DF4" w:rsidRDefault="000A2DF4" w:rsidP="006F25E4">
      <w:pPr>
        <w:pStyle w:val="Paragraphedeliste"/>
        <w:numPr>
          <w:ilvl w:val="0"/>
          <w:numId w:val="3"/>
        </w:numPr>
        <w:jc w:val="both"/>
        <w:rPr>
          <w:szCs w:val="24"/>
        </w:rPr>
      </w:pPr>
      <w:r w:rsidRPr="000A2DF4">
        <w:rPr>
          <w:b/>
          <w:bCs/>
          <w:szCs w:val="24"/>
        </w:rPr>
        <w:t>Déposer</w:t>
      </w:r>
      <w:r>
        <w:rPr>
          <w:szCs w:val="24"/>
        </w:rPr>
        <w:t xml:space="preserve"> dans le tube PCR 20 µL d’ADN</w:t>
      </w:r>
      <w:r w:rsidR="006F1ABC">
        <w:rPr>
          <w:szCs w:val="24"/>
        </w:rPr>
        <w:t xml:space="preserve"> (ADN 4)</w:t>
      </w:r>
    </w:p>
    <w:p w14:paraId="4AFD5BD7" w14:textId="055D3F62" w:rsidR="000A2DF4" w:rsidRDefault="000A2DF4" w:rsidP="006F25E4">
      <w:pPr>
        <w:pStyle w:val="Paragraphedeliste"/>
        <w:numPr>
          <w:ilvl w:val="0"/>
          <w:numId w:val="3"/>
        </w:numPr>
        <w:jc w:val="both"/>
        <w:rPr>
          <w:szCs w:val="24"/>
        </w:rPr>
      </w:pPr>
      <w:r w:rsidRPr="000A2DF4">
        <w:rPr>
          <w:b/>
          <w:bCs/>
          <w:szCs w:val="24"/>
        </w:rPr>
        <w:t>Déposer</w:t>
      </w:r>
      <w:r>
        <w:rPr>
          <w:szCs w:val="24"/>
        </w:rPr>
        <w:t xml:space="preserve"> dans le tube PCR 10 µL de mix PCR</w:t>
      </w:r>
    </w:p>
    <w:p w14:paraId="51FD2B17" w14:textId="65555729" w:rsidR="0012212A" w:rsidRPr="0012212A" w:rsidRDefault="0012212A" w:rsidP="0012212A">
      <w:pPr>
        <w:pStyle w:val="Paragraphedeliste"/>
        <w:numPr>
          <w:ilvl w:val="0"/>
          <w:numId w:val="3"/>
        </w:numPr>
        <w:jc w:val="both"/>
        <w:rPr>
          <w:szCs w:val="24"/>
        </w:rPr>
      </w:pPr>
      <w:r w:rsidRPr="0012212A">
        <w:rPr>
          <w:b/>
          <w:bCs/>
          <w:noProof/>
          <w:szCs w:val="24"/>
        </w:rPr>
        <mc:AlternateContent>
          <mc:Choice Requires="wps">
            <w:drawing>
              <wp:anchor distT="45720" distB="45720" distL="114300" distR="114300" simplePos="0" relativeHeight="251666432" behindDoc="0" locked="0" layoutInCell="1" allowOverlap="1" wp14:anchorId="220D601A" wp14:editId="4F951605">
                <wp:simplePos x="0" y="0"/>
                <wp:positionH relativeFrom="column">
                  <wp:posOffset>5072380</wp:posOffset>
                </wp:positionH>
                <wp:positionV relativeFrom="paragraph">
                  <wp:posOffset>187960</wp:posOffset>
                </wp:positionV>
                <wp:extent cx="1152525" cy="361950"/>
                <wp:effectExtent l="0" t="0" r="28575" b="190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61950"/>
                        </a:xfrm>
                        <a:prstGeom prst="rect">
                          <a:avLst/>
                        </a:prstGeom>
                        <a:solidFill>
                          <a:srgbClr val="FFFFFF"/>
                        </a:solidFill>
                        <a:ln w="9525">
                          <a:solidFill>
                            <a:schemeClr val="bg1"/>
                          </a:solidFill>
                          <a:miter lim="800000"/>
                          <a:headEnd/>
                          <a:tailEnd/>
                        </a:ln>
                      </wps:spPr>
                      <wps:txbx>
                        <w:txbxContent>
                          <w:p w14:paraId="316C544F" w14:textId="7D701C2F" w:rsidR="0012212A" w:rsidRPr="0012212A" w:rsidRDefault="0012212A">
                            <w:pPr>
                              <w:rPr>
                                <w:i/>
                                <w:iCs/>
                              </w:rPr>
                            </w:pPr>
                            <w:r w:rsidRPr="0012212A">
                              <w:rPr>
                                <w:i/>
                                <w:iCs/>
                              </w:rPr>
                              <w:t>Affaire à suivre…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D601A" id="_x0000_t202" coordsize="21600,21600" o:spt="202" path="m,l,21600r21600,l21600,xe">
                <v:stroke joinstyle="miter"/>
                <v:path gradientshapeok="t" o:connecttype="rect"/>
              </v:shapetype>
              <v:shape id="Zone de texte 2" o:spid="_x0000_s1026" type="#_x0000_t202" style="position:absolute;left:0;text-align:left;margin-left:399.4pt;margin-top:14.8pt;width:90.75pt;height:2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" strokecolor="white [3212]">
                <v:textbox>
                  <w:txbxContent>
                    <w:p w14:paraId="316C544F" w14:textId="7D701C2F" w:rsidR="0012212A" w:rsidRPr="0012212A" w:rsidRDefault="0012212A">
                      <w:pPr>
                        <w:rPr>
                          <w:i/>
                          <w:iCs/>
                        </w:rPr>
                      </w:pPr>
                      <w:r w:rsidRPr="0012212A">
                        <w:rPr>
                          <w:i/>
                          <w:iCs/>
                        </w:rPr>
                        <w:t>Affaire à suivre…</w:t>
                      </w:r>
                    </w:p>
                  </w:txbxContent>
                </v:textbox>
              </v:shape>
            </w:pict>
          </mc:Fallback>
        </mc:AlternateContent>
      </w:r>
      <w:r w:rsidR="000A2DF4" w:rsidRPr="000A2DF4">
        <w:rPr>
          <w:b/>
          <w:bCs/>
          <w:szCs w:val="24"/>
        </w:rPr>
        <w:t>Placer</w:t>
      </w:r>
      <w:r w:rsidR="000A2DF4">
        <w:rPr>
          <w:szCs w:val="24"/>
        </w:rPr>
        <w:t xml:space="preserve"> le tube PCR dans le thermocycleur </w:t>
      </w:r>
    </w:p>
    <w:sectPr w:rsidR="0012212A" w:rsidRPr="0012212A">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34990" w14:textId="77777777" w:rsidR="00C466BC" w:rsidRDefault="00C466BC" w:rsidP="00BF165C">
      <w:pPr>
        <w:spacing w:after="0" w:line="240" w:lineRule="auto"/>
      </w:pPr>
      <w:r>
        <w:separator/>
      </w:r>
    </w:p>
  </w:endnote>
  <w:endnote w:type="continuationSeparator" w:id="0">
    <w:p w14:paraId="0FF75FB7" w14:textId="77777777" w:rsidR="00C466BC" w:rsidRDefault="00C466BC" w:rsidP="00BF1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61067"/>
      <w:docPartObj>
        <w:docPartGallery w:val="Page Numbers (Bottom of Page)"/>
        <w:docPartUnique/>
      </w:docPartObj>
    </w:sdtPr>
    <w:sdtEndPr/>
    <w:sdtContent>
      <w:p w14:paraId="11163464" w14:textId="516CCC3A" w:rsidR="009B0BA1" w:rsidRDefault="009B0BA1">
        <w:pPr>
          <w:pStyle w:val="Pieddepage"/>
          <w:jc w:val="center"/>
        </w:pPr>
        <w:r>
          <w:fldChar w:fldCharType="begin"/>
        </w:r>
        <w:r>
          <w:instrText>PAGE   \* MERGEFORMAT</w:instrText>
        </w:r>
        <w:r>
          <w:fldChar w:fldCharType="separate"/>
        </w:r>
        <w:r>
          <w:t>2</w:t>
        </w:r>
        <w:r>
          <w:fldChar w:fldCharType="end"/>
        </w:r>
      </w:p>
    </w:sdtContent>
  </w:sdt>
  <w:p w14:paraId="75CD598C" w14:textId="77777777" w:rsidR="009B0BA1" w:rsidRDefault="009B0BA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86566" w14:textId="77777777" w:rsidR="00C466BC" w:rsidRDefault="00C466BC" w:rsidP="00BF165C">
      <w:pPr>
        <w:spacing w:after="0" w:line="240" w:lineRule="auto"/>
      </w:pPr>
      <w:r>
        <w:separator/>
      </w:r>
    </w:p>
  </w:footnote>
  <w:footnote w:type="continuationSeparator" w:id="0">
    <w:p w14:paraId="415789A9" w14:textId="77777777" w:rsidR="00C466BC" w:rsidRDefault="00C466BC" w:rsidP="00BF1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017B" w14:textId="248535A0" w:rsidR="00BF165C" w:rsidRDefault="0045456B" w:rsidP="00982F4C">
    <w:pPr>
      <w:pStyle w:val="En-tte"/>
    </w:pPr>
    <w:r w:rsidRPr="0045456B">
      <w:drawing>
        <wp:inline distT="0" distB="0" distL="0" distR="0" wp14:anchorId="23070D64" wp14:editId="27613659">
          <wp:extent cx="1990725" cy="587650"/>
          <wp:effectExtent l="0" t="0" r="0" b="317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05885" cy="592125"/>
                  </a:xfrm>
                  <a:prstGeom prst="rect">
                    <a:avLst/>
                  </a:prstGeom>
                </pic:spPr>
              </pic:pic>
            </a:graphicData>
          </a:graphic>
        </wp:inline>
      </w:drawing>
    </w:r>
    <w:r w:rsidR="00982F4C">
      <w:tab/>
      <w:t xml:space="preserve">                                                                </w:t>
    </w:r>
    <w:r w:rsidR="00BF165C">
      <w:t>Biotechnologies – 2</w:t>
    </w:r>
    <w:r w:rsidR="00BF165C" w:rsidRPr="00D7795C">
      <w:rPr>
        <w:vertAlign w:val="superscript"/>
      </w:rPr>
      <w:t>nd</w:t>
    </w:r>
    <w:r w:rsidR="00BF165C">
      <w:t xml:space="preserve"> </w:t>
    </w:r>
  </w:p>
  <w:p w14:paraId="5B2F9436" w14:textId="77777777" w:rsidR="00BF165C" w:rsidRDefault="00BF165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B0D35"/>
    <w:multiLevelType w:val="hybridMultilevel"/>
    <w:tmpl w:val="0B7297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7333F1C"/>
    <w:multiLevelType w:val="hybridMultilevel"/>
    <w:tmpl w:val="4C885F36"/>
    <w:lvl w:ilvl="0" w:tplc="769EF172">
      <w:start w:val="4"/>
      <w:numFmt w:val="bullet"/>
      <w:lvlText w:val="-"/>
      <w:lvlJc w:val="left"/>
      <w:pPr>
        <w:ind w:left="720" w:hanging="360"/>
      </w:pPr>
      <w:rPr>
        <w:rFonts w:ascii="Garamond" w:eastAsiaTheme="minorHAnsi" w:hAnsi="Garamond"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D05A42"/>
    <w:multiLevelType w:val="hybridMultilevel"/>
    <w:tmpl w:val="24A42F5E"/>
    <w:lvl w:ilvl="0" w:tplc="B742FEA2">
      <w:start w:val="1"/>
      <w:numFmt w:val="bullet"/>
      <w:lvlText w:val=""/>
      <w:lvlJc w:val="left"/>
      <w:pPr>
        <w:ind w:left="720"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F41D26"/>
    <w:multiLevelType w:val="hybridMultilevel"/>
    <w:tmpl w:val="2B48EC46"/>
    <w:lvl w:ilvl="0" w:tplc="ACD4C416">
      <w:start w:val="4"/>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83D"/>
    <w:rsid w:val="000066BB"/>
    <w:rsid w:val="000107A3"/>
    <w:rsid w:val="00010921"/>
    <w:rsid w:val="00040A5E"/>
    <w:rsid w:val="000A2DF4"/>
    <w:rsid w:val="00107193"/>
    <w:rsid w:val="0012212A"/>
    <w:rsid w:val="002112D7"/>
    <w:rsid w:val="00242B00"/>
    <w:rsid w:val="002967A9"/>
    <w:rsid w:val="002F1536"/>
    <w:rsid w:val="003C38DF"/>
    <w:rsid w:val="003D4A37"/>
    <w:rsid w:val="003D4A82"/>
    <w:rsid w:val="003F5A02"/>
    <w:rsid w:val="0045456B"/>
    <w:rsid w:val="0048616D"/>
    <w:rsid w:val="004D0119"/>
    <w:rsid w:val="00502083"/>
    <w:rsid w:val="00563B2F"/>
    <w:rsid w:val="005C4097"/>
    <w:rsid w:val="00645A07"/>
    <w:rsid w:val="006729CC"/>
    <w:rsid w:val="006D1809"/>
    <w:rsid w:val="006F1ABC"/>
    <w:rsid w:val="006F25E4"/>
    <w:rsid w:val="007654ED"/>
    <w:rsid w:val="007E083D"/>
    <w:rsid w:val="008931A8"/>
    <w:rsid w:val="008F3886"/>
    <w:rsid w:val="00907CED"/>
    <w:rsid w:val="00943E98"/>
    <w:rsid w:val="00982F4C"/>
    <w:rsid w:val="0099117B"/>
    <w:rsid w:val="00996F70"/>
    <w:rsid w:val="009B0BA1"/>
    <w:rsid w:val="00A75177"/>
    <w:rsid w:val="00A90D5C"/>
    <w:rsid w:val="00A939C9"/>
    <w:rsid w:val="00AB4FCD"/>
    <w:rsid w:val="00B11FE9"/>
    <w:rsid w:val="00BF165C"/>
    <w:rsid w:val="00C00B6C"/>
    <w:rsid w:val="00C466BC"/>
    <w:rsid w:val="00D65021"/>
    <w:rsid w:val="00DC7204"/>
    <w:rsid w:val="00E7257E"/>
    <w:rsid w:val="00F434CB"/>
    <w:rsid w:val="00F5578D"/>
    <w:rsid w:val="00F757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C42C"/>
  <w15:chartTrackingRefBased/>
  <w15:docId w15:val="{919054A3-ACB3-4D6D-B217-AF7CCB30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65C"/>
    <w:rPr>
      <w:rFonts w:ascii="Garamond" w:hAnsi="Garamond"/>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F16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F165C"/>
    <w:pPr>
      <w:tabs>
        <w:tab w:val="center" w:pos="4536"/>
        <w:tab w:val="right" w:pos="9072"/>
      </w:tabs>
      <w:spacing w:after="0" w:line="240" w:lineRule="auto"/>
    </w:pPr>
  </w:style>
  <w:style w:type="character" w:customStyle="1" w:styleId="En-tteCar">
    <w:name w:val="En-tête Car"/>
    <w:basedOn w:val="Policepardfaut"/>
    <w:link w:val="En-tte"/>
    <w:uiPriority w:val="99"/>
    <w:rsid w:val="00BF165C"/>
    <w:rPr>
      <w:rFonts w:ascii="Garamond" w:hAnsi="Garamond"/>
      <w:sz w:val="24"/>
    </w:rPr>
  </w:style>
  <w:style w:type="paragraph" w:styleId="Pieddepage">
    <w:name w:val="footer"/>
    <w:basedOn w:val="Normal"/>
    <w:link w:val="PieddepageCar"/>
    <w:uiPriority w:val="99"/>
    <w:unhideWhenUsed/>
    <w:rsid w:val="00BF16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165C"/>
    <w:rPr>
      <w:rFonts w:ascii="Garamond" w:hAnsi="Garamond"/>
      <w:sz w:val="24"/>
    </w:rPr>
  </w:style>
  <w:style w:type="paragraph" w:styleId="Paragraphedeliste">
    <w:name w:val="List Paragraph"/>
    <w:basedOn w:val="Normal"/>
    <w:uiPriority w:val="34"/>
    <w:qFormat/>
    <w:rsid w:val="00A90D5C"/>
    <w:pPr>
      <w:ind w:left="720"/>
      <w:contextualSpacing/>
    </w:pPr>
  </w:style>
  <w:style w:type="character" w:styleId="Textedelespacerserv">
    <w:name w:val="Placeholder Text"/>
    <w:basedOn w:val="Policepardfaut"/>
    <w:uiPriority w:val="99"/>
    <w:semiHidden/>
    <w:rsid w:val="005C40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Evolution post-mortem de la concentration en </a:t>
            </a:r>
            <a:r>
              <a:rPr lang="en-US" i="1"/>
              <a:t>Lactobacillaceae</a:t>
            </a:r>
            <a:r>
              <a:rPr lang="en-US" baseline="0"/>
              <a:t> dans la cavité abdominale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Feuil1!$B$1</c:f>
              <c:strCache>
                <c:ptCount val="1"/>
                <c:pt idx="0">
                  <c:v>Lactobacillaceae</c:v>
                </c:pt>
              </c:strCache>
            </c:strRef>
          </c:tx>
          <c:spPr>
            <a:ln w="28575" cap="rnd">
              <a:solidFill>
                <a:schemeClr val="accent1"/>
              </a:solidFill>
              <a:round/>
            </a:ln>
            <a:effectLst/>
          </c:spPr>
          <c:marker>
            <c:symbol val="none"/>
          </c:marker>
          <c:cat>
            <c:numRef>
              <c:f>Feuil1!$A$2:$A$26</c:f>
              <c:numCache>
                <c:formatCode>General</c:formatCode>
                <c:ptCount val="25"/>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numCache>
            </c:numRef>
          </c:cat>
          <c:val>
            <c:numRef>
              <c:f>Feuil1!$B$2:$B$26</c:f>
              <c:numCache>
                <c:formatCode>General</c:formatCode>
                <c:ptCount val="25"/>
                <c:pt idx="0">
                  <c:v>100</c:v>
                </c:pt>
                <c:pt idx="1">
                  <c:v>99</c:v>
                </c:pt>
                <c:pt idx="2">
                  <c:v>98</c:v>
                </c:pt>
                <c:pt idx="3">
                  <c:v>97</c:v>
                </c:pt>
                <c:pt idx="4">
                  <c:v>95</c:v>
                </c:pt>
                <c:pt idx="5">
                  <c:v>93</c:v>
                </c:pt>
                <c:pt idx="6">
                  <c:v>90</c:v>
                </c:pt>
                <c:pt idx="7">
                  <c:v>85</c:v>
                </c:pt>
                <c:pt idx="8">
                  <c:v>80</c:v>
                </c:pt>
                <c:pt idx="9">
                  <c:v>75</c:v>
                </c:pt>
                <c:pt idx="10">
                  <c:v>70</c:v>
                </c:pt>
                <c:pt idx="11">
                  <c:v>65</c:v>
                </c:pt>
                <c:pt idx="12">
                  <c:v>60</c:v>
                </c:pt>
                <c:pt idx="13">
                  <c:v>55</c:v>
                </c:pt>
                <c:pt idx="14">
                  <c:v>50</c:v>
                </c:pt>
                <c:pt idx="15">
                  <c:v>45</c:v>
                </c:pt>
                <c:pt idx="16">
                  <c:v>40</c:v>
                </c:pt>
                <c:pt idx="17">
                  <c:v>35</c:v>
                </c:pt>
                <c:pt idx="18">
                  <c:v>30</c:v>
                </c:pt>
                <c:pt idx="19">
                  <c:v>25</c:v>
                </c:pt>
                <c:pt idx="20">
                  <c:v>20</c:v>
                </c:pt>
                <c:pt idx="21">
                  <c:v>15</c:v>
                </c:pt>
                <c:pt idx="22">
                  <c:v>10</c:v>
                </c:pt>
                <c:pt idx="23">
                  <c:v>5</c:v>
                </c:pt>
                <c:pt idx="24">
                  <c:v>0</c:v>
                </c:pt>
              </c:numCache>
            </c:numRef>
          </c:val>
          <c:smooth val="0"/>
          <c:extLst>
            <c:ext xmlns:c16="http://schemas.microsoft.com/office/drawing/2014/chart" uri="{C3380CC4-5D6E-409C-BE32-E72D297353CC}">
              <c16:uniqueId val="{00000000-3982-4019-B571-2C436BA4E878}"/>
            </c:ext>
          </c:extLst>
        </c:ser>
        <c:dLbls>
          <c:showLegendKey val="0"/>
          <c:showVal val="0"/>
          <c:showCatName val="0"/>
          <c:showSerName val="0"/>
          <c:showPercent val="0"/>
          <c:showBubbleSize val="0"/>
        </c:dLbls>
        <c:smooth val="0"/>
        <c:axId val="120213103"/>
        <c:axId val="120209775"/>
      </c:lineChart>
      <c:catAx>
        <c:axId val="1202131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Temps après la mort (h)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0209775"/>
        <c:crosses val="autoZero"/>
        <c:auto val="1"/>
        <c:lblAlgn val="ctr"/>
        <c:lblOffset val="100"/>
        <c:noMultiLvlLbl val="0"/>
      </c:catAx>
      <c:valAx>
        <c:axId val="1202097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Pourcentage</a:t>
                </a:r>
                <a:r>
                  <a:rPr lang="fr-FR" baseline="0"/>
                  <a:t> de </a:t>
                </a:r>
                <a:r>
                  <a:rPr lang="fr-FR" i="1" baseline="0"/>
                  <a:t>Lactobacillaceae</a:t>
                </a:r>
                <a:endParaRPr lang="fr-FR" i="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02131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4</Pages>
  <Words>824</Words>
  <Characters>4532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 Pellissier</dc:creator>
  <cp:keywords/>
  <dc:description/>
  <cp:lastModifiedBy>Laurence Nunez</cp:lastModifiedBy>
  <cp:revision>11</cp:revision>
  <dcterms:created xsi:type="dcterms:W3CDTF">2022-08-14T11:43:00Z</dcterms:created>
  <dcterms:modified xsi:type="dcterms:W3CDTF">2023-12-08T13:22:00Z</dcterms:modified>
</cp:coreProperties>
</file>