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5E6" w:rsidRPr="00A76DA1" w:rsidRDefault="004965E6" w:rsidP="004965E6">
      <w:pPr>
        <w:autoSpaceDE w:val="0"/>
        <w:autoSpaceDN w:val="0"/>
        <w:adjustRightInd w:val="0"/>
        <w:spacing w:line="240" w:lineRule="auto"/>
        <w:rPr>
          <w:rFonts w:ascii="Calibri" w:hAnsi="Calibri" w:cs="Calibri"/>
          <w:b/>
        </w:rPr>
      </w:pPr>
      <w:r w:rsidRPr="00A76DA1">
        <w:rPr>
          <w:rFonts w:ascii="Calibri" w:hAnsi="Calibri" w:cs="Calibri"/>
          <w:b/>
          <w:sz w:val="28"/>
        </w:rPr>
        <w:t>Défi- mathématiques à l’école élémentaire.</w:t>
      </w:r>
    </w:p>
    <w:p w:rsidR="004965E6" w:rsidRDefault="004965E6" w:rsidP="004965E6">
      <w:pPr>
        <w:autoSpaceDE w:val="0"/>
        <w:autoSpaceDN w:val="0"/>
        <w:adjustRightInd w:val="0"/>
        <w:spacing w:line="240" w:lineRule="auto"/>
        <w:rPr>
          <w:rFonts w:ascii="Calibri" w:hAnsi="Calibri" w:cs="Calibri"/>
        </w:rPr>
      </w:pPr>
    </w:p>
    <w:p w:rsidR="004965E6" w:rsidRDefault="004965E6" w:rsidP="00A76DA1">
      <w:pPr>
        <w:autoSpaceDE w:val="0"/>
        <w:autoSpaceDN w:val="0"/>
        <w:adjustRightInd w:val="0"/>
        <w:spacing w:line="240" w:lineRule="auto"/>
        <w:jc w:val="both"/>
        <w:rPr>
          <w:rFonts w:ascii="Calibri" w:hAnsi="Calibri" w:cs="Calibri"/>
        </w:rPr>
      </w:pPr>
      <w:r>
        <w:rPr>
          <w:rFonts w:ascii="Calibri" w:hAnsi="Calibri" w:cs="Calibri"/>
        </w:rPr>
        <w:t>Ce défi consistera, toutes les 3 semaines à résoudre une énigme faisant ap</w:t>
      </w:r>
      <w:r w:rsidR="0037200A">
        <w:rPr>
          <w:rFonts w:ascii="Calibri" w:hAnsi="Calibri" w:cs="Calibri"/>
        </w:rPr>
        <w:t>pel au raisonnement, impliquant de la recherche, des essais, de l’initiative</w:t>
      </w:r>
      <w:r>
        <w:rPr>
          <w:rFonts w:ascii="Calibri" w:hAnsi="Calibri" w:cs="Calibri"/>
        </w:rPr>
        <w:t>.</w:t>
      </w:r>
    </w:p>
    <w:p w:rsidR="004965E6" w:rsidRDefault="004965E6" w:rsidP="00A76DA1">
      <w:pPr>
        <w:autoSpaceDE w:val="0"/>
        <w:autoSpaceDN w:val="0"/>
        <w:adjustRightInd w:val="0"/>
        <w:spacing w:line="240" w:lineRule="auto"/>
        <w:jc w:val="both"/>
        <w:rPr>
          <w:rFonts w:ascii="Calibri" w:hAnsi="Calibri" w:cs="Calibri"/>
        </w:rPr>
      </w:pPr>
    </w:p>
    <w:p w:rsidR="004965E6" w:rsidRDefault="004965E6" w:rsidP="00A76DA1">
      <w:pPr>
        <w:autoSpaceDE w:val="0"/>
        <w:autoSpaceDN w:val="0"/>
        <w:adjustRightInd w:val="0"/>
        <w:spacing w:line="240" w:lineRule="auto"/>
        <w:jc w:val="both"/>
        <w:rPr>
          <w:rFonts w:ascii="Calibri" w:hAnsi="Calibri" w:cs="Calibri"/>
        </w:rPr>
      </w:pPr>
      <w:r>
        <w:rPr>
          <w:rFonts w:ascii="Calibri" w:hAnsi="Calibri" w:cs="Calibri"/>
        </w:rPr>
        <w:t xml:space="preserve">Cette énigme sera envoyée, par courrier électronique, par un personnage virtuel M. </w:t>
      </w:r>
      <w:proofErr w:type="spellStart"/>
      <w:r>
        <w:rPr>
          <w:rFonts w:ascii="Calibri" w:hAnsi="Calibri" w:cs="Calibri"/>
        </w:rPr>
        <w:t>Résoutou</w:t>
      </w:r>
      <w:proofErr w:type="spellEnd"/>
      <w:r w:rsidR="00A76DA1">
        <w:rPr>
          <w:rFonts w:ascii="Calibri" w:hAnsi="Calibri" w:cs="Calibri"/>
        </w:rPr>
        <w:t>.</w:t>
      </w:r>
    </w:p>
    <w:p w:rsidR="004965E6" w:rsidRDefault="004965E6" w:rsidP="00A76DA1">
      <w:pPr>
        <w:autoSpaceDE w:val="0"/>
        <w:autoSpaceDN w:val="0"/>
        <w:adjustRightInd w:val="0"/>
        <w:spacing w:line="240" w:lineRule="auto"/>
        <w:jc w:val="both"/>
        <w:rPr>
          <w:rFonts w:ascii="Calibri" w:hAnsi="Calibri" w:cs="Calibri"/>
        </w:rPr>
      </w:pPr>
      <w:r>
        <w:rPr>
          <w:rFonts w:ascii="Calibri" w:hAnsi="Calibri" w:cs="Calibri"/>
        </w:rPr>
        <w:t>La communication des solutions se fera également par courrier électronique.</w:t>
      </w:r>
    </w:p>
    <w:p w:rsidR="004965E6" w:rsidRDefault="004965E6" w:rsidP="00A76DA1">
      <w:pPr>
        <w:autoSpaceDE w:val="0"/>
        <w:autoSpaceDN w:val="0"/>
        <w:adjustRightInd w:val="0"/>
        <w:spacing w:line="240" w:lineRule="auto"/>
        <w:jc w:val="both"/>
        <w:rPr>
          <w:rFonts w:ascii="Calibri" w:hAnsi="Calibri" w:cs="Calibri"/>
        </w:rPr>
      </w:pPr>
      <w:r>
        <w:rPr>
          <w:rFonts w:ascii="Calibri" w:hAnsi="Calibri" w:cs="Calibri"/>
        </w:rPr>
        <w:t xml:space="preserve">M. </w:t>
      </w:r>
      <w:proofErr w:type="spellStart"/>
      <w:r>
        <w:rPr>
          <w:rFonts w:ascii="Calibri" w:hAnsi="Calibri" w:cs="Calibri"/>
        </w:rPr>
        <w:t>Résoutou</w:t>
      </w:r>
      <w:proofErr w:type="spellEnd"/>
      <w:r w:rsidR="00DB736F">
        <w:rPr>
          <w:rFonts w:ascii="Calibri" w:hAnsi="Calibri" w:cs="Calibri"/>
        </w:rPr>
        <w:t xml:space="preserve"> donnera un avis sur le travail.</w:t>
      </w:r>
    </w:p>
    <w:p w:rsidR="004965E6" w:rsidRDefault="004965E6" w:rsidP="00A76DA1">
      <w:pPr>
        <w:autoSpaceDE w:val="0"/>
        <w:autoSpaceDN w:val="0"/>
        <w:adjustRightInd w:val="0"/>
        <w:spacing w:line="240" w:lineRule="auto"/>
        <w:jc w:val="both"/>
        <w:rPr>
          <w:rFonts w:ascii="Calibri" w:hAnsi="Calibri" w:cs="Calibri"/>
        </w:rPr>
      </w:pPr>
    </w:p>
    <w:p w:rsidR="00A76DA1" w:rsidRPr="00A76DA1" w:rsidRDefault="004965E6" w:rsidP="00A76DA1">
      <w:pPr>
        <w:autoSpaceDE w:val="0"/>
        <w:autoSpaceDN w:val="0"/>
        <w:adjustRightInd w:val="0"/>
        <w:spacing w:line="240" w:lineRule="auto"/>
        <w:jc w:val="both"/>
        <w:rPr>
          <w:rFonts w:ascii="Calibri" w:hAnsi="Calibri" w:cs="Calibri"/>
          <w:b/>
          <w:color w:val="FF0000"/>
        </w:rPr>
      </w:pPr>
      <w:r w:rsidRPr="00A76DA1">
        <w:rPr>
          <w:rFonts w:ascii="Calibri" w:hAnsi="Calibri" w:cs="Calibri"/>
          <w:b/>
          <w:color w:val="FF0000"/>
        </w:rPr>
        <w:t xml:space="preserve">Ce dispositif vise à développer le goût de la recherche, du raisonnement, de la confrontation avec les pairs ou avec un modèle. Il est plus centré sur les attitudes et les méthodes que sur les connaissances tout en sachant qu’une méthode ne peut être pertinente sans connaissances. </w:t>
      </w:r>
    </w:p>
    <w:p w:rsidR="004965E6" w:rsidRDefault="004965E6" w:rsidP="00A76DA1">
      <w:pPr>
        <w:autoSpaceDE w:val="0"/>
        <w:autoSpaceDN w:val="0"/>
        <w:adjustRightInd w:val="0"/>
        <w:spacing w:line="240" w:lineRule="auto"/>
        <w:jc w:val="both"/>
        <w:rPr>
          <w:rFonts w:ascii="Calibri" w:hAnsi="Calibri" w:cs="Calibri"/>
          <w:b/>
          <w:color w:val="FF0000"/>
        </w:rPr>
      </w:pPr>
      <w:r w:rsidRPr="00A76DA1">
        <w:rPr>
          <w:rFonts w:ascii="Calibri" w:hAnsi="Calibri" w:cs="Calibri"/>
          <w:b/>
          <w:color w:val="FF0000"/>
        </w:rPr>
        <w:t>Il implique aussi la capacité à communiquer une démarche à l’oral puis à l’écrit en utilisant les outils mathématiques.</w:t>
      </w:r>
    </w:p>
    <w:p w:rsidR="004839B9" w:rsidRPr="00A76DA1" w:rsidRDefault="004839B9" w:rsidP="00A76DA1">
      <w:pPr>
        <w:autoSpaceDE w:val="0"/>
        <w:autoSpaceDN w:val="0"/>
        <w:adjustRightInd w:val="0"/>
        <w:spacing w:line="240" w:lineRule="auto"/>
        <w:jc w:val="both"/>
        <w:rPr>
          <w:rFonts w:ascii="Calibri" w:hAnsi="Calibri" w:cs="Calibri"/>
          <w:b/>
          <w:color w:val="FF0000"/>
        </w:rPr>
      </w:pPr>
      <w:r>
        <w:rPr>
          <w:rFonts w:ascii="Calibri" w:hAnsi="Calibri" w:cs="Calibri"/>
          <w:b/>
          <w:color w:val="FF0000"/>
        </w:rPr>
        <w:t>Enfin, la communication par courrier électronique contribuera à la maîtrise des compétences du B2i.</w:t>
      </w:r>
    </w:p>
    <w:p w:rsidR="00A76DA1" w:rsidRDefault="00A76DA1" w:rsidP="00A76DA1">
      <w:pPr>
        <w:autoSpaceDE w:val="0"/>
        <w:autoSpaceDN w:val="0"/>
        <w:adjustRightInd w:val="0"/>
        <w:spacing w:line="240" w:lineRule="auto"/>
        <w:jc w:val="both"/>
        <w:rPr>
          <w:rFonts w:ascii="Calibri" w:hAnsi="Calibri" w:cs="Calibri"/>
        </w:rPr>
      </w:pPr>
    </w:p>
    <w:p w:rsidR="004965E6" w:rsidRDefault="00A76DA1" w:rsidP="00A76DA1">
      <w:pPr>
        <w:autoSpaceDE w:val="0"/>
        <w:autoSpaceDN w:val="0"/>
        <w:adjustRightInd w:val="0"/>
        <w:spacing w:line="240" w:lineRule="auto"/>
        <w:jc w:val="both"/>
        <w:rPr>
          <w:rFonts w:ascii="Calibri" w:hAnsi="Calibri" w:cs="Calibri"/>
        </w:rPr>
      </w:pPr>
      <w:r>
        <w:rPr>
          <w:rFonts w:ascii="Calibri" w:hAnsi="Calibri" w:cs="Calibri"/>
        </w:rPr>
        <w:t>Ce disp</w:t>
      </w:r>
      <w:r w:rsidR="009C53B5">
        <w:rPr>
          <w:rFonts w:ascii="Calibri" w:hAnsi="Calibri" w:cs="Calibri"/>
        </w:rPr>
        <w:t xml:space="preserve">ositif renvoie </w:t>
      </w:r>
      <w:proofErr w:type="gramStart"/>
      <w:r w:rsidR="009C53B5">
        <w:rPr>
          <w:rFonts w:ascii="Calibri" w:hAnsi="Calibri" w:cs="Calibri"/>
        </w:rPr>
        <w:t xml:space="preserve">aux </w:t>
      </w:r>
      <w:r w:rsidR="0037200A">
        <w:rPr>
          <w:rFonts w:ascii="Calibri" w:hAnsi="Calibri" w:cs="Calibri"/>
        </w:rPr>
        <w:t>compétences</w:t>
      </w:r>
      <w:proofErr w:type="gramEnd"/>
      <w:r w:rsidR="0037200A">
        <w:rPr>
          <w:rFonts w:ascii="Calibri" w:hAnsi="Calibri" w:cs="Calibri"/>
        </w:rPr>
        <w:t xml:space="preserve"> </w:t>
      </w:r>
      <w:r>
        <w:rPr>
          <w:rFonts w:ascii="Calibri" w:hAnsi="Calibri" w:cs="Calibri"/>
        </w:rPr>
        <w:t>1,</w:t>
      </w:r>
      <w:r w:rsidR="0037200A">
        <w:rPr>
          <w:rFonts w:ascii="Calibri" w:hAnsi="Calibri" w:cs="Calibri"/>
        </w:rPr>
        <w:t xml:space="preserve"> </w:t>
      </w:r>
      <w:r>
        <w:rPr>
          <w:rFonts w:ascii="Calibri" w:hAnsi="Calibri" w:cs="Calibri"/>
        </w:rPr>
        <w:t>3</w:t>
      </w:r>
      <w:r w:rsidR="0037200A">
        <w:rPr>
          <w:rFonts w:ascii="Calibri" w:hAnsi="Calibri" w:cs="Calibri"/>
        </w:rPr>
        <w:t>, 4</w:t>
      </w:r>
      <w:r w:rsidR="00A26F46">
        <w:rPr>
          <w:rFonts w:ascii="Calibri" w:hAnsi="Calibri" w:cs="Calibri"/>
        </w:rPr>
        <w:t xml:space="preserve"> et 7 </w:t>
      </w:r>
      <w:r>
        <w:rPr>
          <w:rFonts w:ascii="Calibri" w:hAnsi="Calibri" w:cs="Calibri"/>
        </w:rPr>
        <w:t xml:space="preserve">du socle commun : maîtrise de la langue française, principaux éléments de mathématiques et culture scientifique, </w:t>
      </w:r>
      <w:r w:rsidR="0037200A">
        <w:rPr>
          <w:rFonts w:ascii="Calibri" w:hAnsi="Calibri" w:cs="Calibri"/>
        </w:rPr>
        <w:t xml:space="preserve">maîtrise des techniques usuelles de l’information et de la communication, </w:t>
      </w:r>
      <w:r>
        <w:rPr>
          <w:rFonts w:ascii="Calibri" w:hAnsi="Calibri" w:cs="Calibri"/>
        </w:rPr>
        <w:t>autonomie et initiative.</w:t>
      </w:r>
    </w:p>
    <w:p w:rsidR="0037200A" w:rsidRDefault="0037200A" w:rsidP="00A76DA1">
      <w:pPr>
        <w:autoSpaceDE w:val="0"/>
        <w:autoSpaceDN w:val="0"/>
        <w:adjustRightInd w:val="0"/>
        <w:spacing w:line="240" w:lineRule="auto"/>
        <w:jc w:val="both"/>
        <w:rPr>
          <w:rFonts w:ascii="Calibri" w:hAnsi="Calibri" w:cs="Calibri"/>
        </w:rPr>
      </w:pPr>
    </w:p>
    <w:p w:rsidR="0037200A" w:rsidRPr="0037200A" w:rsidRDefault="0037200A" w:rsidP="00A76DA1">
      <w:pPr>
        <w:autoSpaceDE w:val="0"/>
        <w:autoSpaceDN w:val="0"/>
        <w:adjustRightInd w:val="0"/>
        <w:spacing w:line="240" w:lineRule="auto"/>
        <w:jc w:val="both"/>
        <w:rPr>
          <w:rFonts w:ascii="Calibri" w:hAnsi="Calibri" w:cs="Calibri"/>
          <w:b/>
        </w:rPr>
      </w:pPr>
      <w:r w:rsidRPr="0037200A">
        <w:rPr>
          <w:rFonts w:ascii="Calibri" w:hAnsi="Calibri" w:cs="Calibri"/>
          <w:b/>
        </w:rPr>
        <w:t>Echéancier :</w:t>
      </w:r>
    </w:p>
    <w:p w:rsidR="0037200A" w:rsidRDefault="0037200A" w:rsidP="00A76DA1">
      <w:pPr>
        <w:autoSpaceDE w:val="0"/>
        <w:autoSpaceDN w:val="0"/>
        <w:adjustRightInd w:val="0"/>
        <w:spacing w:line="240" w:lineRule="auto"/>
        <w:jc w:val="both"/>
        <w:rPr>
          <w:rFonts w:ascii="Calibri" w:hAnsi="Calibri" w:cs="Calibri"/>
        </w:rPr>
      </w:pPr>
      <w:r>
        <w:rPr>
          <w:rFonts w:ascii="Calibri" w:hAnsi="Calibri" w:cs="Calibri"/>
        </w:rPr>
        <w:t>1 envoi toutes les 3 semaines</w:t>
      </w:r>
      <w:r w:rsidR="00DB736F">
        <w:rPr>
          <w:rFonts w:ascii="Calibri" w:hAnsi="Calibri" w:cs="Calibri"/>
        </w:rPr>
        <w:t xml:space="preserve"> et donc 1 réponse au bout de 3 semaines.</w:t>
      </w:r>
    </w:p>
    <w:p w:rsidR="00DB736F" w:rsidRPr="00444838" w:rsidRDefault="00DB736F" w:rsidP="00A76DA1">
      <w:pPr>
        <w:autoSpaceDE w:val="0"/>
        <w:autoSpaceDN w:val="0"/>
        <w:adjustRightInd w:val="0"/>
        <w:spacing w:line="240" w:lineRule="auto"/>
        <w:jc w:val="both"/>
        <w:rPr>
          <w:rFonts w:ascii="Calibri" w:hAnsi="Calibri" w:cs="Calibri"/>
          <w:u w:val="single"/>
        </w:rPr>
      </w:pPr>
      <w:r w:rsidRPr="00444838">
        <w:rPr>
          <w:rFonts w:ascii="Calibri" w:hAnsi="Calibri" w:cs="Calibri"/>
          <w:u w:val="single"/>
        </w:rPr>
        <w:t>J’attire votre attention sur le délai de 3 semaines accordé pour répondre. Il est difficile de gérer les réponses lorsqu’elles arrivent 1 ou 2 mois après l’envoi du problème ou dans une liasse regroupant les réponses à plusieurs problèmes.</w:t>
      </w:r>
    </w:p>
    <w:p w:rsidR="00DB736F" w:rsidRDefault="00DB736F" w:rsidP="00A76DA1">
      <w:pPr>
        <w:autoSpaceDE w:val="0"/>
        <w:autoSpaceDN w:val="0"/>
        <w:adjustRightInd w:val="0"/>
        <w:spacing w:line="240" w:lineRule="auto"/>
        <w:jc w:val="both"/>
        <w:rPr>
          <w:rFonts w:ascii="Calibri" w:hAnsi="Calibri" w:cs="Calibri"/>
        </w:rPr>
      </w:pPr>
      <w:r>
        <w:rPr>
          <w:rFonts w:ascii="Calibri" w:hAnsi="Calibri" w:cs="Calibri"/>
        </w:rPr>
        <w:t>Je vous demande également de ne m’envoyer qu’une seule réponse. C’e</w:t>
      </w:r>
      <w:r w:rsidR="00882AA3">
        <w:rPr>
          <w:rFonts w:ascii="Calibri" w:hAnsi="Calibri" w:cs="Calibri"/>
        </w:rPr>
        <w:t xml:space="preserve">st dans la classe que se </w:t>
      </w:r>
      <w:proofErr w:type="gramStart"/>
      <w:r w:rsidR="00882AA3">
        <w:rPr>
          <w:rFonts w:ascii="Calibri" w:hAnsi="Calibri" w:cs="Calibri"/>
        </w:rPr>
        <w:t>passe</w:t>
      </w:r>
      <w:proofErr w:type="gramEnd"/>
      <w:r>
        <w:rPr>
          <w:rFonts w:ascii="Calibri" w:hAnsi="Calibri" w:cs="Calibri"/>
        </w:rPr>
        <w:t xml:space="preserve"> la confrontation des stratégies et la synthèse en une solution. Il est très long pour moi de fournir 3 ou 4 réponses argumentées par classe (l’année dernière, 60 classes étaient concernées).</w:t>
      </w:r>
    </w:p>
    <w:p w:rsidR="00DB736F" w:rsidRDefault="00DB736F" w:rsidP="00A76DA1">
      <w:pPr>
        <w:autoSpaceDE w:val="0"/>
        <w:autoSpaceDN w:val="0"/>
        <w:adjustRightInd w:val="0"/>
        <w:spacing w:line="240" w:lineRule="auto"/>
        <w:jc w:val="both"/>
        <w:rPr>
          <w:rFonts w:ascii="Calibri" w:hAnsi="Calibri" w:cs="Calibri"/>
        </w:rPr>
      </w:pPr>
    </w:p>
    <w:p w:rsidR="0037200A" w:rsidRDefault="0037200A" w:rsidP="00A76DA1">
      <w:pPr>
        <w:autoSpaceDE w:val="0"/>
        <w:autoSpaceDN w:val="0"/>
        <w:adjustRightInd w:val="0"/>
        <w:spacing w:line="240" w:lineRule="auto"/>
        <w:jc w:val="both"/>
        <w:rPr>
          <w:rFonts w:ascii="Calibri" w:hAnsi="Calibri" w:cs="Calibri"/>
          <w:u w:val="single"/>
        </w:rPr>
      </w:pPr>
      <w:r w:rsidRPr="000001C6">
        <w:rPr>
          <w:rFonts w:ascii="Calibri" w:hAnsi="Calibri" w:cs="Calibri"/>
          <w:u w:val="single"/>
        </w:rPr>
        <w:t>Disposition</w:t>
      </w:r>
      <w:r w:rsidR="000001C6" w:rsidRPr="000001C6">
        <w:rPr>
          <w:rFonts w:ascii="Calibri" w:hAnsi="Calibri" w:cs="Calibri"/>
          <w:u w:val="single"/>
        </w:rPr>
        <w:t>s</w:t>
      </w:r>
      <w:r w:rsidRPr="000001C6">
        <w:rPr>
          <w:rFonts w:ascii="Calibri" w:hAnsi="Calibri" w:cs="Calibri"/>
          <w:u w:val="single"/>
        </w:rPr>
        <w:t xml:space="preserve"> particulière</w:t>
      </w:r>
      <w:r w:rsidR="000001C6" w:rsidRPr="000001C6">
        <w:rPr>
          <w:rFonts w:ascii="Calibri" w:hAnsi="Calibri" w:cs="Calibri"/>
          <w:u w:val="single"/>
        </w:rPr>
        <w:t>s</w:t>
      </w:r>
      <w:r w:rsidRPr="000001C6">
        <w:rPr>
          <w:rFonts w:ascii="Calibri" w:hAnsi="Calibri" w:cs="Calibri"/>
          <w:u w:val="single"/>
        </w:rPr>
        <w:t xml:space="preserve"> pour la semaine des mathématiques </w:t>
      </w:r>
    </w:p>
    <w:p w:rsidR="00444838" w:rsidRPr="000001C6" w:rsidRDefault="00444838" w:rsidP="00A76DA1">
      <w:pPr>
        <w:autoSpaceDE w:val="0"/>
        <w:autoSpaceDN w:val="0"/>
        <w:adjustRightInd w:val="0"/>
        <w:spacing w:line="240" w:lineRule="auto"/>
        <w:jc w:val="both"/>
        <w:rPr>
          <w:rFonts w:ascii="Calibri" w:hAnsi="Calibri" w:cs="Calibri"/>
          <w:u w:val="single"/>
        </w:rPr>
      </w:pPr>
    </w:p>
    <w:p w:rsidR="00A26F46" w:rsidRDefault="0037200A" w:rsidP="00DB736F">
      <w:pPr>
        <w:autoSpaceDE w:val="0"/>
        <w:autoSpaceDN w:val="0"/>
        <w:adjustRightInd w:val="0"/>
        <w:spacing w:line="240" w:lineRule="auto"/>
        <w:jc w:val="both"/>
        <w:rPr>
          <w:rFonts w:ascii="Calibri" w:hAnsi="Calibri" w:cs="Calibri"/>
        </w:rPr>
      </w:pPr>
      <w:r>
        <w:rPr>
          <w:rFonts w:ascii="Calibri" w:hAnsi="Calibri" w:cs="Calibri"/>
        </w:rPr>
        <w:t>Au cours de cette semaine</w:t>
      </w:r>
      <w:r w:rsidR="00444838">
        <w:rPr>
          <w:rFonts w:ascii="Calibri" w:hAnsi="Calibri" w:cs="Calibri"/>
        </w:rPr>
        <w:t xml:space="preserve"> qui se déroulera en Mars</w:t>
      </w:r>
      <w:r>
        <w:rPr>
          <w:rFonts w:ascii="Calibri" w:hAnsi="Calibri" w:cs="Calibri"/>
        </w:rPr>
        <w:t xml:space="preserve">, </w:t>
      </w:r>
      <w:r w:rsidR="00DB736F">
        <w:rPr>
          <w:rFonts w:ascii="Calibri" w:hAnsi="Calibri" w:cs="Calibri"/>
        </w:rPr>
        <w:t xml:space="preserve">le jour M comme Mathématiques sera reconduit : </w:t>
      </w:r>
    </w:p>
    <w:p w:rsidR="0037200A" w:rsidRDefault="00DB736F" w:rsidP="00DB736F">
      <w:pPr>
        <w:autoSpaceDE w:val="0"/>
        <w:autoSpaceDN w:val="0"/>
        <w:adjustRightInd w:val="0"/>
        <w:spacing w:line="240" w:lineRule="auto"/>
        <w:jc w:val="both"/>
        <w:rPr>
          <w:rFonts w:ascii="Calibri" w:hAnsi="Calibri" w:cs="Calibri"/>
        </w:rPr>
      </w:pPr>
      <w:r>
        <w:rPr>
          <w:rFonts w:ascii="Calibri" w:hAnsi="Calibri" w:cs="Calibri"/>
        </w:rPr>
        <w:t>5 problèmes rapportant plus ou moins de points à choisir dans un panel de 20.</w:t>
      </w:r>
    </w:p>
    <w:p w:rsidR="0037200A" w:rsidRDefault="0037200A" w:rsidP="00A76DA1">
      <w:pPr>
        <w:autoSpaceDE w:val="0"/>
        <w:autoSpaceDN w:val="0"/>
        <w:adjustRightInd w:val="0"/>
        <w:spacing w:line="240" w:lineRule="auto"/>
        <w:jc w:val="both"/>
        <w:rPr>
          <w:rFonts w:ascii="Calibri" w:hAnsi="Calibri" w:cs="Calibri"/>
        </w:rPr>
      </w:pPr>
      <w:r>
        <w:rPr>
          <w:rFonts w:ascii="Calibri" w:hAnsi="Calibri" w:cs="Calibri"/>
        </w:rPr>
        <w:t>Plus de précisions seront apportées</w:t>
      </w:r>
      <w:r w:rsidR="00444838">
        <w:rPr>
          <w:rFonts w:ascii="Calibri" w:hAnsi="Calibri" w:cs="Calibri"/>
        </w:rPr>
        <w:t xml:space="preserve"> lorsque les dates seront arrêtées au plan national</w:t>
      </w:r>
      <w:r>
        <w:rPr>
          <w:rFonts w:ascii="Calibri" w:hAnsi="Calibri" w:cs="Calibri"/>
        </w:rPr>
        <w:t>.</w:t>
      </w:r>
    </w:p>
    <w:p w:rsidR="0037200A" w:rsidRDefault="0037200A" w:rsidP="00A76DA1">
      <w:pPr>
        <w:autoSpaceDE w:val="0"/>
        <w:autoSpaceDN w:val="0"/>
        <w:adjustRightInd w:val="0"/>
        <w:spacing w:line="240" w:lineRule="auto"/>
        <w:jc w:val="both"/>
        <w:rPr>
          <w:rFonts w:ascii="Calibri" w:hAnsi="Calibri" w:cs="Calibri"/>
        </w:rPr>
      </w:pPr>
      <w:r>
        <w:rPr>
          <w:rFonts w:ascii="Calibri" w:hAnsi="Calibri" w:cs="Calibri"/>
        </w:rPr>
        <w:t xml:space="preserve">On peut participer au défi régulier sans participer au </w:t>
      </w:r>
      <w:r w:rsidR="00DB736F">
        <w:rPr>
          <w:rFonts w:ascii="Calibri" w:hAnsi="Calibri" w:cs="Calibri"/>
        </w:rPr>
        <w:t xml:space="preserve">Jour M </w:t>
      </w:r>
      <w:r>
        <w:rPr>
          <w:rFonts w:ascii="Calibri" w:hAnsi="Calibri" w:cs="Calibri"/>
        </w:rPr>
        <w:t>et vice versa.</w:t>
      </w:r>
    </w:p>
    <w:p w:rsidR="004965E6" w:rsidRDefault="004965E6" w:rsidP="004965E6">
      <w:pPr>
        <w:autoSpaceDE w:val="0"/>
        <w:autoSpaceDN w:val="0"/>
        <w:adjustRightInd w:val="0"/>
        <w:spacing w:line="240" w:lineRule="auto"/>
        <w:rPr>
          <w:rFonts w:ascii="Calibri" w:hAnsi="Calibri" w:cs="Calibri"/>
        </w:rPr>
      </w:pPr>
    </w:p>
    <w:tbl>
      <w:tblPr>
        <w:tblStyle w:val="Grilledutableau"/>
        <w:tblW w:w="0" w:type="auto"/>
        <w:jc w:val="center"/>
        <w:tblLook w:val="04A0"/>
      </w:tblPr>
      <w:tblGrid>
        <w:gridCol w:w="3369"/>
        <w:gridCol w:w="3065"/>
      </w:tblGrid>
      <w:tr w:rsidR="0037200A" w:rsidTr="00A26F46">
        <w:trPr>
          <w:jc w:val="center"/>
        </w:trPr>
        <w:tc>
          <w:tcPr>
            <w:tcW w:w="3369" w:type="dxa"/>
          </w:tcPr>
          <w:p w:rsidR="0037200A" w:rsidRDefault="000001C6" w:rsidP="004965E6">
            <w:pPr>
              <w:autoSpaceDE w:val="0"/>
              <w:autoSpaceDN w:val="0"/>
              <w:adjustRightInd w:val="0"/>
              <w:rPr>
                <w:rFonts w:ascii="Calibri" w:hAnsi="Calibri" w:cs="Calibri"/>
              </w:rPr>
            </w:pPr>
            <w:r>
              <w:rPr>
                <w:rFonts w:ascii="Calibri" w:hAnsi="Calibri" w:cs="Calibri"/>
              </w:rPr>
              <w:t>Envoi n°1</w:t>
            </w:r>
          </w:p>
        </w:tc>
        <w:tc>
          <w:tcPr>
            <w:tcW w:w="3065" w:type="dxa"/>
          </w:tcPr>
          <w:p w:rsidR="0037200A" w:rsidRDefault="003B1DB2" w:rsidP="004965E6">
            <w:pPr>
              <w:autoSpaceDE w:val="0"/>
              <w:autoSpaceDN w:val="0"/>
              <w:adjustRightInd w:val="0"/>
              <w:rPr>
                <w:rFonts w:ascii="Calibri" w:hAnsi="Calibri" w:cs="Calibri"/>
              </w:rPr>
            </w:pPr>
            <w:r>
              <w:rPr>
                <w:rFonts w:ascii="Calibri" w:hAnsi="Calibri" w:cs="Calibri"/>
              </w:rPr>
              <w:t>15</w:t>
            </w:r>
            <w:r w:rsidR="000001C6">
              <w:rPr>
                <w:rFonts w:ascii="Calibri" w:hAnsi="Calibri" w:cs="Calibri"/>
              </w:rPr>
              <w:t xml:space="preserve"> septembre 201</w:t>
            </w:r>
            <w:r>
              <w:rPr>
                <w:rFonts w:ascii="Calibri" w:hAnsi="Calibri" w:cs="Calibri"/>
              </w:rPr>
              <w:t>4</w:t>
            </w:r>
          </w:p>
        </w:tc>
      </w:tr>
      <w:tr w:rsidR="0037200A" w:rsidTr="00A26F46">
        <w:trPr>
          <w:jc w:val="center"/>
        </w:trPr>
        <w:tc>
          <w:tcPr>
            <w:tcW w:w="3369" w:type="dxa"/>
          </w:tcPr>
          <w:p w:rsidR="0037200A" w:rsidRDefault="000001C6" w:rsidP="004965E6">
            <w:pPr>
              <w:autoSpaceDE w:val="0"/>
              <w:autoSpaceDN w:val="0"/>
              <w:adjustRightInd w:val="0"/>
              <w:rPr>
                <w:rFonts w:ascii="Calibri" w:hAnsi="Calibri" w:cs="Calibri"/>
              </w:rPr>
            </w:pPr>
            <w:r>
              <w:rPr>
                <w:rFonts w:ascii="Calibri" w:hAnsi="Calibri" w:cs="Calibri"/>
              </w:rPr>
              <w:t>Envoi n°2</w:t>
            </w:r>
          </w:p>
        </w:tc>
        <w:tc>
          <w:tcPr>
            <w:tcW w:w="3065" w:type="dxa"/>
          </w:tcPr>
          <w:p w:rsidR="0037200A" w:rsidRDefault="003B1DB2" w:rsidP="004965E6">
            <w:pPr>
              <w:autoSpaceDE w:val="0"/>
              <w:autoSpaceDN w:val="0"/>
              <w:adjustRightInd w:val="0"/>
              <w:rPr>
                <w:rFonts w:ascii="Calibri" w:hAnsi="Calibri" w:cs="Calibri"/>
              </w:rPr>
            </w:pPr>
            <w:r>
              <w:rPr>
                <w:rFonts w:ascii="Calibri" w:hAnsi="Calibri" w:cs="Calibri"/>
              </w:rPr>
              <w:t>6</w:t>
            </w:r>
            <w:r w:rsidR="000001C6">
              <w:rPr>
                <w:rFonts w:ascii="Calibri" w:hAnsi="Calibri" w:cs="Calibri"/>
              </w:rPr>
              <w:t xml:space="preserve"> octobre 201</w:t>
            </w:r>
            <w:r>
              <w:rPr>
                <w:rFonts w:ascii="Calibri" w:hAnsi="Calibri" w:cs="Calibri"/>
              </w:rPr>
              <w:t>4</w:t>
            </w:r>
          </w:p>
        </w:tc>
      </w:tr>
      <w:tr w:rsidR="0037200A" w:rsidTr="00A26F46">
        <w:trPr>
          <w:jc w:val="center"/>
        </w:trPr>
        <w:tc>
          <w:tcPr>
            <w:tcW w:w="3369" w:type="dxa"/>
          </w:tcPr>
          <w:p w:rsidR="0037200A" w:rsidRDefault="000001C6" w:rsidP="004965E6">
            <w:pPr>
              <w:autoSpaceDE w:val="0"/>
              <w:autoSpaceDN w:val="0"/>
              <w:adjustRightInd w:val="0"/>
              <w:rPr>
                <w:rFonts w:ascii="Calibri" w:hAnsi="Calibri" w:cs="Calibri"/>
              </w:rPr>
            </w:pPr>
            <w:r>
              <w:rPr>
                <w:rFonts w:ascii="Calibri" w:hAnsi="Calibri" w:cs="Calibri"/>
              </w:rPr>
              <w:t>Envoi n°3</w:t>
            </w:r>
          </w:p>
        </w:tc>
        <w:tc>
          <w:tcPr>
            <w:tcW w:w="3065" w:type="dxa"/>
          </w:tcPr>
          <w:p w:rsidR="0037200A" w:rsidRDefault="003B1DB2" w:rsidP="004965E6">
            <w:pPr>
              <w:autoSpaceDE w:val="0"/>
              <w:autoSpaceDN w:val="0"/>
              <w:adjustRightInd w:val="0"/>
              <w:rPr>
                <w:rFonts w:ascii="Calibri" w:hAnsi="Calibri" w:cs="Calibri"/>
              </w:rPr>
            </w:pPr>
            <w:r>
              <w:rPr>
                <w:rFonts w:ascii="Calibri" w:hAnsi="Calibri" w:cs="Calibri"/>
              </w:rPr>
              <w:t>10</w:t>
            </w:r>
            <w:r w:rsidR="000001C6">
              <w:rPr>
                <w:rFonts w:ascii="Calibri" w:hAnsi="Calibri" w:cs="Calibri"/>
              </w:rPr>
              <w:t xml:space="preserve"> novembre 201</w:t>
            </w:r>
            <w:r>
              <w:rPr>
                <w:rFonts w:ascii="Calibri" w:hAnsi="Calibri" w:cs="Calibri"/>
              </w:rPr>
              <w:t>4</w:t>
            </w:r>
          </w:p>
        </w:tc>
      </w:tr>
      <w:tr w:rsidR="0037200A" w:rsidTr="00A26F46">
        <w:trPr>
          <w:jc w:val="center"/>
        </w:trPr>
        <w:tc>
          <w:tcPr>
            <w:tcW w:w="3369" w:type="dxa"/>
          </w:tcPr>
          <w:p w:rsidR="0037200A" w:rsidRDefault="000001C6" w:rsidP="004965E6">
            <w:pPr>
              <w:autoSpaceDE w:val="0"/>
              <w:autoSpaceDN w:val="0"/>
              <w:adjustRightInd w:val="0"/>
              <w:rPr>
                <w:rFonts w:ascii="Calibri" w:hAnsi="Calibri" w:cs="Calibri"/>
              </w:rPr>
            </w:pPr>
            <w:r>
              <w:rPr>
                <w:rFonts w:ascii="Calibri" w:hAnsi="Calibri" w:cs="Calibri"/>
              </w:rPr>
              <w:t>Envoi n°4</w:t>
            </w:r>
          </w:p>
        </w:tc>
        <w:tc>
          <w:tcPr>
            <w:tcW w:w="3065" w:type="dxa"/>
          </w:tcPr>
          <w:p w:rsidR="0037200A" w:rsidRDefault="003B1DB2" w:rsidP="004965E6">
            <w:pPr>
              <w:autoSpaceDE w:val="0"/>
              <w:autoSpaceDN w:val="0"/>
              <w:adjustRightInd w:val="0"/>
              <w:rPr>
                <w:rFonts w:ascii="Calibri" w:hAnsi="Calibri" w:cs="Calibri"/>
              </w:rPr>
            </w:pPr>
            <w:r>
              <w:rPr>
                <w:rFonts w:ascii="Calibri" w:hAnsi="Calibri" w:cs="Calibri"/>
              </w:rPr>
              <w:t>1er</w:t>
            </w:r>
            <w:r w:rsidR="000001C6">
              <w:rPr>
                <w:rFonts w:ascii="Calibri" w:hAnsi="Calibri" w:cs="Calibri"/>
              </w:rPr>
              <w:t xml:space="preserve"> décembre 201</w:t>
            </w:r>
            <w:r>
              <w:rPr>
                <w:rFonts w:ascii="Calibri" w:hAnsi="Calibri" w:cs="Calibri"/>
              </w:rPr>
              <w:t>4</w:t>
            </w:r>
          </w:p>
        </w:tc>
      </w:tr>
      <w:tr w:rsidR="0037200A" w:rsidTr="00A26F46">
        <w:trPr>
          <w:jc w:val="center"/>
        </w:trPr>
        <w:tc>
          <w:tcPr>
            <w:tcW w:w="3369" w:type="dxa"/>
          </w:tcPr>
          <w:p w:rsidR="0037200A" w:rsidRDefault="000001C6" w:rsidP="004965E6">
            <w:pPr>
              <w:autoSpaceDE w:val="0"/>
              <w:autoSpaceDN w:val="0"/>
              <w:adjustRightInd w:val="0"/>
              <w:rPr>
                <w:rFonts w:ascii="Calibri" w:hAnsi="Calibri" w:cs="Calibri"/>
              </w:rPr>
            </w:pPr>
            <w:r>
              <w:rPr>
                <w:rFonts w:ascii="Calibri" w:hAnsi="Calibri" w:cs="Calibri"/>
              </w:rPr>
              <w:t>Envoi n°5</w:t>
            </w:r>
          </w:p>
        </w:tc>
        <w:tc>
          <w:tcPr>
            <w:tcW w:w="3065" w:type="dxa"/>
          </w:tcPr>
          <w:p w:rsidR="0037200A" w:rsidRDefault="003B1DB2" w:rsidP="004965E6">
            <w:pPr>
              <w:autoSpaceDE w:val="0"/>
              <w:autoSpaceDN w:val="0"/>
              <w:adjustRightInd w:val="0"/>
              <w:rPr>
                <w:rFonts w:ascii="Calibri" w:hAnsi="Calibri" w:cs="Calibri"/>
              </w:rPr>
            </w:pPr>
            <w:r>
              <w:rPr>
                <w:rFonts w:ascii="Calibri" w:hAnsi="Calibri" w:cs="Calibri"/>
              </w:rPr>
              <w:t>11</w:t>
            </w:r>
            <w:r w:rsidR="000001C6">
              <w:rPr>
                <w:rFonts w:ascii="Calibri" w:hAnsi="Calibri" w:cs="Calibri"/>
              </w:rPr>
              <w:t xml:space="preserve"> janvier 201</w:t>
            </w:r>
            <w:r>
              <w:rPr>
                <w:rFonts w:ascii="Calibri" w:hAnsi="Calibri" w:cs="Calibri"/>
              </w:rPr>
              <w:t>5</w:t>
            </w:r>
          </w:p>
        </w:tc>
      </w:tr>
      <w:tr w:rsidR="0037200A" w:rsidTr="00A26F46">
        <w:trPr>
          <w:jc w:val="center"/>
        </w:trPr>
        <w:tc>
          <w:tcPr>
            <w:tcW w:w="3369" w:type="dxa"/>
          </w:tcPr>
          <w:p w:rsidR="0037200A" w:rsidRDefault="000001C6" w:rsidP="004965E6">
            <w:pPr>
              <w:autoSpaceDE w:val="0"/>
              <w:autoSpaceDN w:val="0"/>
              <w:adjustRightInd w:val="0"/>
              <w:rPr>
                <w:rFonts w:ascii="Calibri" w:hAnsi="Calibri" w:cs="Calibri"/>
              </w:rPr>
            </w:pPr>
            <w:r>
              <w:rPr>
                <w:rFonts w:ascii="Calibri" w:hAnsi="Calibri" w:cs="Calibri"/>
              </w:rPr>
              <w:t>Envoi n°6</w:t>
            </w:r>
          </w:p>
        </w:tc>
        <w:tc>
          <w:tcPr>
            <w:tcW w:w="3065" w:type="dxa"/>
          </w:tcPr>
          <w:p w:rsidR="0037200A" w:rsidRDefault="003B1DB2" w:rsidP="004965E6">
            <w:pPr>
              <w:autoSpaceDE w:val="0"/>
              <w:autoSpaceDN w:val="0"/>
              <w:adjustRightInd w:val="0"/>
              <w:rPr>
                <w:rFonts w:ascii="Calibri" w:hAnsi="Calibri" w:cs="Calibri"/>
              </w:rPr>
            </w:pPr>
            <w:r>
              <w:rPr>
                <w:rFonts w:ascii="Calibri" w:hAnsi="Calibri" w:cs="Calibri"/>
              </w:rPr>
              <w:t>2</w:t>
            </w:r>
            <w:r w:rsidR="000001C6">
              <w:rPr>
                <w:rFonts w:ascii="Calibri" w:hAnsi="Calibri" w:cs="Calibri"/>
              </w:rPr>
              <w:t xml:space="preserve"> février 201</w:t>
            </w:r>
            <w:r>
              <w:rPr>
                <w:rFonts w:ascii="Calibri" w:hAnsi="Calibri" w:cs="Calibri"/>
              </w:rPr>
              <w:t>5</w:t>
            </w:r>
          </w:p>
        </w:tc>
      </w:tr>
      <w:tr w:rsidR="0037200A" w:rsidTr="00A26F46">
        <w:trPr>
          <w:jc w:val="center"/>
        </w:trPr>
        <w:tc>
          <w:tcPr>
            <w:tcW w:w="3369" w:type="dxa"/>
            <w:shd w:val="clear" w:color="auto" w:fill="F2DBDB" w:themeFill="accent2" w:themeFillTint="33"/>
          </w:tcPr>
          <w:p w:rsidR="0037200A" w:rsidRDefault="000001C6" w:rsidP="004965E6">
            <w:pPr>
              <w:autoSpaceDE w:val="0"/>
              <w:autoSpaceDN w:val="0"/>
              <w:adjustRightInd w:val="0"/>
              <w:rPr>
                <w:rFonts w:ascii="Calibri" w:hAnsi="Calibri" w:cs="Calibri"/>
              </w:rPr>
            </w:pPr>
            <w:r>
              <w:rPr>
                <w:rFonts w:ascii="Calibri" w:hAnsi="Calibri" w:cs="Calibri"/>
              </w:rPr>
              <w:t>Semaine des mathématiques</w:t>
            </w:r>
          </w:p>
        </w:tc>
        <w:tc>
          <w:tcPr>
            <w:tcW w:w="3065" w:type="dxa"/>
            <w:shd w:val="clear" w:color="auto" w:fill="F2DBDB" w:themeFill="accent2" w:themeFillTint="33"/>
          </w:tcPr>
          <w:p w:rsidR="0037200A" w:rsidRDefault="000001C6" w:rsidP="003B1DB2">
            <w:pPr>
              <w:autoSpaceDE w:val="0"/>
              <w:autoSpaceDN w:val="0"/>
              <w:adjustRightInd w:val="0"/>
              <w:rPr>
                <w:rFonts w:ascii="Calibri" w:hAnsi="Calibri" w:cs="Calibri"/>
              </w:rPr>
            </w:pPr>
            <w:r>
              <w:rPr>
                <w:rFonts w:ascii="Calibri" w:hAnsi="Calibri" w:cs="Calibri"/>
              </w:rPr>
              <w:t xml:space="preserve"> </w:t>
            </w:r>
            <w:r w:rsidR="003B1DB2">
              <w:rPr>
                <w:rFonts w:ascii="Calibri" w:hAnsi="Calibri" w:cs="Calibri"/>
              </w:rPr>
              <w:t>Mars 2015</w:t>
            </w:r>
            <w:r w:rsidR="00A26F46" w:rsidRPr="00A26F46">
              <w:rPr>
                <w:rFonts w:ascii="Calibri" w:hAnsi="Calibri" w:cs="Calibri"/>
                <w:sz w:val="16"/>
              </w:rPr>
              <w:t xml:space="preserve"> (dates non encore fixées)</w:t>
            </w:r>
          </w:p>
        </w:tc>
      </w:tr>
      <w:tr w:rsidR="0037200A" w:rsidTr="00A26F46">
        <w:trPr>
          <w:jc w:val="center"/>
        </w:trPr>
        <w:tc>
          <w:tcPr>
            <w:tcW w:w="3369" w:type="dxa"/>
          </w:tcPr>
          <w:p w:rsidR="0037200A" w:rsidRDefault="000001C6" w:rsidP="004965E6">
            <w:pPr>
              <w:autoSpaceDE w:val="0"/>
              <w:autoSpaceDN w:val="0"/>
              <w:adjustRightInd w:val="0"/>
              <w:rPr>
                <w:rFonts w:ascii="Calibri" w:hAnsi="Calibri" w:cs="Calibri"/>
              </w:rPr>
            </w:pPr>
            <w:r>
              <w:rPr>
                <w:rFonts w:ascii="Calibri" w:hAnsi="Calibri" w:cs="Calibri"/>
              </w:rPr>
              <w:t>Envoi n°7</w:t>
            </w:r>
          </w:p>
        </w:tc>
        <w:tc>
          <w:tcPr>
            <w:tcW w:w="3065" w:type="dxa"/>
          </w:tcPr>
          <w:p w:rsidR="0037200A" w:rsidRDefault="00A26F46" w:rsidP="004965E6">
            <w:pPr>
              <w:autoSpaceDE w:val="0"/>
              <w:autoSpaceDN w:val="0"/>
              <w:adjustRightInd w:val="0"/>
              <w:rPr>
                <w:rFonts w:ascii="Calibri" w:hAnsi="Calibri" w:cs="Calibri"/>
              </w:rPr>
            </w:pPr>
            <w:r>
              <w:rPr>
                <w:rFonts w:ascii="Calibri" w:hAnsi="Calibri" w:cs="Calibri"/>
              </w:rPr>
              <w:t>7 avril</w:t>
            </w:r>
            <w:r w:rsidR="000001C6">
              <w:rPr>
                <w:rFonts w:ascii="Calibri" w:hAnsi="Calibri" w:cs="Calibri"/>
              </w:rPr>
              <w:t xml:space="preserve"> 201</w:t>
            </w:r>
            <w:r w:rsidR="003B1DB2">
              <w:rPr>
                <w:rFonts w:ascii="Calibri" w:hAnsi="Calibri" w:cs="Calibri"/>
              </w:rPr>
              <w:t>5</w:t>
            </w:r>
          </w:p>
        </w:tc>
      </w:tr>
      <w:tr w:rsidR="0037200A" w:rsidTr="00A26F46">
        <w:trPr>
          <w:jc w:val="center"/>
        </w:trPr>
        <w:tc>
          <w:tcPr>
            <w:tcW w:w="3369" w:type="dxa"/>
          </w:tcPr>
          <w:p w:rsidR="0037200A" w:rsidRDefault="000001C6" w:rsidP="004965E6">
            <w:pPr>
              <w:autoSpaceDE w:val="0"/>
              <w:autoSpaceDN w:val="0"/>
              <w:adjustRightInd w:val="0"/>
              <w:rPr>
                <w:rFonts w:ascii="Calibri" w:hAnsi="Calibri" w:cs="Calibri"/>
              </w:rPr>
            </w:pPr>
            <w:r>
              <w:rPr>
                <w:rFonts w:ascii="Calibri" w:hAnsi="Calibri" w:cs="Calibri"/>
              </w:rPr>
              <w:t>Envoi n°8</w:t>
            </w:r>
          </w:p>
        </w:tc>
        <w:tc>
          <w:tcPr>
            <w:tcW w:w="3065" w:type="dxa"/>
          </w:tcPr>
          <w:p w:rsidR="0037200A" w:rsidRDefault="00A26F46" w:rsidP="004965E6">
            <w:pPr>
              <w:autoSpaceDE w:val="0"/>
              <w:autoSpaceDN w:val="0"/>
              <w:adjustRightInd w:val="0"/>
              <w:rPr>
                <w:rFonts w:ascii="Calibri" w:hAnsi="Calibri" w:cs="Calibri"/>
              </w:rPr>
            </w:pPr>
            <w:r>
              <w:rPr>
                <w:rFonts w:ascii="Calibri" w:hAnsi="Calibri" w:cs="Calibri"/>
              </w:rPr>
              <w:t>11</w:t>
            </w:r>
            <w:r w:rsidR="000001C6">
              <w:rPr>
                <w:rFonts w:ascii="Calibri" w:hAnsi="Calibri" w:cs="Calibri"/>
              </w:rPr>
              <w:t xml:space="preserve"> mai 201</w:t>
            </w:r>
            <w:r>
              <w:rPr>
                <w:rFonts w:ascii="Calibri" w:hAnsi="Calibri" w:cs="Calibri"/>
              </w:rPr>
              <w:t>5</w:t>
            </w:r>
          </w:p>
        </w:tc>
      </w:tr>
      <w:tr w:rsidR="0037200A" w:rsidTr="00A26F46">
        <w:trPr>
          <w:jc w:val="center"/>
        </w:trPr>
        <w:tc>
          <w:tcPr>
            <w:tcW w:w="3369" w:type="dxa"/>
          </w:tcPr>
          <w:p w:rsidR="0037200A" w:rsidRDefault="000001C6" w:rsidP="004965E6">
            <w:pPr>
              <w:autoSpaceDE w:val="0"/>
              <w:autoSpaceDN w:val="0"/>
              <w:adjustRightInd w:val="0"/>
              <w:rPr>
                <w:rFonts w:ascii="Calibri" w:hAnsi="Calibri" w:cs="Calibri"/>
              </w:rPr>
            </w:pPr>
            <w:r>
              <w:rPr>
                <w:rFonts w:ascii="Calibri" w:hAnsi="Calibri" w:cs="Calibri"/>
              </w:rPr>
              <w:t>Envoi n°9</w:t>
            </w:r>
          </w:p>
        </w:tc>
        <w:tc>
          <w:tcPr>
            <w:tcW w:w="3065" w:type="dxa"/>
          </w:tcPr>
          <w:p w:rsidR="0037200A" w:rsidRDefault="00A26F46" w:rsidP="004965E6">
            <w:pPr>
              <w:autoSpaceDE w:val="0"/>
              <w:autoSpaceDN w:val="0"/>
              <w:adjustRightInd w:val="0"/>
              <w:rPr>
                <w:rFonts w:ascii="Calibri" w:hAnsi="Calibri" w:cs="Calibri"/>
              </w:rPr>
            </w:pPr>
            <w:r>
              <w:rPr>
                <w:rFonts w:ascii="Calibri" w:hAnsi="Calibri" w:cs="Calibri"/>
              </w:rPr>
              <w:t>8</w:t>
            </w:r>
            <w:r w:rsidR="000001C6">
              <w:rPr>
                <w:rFonts w:ascii="Calibri" w:hAnsi="Calibri" w:cs="Calibri"/>
              </w:rPr>
              <w:t xml:space="preserve"> juin 201</w:t>
            </w:r>
            <w:r>
              <w:rPr>
                <w:rFonts w:ascii="Calibri" w:hAnsi="Calibri" w:cs="Calibri"/>
              </w:rPr>
              <w:t>5</w:t>
            </w:r>
          </w:p>
        </w:tc>
      </w:tr>
    </w:tbl>
    <w:p w:rsidR="004965E6" w:rsidRDefault="004965E6" w:rsidP="004965E6">
      <w:pPr>
        <w:autoSpaceDE w:val="0"/>
        <w:autoSpaceDN w:val="0"/>
        <w:adjustRightInd w:val="0"/>
        <w:spacing w:line="240" w:lineRule="auto"/>
        <w:rPr>
          <w:rFonts w:ascii="Calibri" w:hAnsi="Calibri" w:cs="Calibri"/>
        </w:rPr>
      </w:pPr>
    </w:p>
    <w:p w:rsidR="004965E6" w:rsidRDefault="004965E6" w:rsidP="004965E6">
      <w:pPr>
        <w:autoSpaceDE w:val="0"/>
        <w:autoSpaceDN w:val="0"/>
        <w:adjustRightInd w:val="0"/>
        <w:spacing w:line="240" w:lineRule="auto"/>
        <w:rPr>
          <w:rFonts w:ascii="Calibri" w:hAnsi="Calibri" w:cs="Calibri"/>
        </w:rPr>
      </w:pPr>
    </w:p>
    <w:p w:rsidR="00E36A5B" w:rsidRDefault="000001C6" w:rsidP="004965E6">
      <w:r>
        <w:t>Le bon fonctionnement du défi repose sur le respect des échéances</w:t>
      </w:r>
      <w:r w:rsidR="00882AA3">
        <w:t>.</w:t>
      </w:r>
    </w:p>
    <w:p w:rsidR="00BB5EC5" w:rsidRDefault="00BB5EC5" w:rsidP="00BB5EC5">
      <w:pPr>
        <w:spacing w:line="336" w:lineRule="auto"/>
        <w:ind w:right="-70"/>
        <w:rPr>
          <w:rFonts w:ascii="Arial" w:hAnsi="Arial" w:cs="Arial"/>
          <w:color w:val="17365D"/>
          <w:sz w:val="24"/>
        </w:rPr>
      </w:pPr>
    </w:p>
    <w:tbl>
      <w:tblPr>
        <w:tblStyle w:val="Grilledutableau"/>
        <w:tblW w:w="0" w:type="auto"/>
        <w:shd w:val="clear" w:color="auto" w:fill="FFFF00"/>
        <w:tblLook w:val="04A0"/>
      </w:tblPr>
      <w:tblGrid>
        <w:gridCol w:w="9637"/>
      </w:tblGrid>
      <w:tr w:rsidR="00BB5EC5" w:rsidTr="00A26F46">
        <w:tc>
          <w:tcPr>
            <w:tcW w:w="9637" w:type="dxa"/>
            <w:shd w:val="clear" w:color="auto" w:fill="FFFF00"/>
          </w:tcPr>
          <w:p w:rsidR="00BB5EC5" w:rsidRPr="000C3EEA" w:rsidRDefault="00BB5EC5" w:rsidP="00A26F46">
            <w:pPr>
              <w:spacing w:line="336" w:lineRule="auto"/>
              <w:ind w:right="-70"/>
              <w:jc w:val="center"/>
              <w:rPr>
                <w:rFonts w:ascii="Arial" w:hAnsi="Arial" w:cs="Arial"/>
                <w:color w:val="17365D"/>
                <w:sz w:val="24"/>
              </w:rPr>
            </w:pPr>
            <w:r w:rsidRPr="000C3EEA">
              <w:rPr>
                <w:rFonts w:ascii="Arial" w:hAnsi="Arial" w:cs="Arial"/>
                <w:color w:val="17365D"/>
                <w:sz w:val="24"/>
              </w:rPr>
              <w:t>Les enseignants intéressés me le signaleront par courrier électronique</w:t>
            </w:r>
          </w:p>
          <w:p w:rsidR="00BB5EC5" w:rsidRDefault="00DB736F" w:rsidP="00A26F46">
            <w:pPr>
              <w:spacing w:line="336" w:lineRule="auto"/>
              <w:ind w:right="-70"/>
              <w:jc w:val="center"/>
              <w:rPr>
                <w:rFonts w:ascii="Arial" w:hAnsi="Arial" w:cs="Arial"/>
                <w:b/>
                <w:color w:val="17365D"/>
                <w:sz w:val="24"/>
                <w:u w:val="single"/>
              </w:rPr>
            </w:pPr>
            <w:r>
              <w:rPr>
                <w:rFonts w:ascii="Arial" w:hAnsi="Arial" w:cs="Arial"/>
                <w:b/>
                <w:color w:val="17365D"/>
                <w:sz w:val="24"/>
                <w:u w:val="single"/>
              </w:rPr>
              <w:t>avant le 12 septembre 2014</w:t>
            </w:r>
            <w:r w:rsidR="00BB5EC5" w:rsidRPr="000C3EEA">
              <w:rPr>
                <w:rFonts w:ascii="Arial" w:hAnsi="Arial" w:cs="Arial"/>
                <w:b/>
                <w:color w:val="17365D"/>
                <w:sz w:val="24"/>
                <w:u w:val="single"/>
              </w:rPr>
              <w:t>.</w:t>
            </w:r>
          </w:p>
          <w:p w:rsidR="00A26F46" w:rsidRPr="00A26F46" w:rsidRDefault="00A26F46" w:rsidP="00A26F46">
            <w:pPr>
              <w:spacing w:line="336" w:lineRule="auto"/>
              <w:ind w:right="-70"/>
              <w:jc w:val="center"/>
              <w:rPr>
                <w:rFonts w:ascii="Arial" w:hAnsi="Arial" w:cs="Arial"/>
                <w:color w:val="17365D"/>
                <w:sz w:val="24"/>
              </w:rPr>
            </w:pPr>
            <w:r w:rsidRPr="00A26F46">
              <w:rPr>
                <w:rFonts w:ascii="Arial" w:hAnsi="Arial" w:cs="Arial"/>
                <w:color w:val="17365D"/>
                <w:sz w:val="20"/>
              </w:rPr>
              <w:t>gerard.neuville@ac-limoges.fr</w:t>
            </w:r>
          </w:p>
        </w:tc>
      </w:tr>
    </w:tbl>
    <w:p w:rsidR="00DC66C7" w:rsidRDefault="00DC66C7" w:rsidP="004965E6"/>
    <w:sectPr w:rsidR="00DC66C7" w:rsidSect="00A26F46">
      <w:pgSz w:w="11906" w:h="16838"/>
      <w:pgMar w:top="426" w:right="1416" w:bottom="72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F3B4D"/>
    <w:multiLevelType w:val="hybridMultilevel"/>
    <w:tmpl w:val="EF149554"/>
    <w:lvl w:ilvl="0" w:tplc="CBFC0D3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7AB41667"/>
    <w:multiLevelType w:val="hybridMultilevel"/>
    <w:tmpl w:val="87BE01D8"/>
    <w:lvl w:ilvl="0" w:tplc="731EC6EA">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965E6"/>
    <w:rsid w:val="000001C6"/>
    <w:rsid w:val="00065548"/>
    <w:rsid w:val="0037200A"/>
    <w:rsid w:val="003B1DB2"/>
    <w:rsid w:val="00413B35"/>
    <w:rsid w:val="00444838"/>
    <w:rsid w:val="00471A06"/>
    <w:rsid w:val="004839B9"/>
    <w:rsid w:val="004965E6"/>
    <w:rsid w:val="00647234"/>
    <w:rsid w:val="00746B4E"/>
    <w:rsid w:val="008234F5"/>
    <w:rsid w:val="00882AA3"/>
    <w:rsid w:val="00891960"/>
    <w:rsid w:val="009C53B5"/>
    <w:rsid w:val="00A26F46"/>
    <w:rsid w:val="00A76DA1"/>
    <w:rsid w:val="00B016F9"/>
    <w:rsid w:val="00BB5EC5"/>
    <w:rsid w:val="00BF32B8"/>
    <w:rsid w:val="00D125A7"/>
    <w:rsid w:val="00D55C51"/>
    <w:rsid w:val="00DB736F"/>
    <w:rsid w:val="00DC66C7"/>
    <w:rsid w:val="00E36A5B"/>
    <w:rsid w:val="00F5583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A5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6DA1"/>
    <w:pPr>
      <w:ind w:left="720"/>
      <w:contextualSpacing/>
    </w:pPr>
  </w:style>
  <w:style w:type="table" w:styleId="Grilledutableau">
    <w:name w:val="Table Grid"/>
    <w:basedOn w:val="TableauNormal"/>
    <w:uiPriority w:val="59"/>
    <w:rsid w:val="0037200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415</Words>
  <Characters>2285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Académie de Limoges</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gneuville</dc:creator>
  <cp:lastModifiedBy>gneuville</cp:lastModifiedBy>
  <cp:revision>6</cp:revision>
  <dcterms:created xsi:type="dcterms:W3CDTF">2014-08-27T07:17:00Z</dcterms:created>
  <dcterms:modified xsi:type="dcterms:W3CDTF">2014-08-29T09:48:00Z</dcterms:modified>
</cp:coreProperties>
</file>