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0" w:rsidRPr="000B6D2B" w:rsidRDefault="00674B95" w:rsidP="00674B95">
      <w:pPr>
        <w:jc w:val="center"/>
        <w:rPr>
          <w:b/>
          <w:color w:val="C00000"/>
          <w:sz w:val="32"/>
          <w:szCs w:val="32"/>
        </w:rPr>
      </w:pPr>
      <w:r w:rsidRPr="000B6D2B">
        <w:rPr>
          <w:b/>
          <w:color w:val="C00000"/>
          <w:sz w:val="32"/>
          <w:szCs w:val="32"/>
        </w:rPr>
        <w:t>Composantes sonores du langage</w:t>
      </w:r>
    </w:p>
    <w:tbl>
      <w:tblPr>
        <w:tblStyle w:val="Grilledutableau"/>
        <w:tblW w:w="16019" w:type="dxa"/>
        <w:tblInd w:w="-885" w:type="dxa"/>
        <w:tblLook w:val="04A0"/>
      </w:tblPr>
      <w:tblGrid>
        <w:gridCol w:w="2553"/>
        <w:gridCol w:w="3260"/>
        <w:gridCol w:w="7513"/>
        <w:gridCol w:w="2693"/>
      </w:tblGrid>
      <w:tr w:rsidR="00CC0D08" w:rsidRPr="006F7B38" w:rsidTr="005F4749"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0D08" w:rsidRPr="006F7B38" w:rsidRDefault="00CC0D08" w:rsidP="0038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Compétences</w:t>
            </w:r>
            <w:r w:rsidR="003814E5"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 tâches associées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0D08" w:rsidRPr="006F7B3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Questions à se poser</w:t>
            </w:r>
          </w:p>
          <w:p w:rsidR="00CC0D08" w:rsidRPr="006F7B3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face à une difficulté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0D08" w:rsidRPr="006F7B3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Suggestions de travail</w:t>
            </w:r>
          </w:p>
          <w:p w:rsidR="00CC0D08" w:rsidRPr="006F7B38" w:rsidRDefault="00CC0D08" w:rsidP="00CE7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0D08" w:rsidRPr="006F7B38" w:rsidRDefault="006A51A1" w:rsidP="00CE7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B38">
              <w:rPr>
                <w:rFonts w:ascii="Arial" w:hAnsi="Arial" w:cs="Arial"/>
                <w:b/>
                <w:sz w:val="18"/>
                <w:szCs w:val="18"/>
              </w:rPr>
              <w:t>Supports-outils</w:t>
            </w:r>
          </w:p>
        </w:tc>
      </w:tr>
      <w:tr w:rsidR="001F2823" w:rsidRPr="000B6D2B" w:rsidTr="000B6D2B">
        <w:tc>
          <w:tcPr>
            <w:tcW w:w="16019" w:type="dxa"/>
            <w:gridSpan w:val="4"/>
            <w:shd w:val="clear" w:color="auto" w:fill="F2DBDB" w:themeFill="accent2" w:themeFillTint="33"/>
          </w:tcPr>
          <w:p w:rsidR="001F2823" w:rsidRPr="000B6D2B" w:rsidRDefault="001F2823" w:rsidP="00D02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D1 - L’élève est-il capable de réaliser diverses manipulations syllabiques ?</w:t>
            </w:r>
          </w:p>
        </w:tc>
      </w:tr>
      <w:tr w:rsidR="00CC0D08" w:rsidRPr="006F7B38" w:rsidTr="00BF1276">
        <w:tc>
          <w:tcPr>
            <w:tcW w:w="2553" w:type="dxa"/>
            <w:vMerge w:val="restart"/>
            <w:shd w:val="clear" w:color="auto" w:fill="F2DBDB" w:themeFill="accent2" w:themeFillTint="33"/>
          </w:tcPr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Discriminer les sons et effectuer diverses opérations sur ces composants de la langue.</w:t>
            </w:r>
          </w:p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Tâches</w:t>
            </w:r>
          </w:p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Frapper dans ses mains pour marquer chaque syllabe orale d’un énoncé donné :</w:t>
            </w:r>
          </w:p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– mot isolé (lavabo, </w:t>
            </w:r>
            <w:r w:rsidR="00922C1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ambourin) ;</w:t>
            </w:r>
          </w:p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– groupe de mots (chat marron, petit lavabo) ;</w:t>
            </w:r>
          </w:p>
          <w:p w:rsidR="00CC0D08" w:rsidRPr="00122E23" w:rsidRDefault="00CC0D08" w:rsidP="00122E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– courte phrase (d’un poème, d’une comptine ou d’un texte entendu).</w:t>
            </w:r>
          </w:p>
        </w:tc>
        <w:tc>
          <w:tcPr>
            <w:tcW w:w="3260" w:type="dxa"/>
          </w:tcPr>
          <w:p w:rsidR="00CC0D08" w:rsidRPr="006F7B38" w:rsidRDefault="00CC0D08" w:rsidP="002A61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Maîtrise-t-il la tâche associée ? (Frapper des mains.)</w:t>
            </w:r>
            <w:r w:rsidR="002A61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52C1A">
              <w:rPr>
                <w:rFonts w:ascii="Arial" w:hAnsi="Arial" w:cs="Arial"/>
                <w:b/>
                <w:color w:val="000000"/>
                <w:sz w:val="18"/>
                <w:szCs w:val="18"/>
              </w:rPr>
              <w:t>Coordonne-t-il</w:t>
            </w:r>
            <w:r w:rsidR="002A61D2" w:rsidRPr="00452C1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52C1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le geste et la parole 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513" w:type="dxa"/>
          </w:tcPr>
          <w:p w:rsidR="00CC0D08" w:rsidRPr="006F7B38" w:rsidRDefault="00CC0D08" w:rsidP="00A12B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Faire seulement </w:t>
            </w:r>
            <w:r w:rsidRPr="00452C1A">
              <w:rPr>
                <w:rFonts w:ascii="Arial" w:hAnsi="Arial" w:cs="Arial"/>
                <w:b/>
                <w:color w:val="000000"/>
                <w:sz w:val="18"/>
                <w:szCs w:val="18"/>
              </w:rPr>
              <w:t>scander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(frapper) sans répéter l’énoncé qui est dit par un autre élève ou par le maître.</w:t>
            </w:r>
          </w:p>
        </w:tc>
        <w:tc>
          <w:tcPr>
            <w:tcW w:w="2693" w:type="dxa"/>
          </w:tcPr>
          <w:p w:rsidR="00CC0D08" w:rsidRPr="006F7B38" w:rsidRDefault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Supports de la classe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882018" w:rsidRDefault="00CC0D08" w:rsidP="008820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Mémorise-t-il l’énoncé oral à scander ?</w:t>
            </w:r>
          </w:p>
        </w:tc>
        <w:tc>
          <w:tcPr>
            <w:tcW w:w="7513" w:type="dxa"/>
          </w:tcPr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Répéter et faire répéter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l’énoncé entier avant segmentation.</w:t>
            </w:r>
          </w:p>
          <w:p w:rsidR="00CC0D08" w:rsidRPr="006F7B38" w:rsidRDefault="00CC0D08" w:rsidP="00A12B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Utiliser des </w:t>
            </w:r>
            <w:r w:rsidRPr="00596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supports iconographiques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(sans écrit).</w:t>
            </w:r>
          </w:p>
        </w:tc>
        <w:tc>
          <w:tcPr>
            <w:tcW w:w="2693" w:type="dxa"/>
          </w:tcPr>
          <w:p w:rsidR="00CC0D08" w:rsidRDefault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Supports de la classe</w:t>
            </w:r>
          </w:p>
          <w:p w:rsidR="009D465A" w:rsidRPr="003A21FA" w:rsidRDefault="003A21FA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3A21F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Phono</w:t>
            </w:r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L’élève parvient-il à s’attacher à la seule </w:t>
            </w:r>
            <w:r w:rsidRPr="00596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forme des mots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?</w:t>
            </w:r>
            <w:r w:rsidR="00674B95"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(nombre de syllabes)</w:t>
            </w:r>
          </w:p>
          <w:p w:rsidR="00CC0D08" w:rsidRPr="006F7B38" w:rsidRDefault="00CC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Recourir à des </w:t>
            </w:r>
            <w:r w:rsidRPr="0059612F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items non signifiants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détourner l’attention de la signification et focaliser sur la structure phonologique.</w:t>
            </w:r>
          </w:p>
          <w:p w:rsidR="00CC0D08" w:rsidRPr="006F7B38" w:rsidRDefault="00CC0D08" w:rsidP="006F7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Faire </w:t>
            </w:r>
            <w:r w:rsidRPr="00E40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trouver parmi plusieurs images celle qui correspond au mot qui sera scandé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 frappements (par exemple, choisir entre perroquet et</w:t>
            </w:r>
            <w:r w:rsid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tambour si trois frappements sont donnés).</w:t>
            </w:r>
          </w:p>
        </w:tc>
        <w:tc>
          <w:tcPr>
            <w:tcW w:w="2693" w:type="dxa"/>
          </w:tcPr>
          <w:p w:rsidR="00CC0D08" w:rsidRDefault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Listes de pseudo-mots et images</w:t>
            </w:r>
          </w:p>
          <w:p w:rsidR="009D465A" w:rsidRDefault="009D465A" w:rsidP="009D465A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Poly</w:t>
            </w:r>
            <w:r w:rsidRPr="003A21F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phonème</w:t>
            </w:r>
            <w:proofErr w:type="spellEnd"/>
          </w:p>
          <w:p w:rsidR="009D465A" w:rsidRPr="006F7B38" w:rsidRDefault="009D465A" w:rsidP="009D46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Simon’s</w:t>
            </w:r>
            <w:proofErr w:type="spellEnd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des syllabes (jeu d’accumulation)</w:t>
            </w:r>
          </w:p>
        </w:tc>
      </w:tr>
      <w:tr w:rsidR="00CC0D08" w:rsidRPr="006F7B38" w:rsidTr="00BF1276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0D08" w:rsidRPr="006F7B38" w:rsidRDefault="00CC0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0D08" w:rsidRPr="006F7B38" w:rsidRDefault="00CC0D08" w:rsidP="003E6B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S’il associe les syllabes du début d’un énoncé long, mais n’en segmente pas la fin (</w:t>
            </w:r>
            <w:proofErr w:type="spellStart"/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lo</w:t>
            </w:r>
            <w:proofErr w:type="spellEnd"/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proofErr w:type="spellEnd"/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/motive) :</w:t>
            </w:r>
          </w:p>
          <w:p w:rsidR="00CC0D08" w:rsidRPr="006F7B38" w:rsidRDefault="00CC0D08" w:rsidP="002A61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parvient-il à </w:t>
            </w:r>
            <w:r w:rsidRPr="00D56F6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 concentrer dans la durée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?</w:t>
            </w:r>
            <w:r w:rsidR="002A61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articule-t-il bien le mot ?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C0D08" w:rsidRDefault="00CC0D08" w:rsidP="006F7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Varier la </w:t>
            </w:r>
            <w:r w:rsidRPr="00E40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longueur de l’énoncé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A61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Jouer sur les </w:t>
            </w:r>
            <w:r w:rsidRPr="00E40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syllabes finales</w:t>
            </w:r>
            <w:r w:rsidRPr="006F7B38"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attirer l’attention de l’élève sur la fin des mots (Y a-t-il la syllabe ou le morceau /to/ dans « j’ai mis mon manteau bleu » ? Ou « lève un doigt chaque fois que /je dis/tu dis : /to/ »…) Entraîner l’élève à partir de mots courts, puis progressivement d’énoncés plus complexes.</w:t>
            </w:r>
          </w:p>
          <w:p w:rsidR="00E341BA" w:rsidRPr="006F7B38" w:rsidRDefault="00E341BA" w:rsidP="004033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0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Matérialiser les syllabes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avec des </w:t>
            </w:r>
            <w:r w:rsidR="004033AC">
              <w:rPr>
                <w:rFonts w:ascii="Arial" w:hAnsi="Arial" w:cs="Arial"/>
                <w:color w:val="000000"/>
                <w:sz w:val="18"/>
                <w:szCs w:val="18"/>
              </w:rPr>
              <w:t>buchettes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des cartes…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0D08" w:rsidRDefault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Supports de la classe (mots et phrases)</w:t>
            </w:r>
          </w:p>
          <w:p w:rsidR="009D465A" w:rsidRDefault="009D465A" w:rsidP="009D465A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Poly</w:t>
            </w:r>
            <w:r w:rsidRPr="003A21F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phonème</w:t>
            </w:r>
            <w:proofErr w:type="spellEnd"/>
          </w:p>
          <w:p w:rsidR="009D465A" w:rsidRPr="006F7B38" w:rsidRDefault="009D465A" w:rsidP="009D465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Simon’s</w:t>
            </w:r>
            <w:proofErr w:type="spellEnd"/>
            <w: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des syllabes (jeu d’accumulation)</w:t>
            </w:r>
          </w:p>
        </w:tc>
      </w:tr>
      <w:tr w:rsidR="00F67201" w:rsidRPr="000B6D2B" w:rsidTr="000B6D2B">
        <w:tc>
          <w:tcPr>
            <w:tcW w:w="16019" w:type="dxa"/>
            <w:gridSpan w:val="4"/>
            <w:shd w:val="clear" w:color="auto" w:fill="F2DBDB" w:themeFill="accent2" w:themeFillTint="33"/>
          </w:tcPr>
          <w:p w:rsidR="00F67201" w:rsidRPr="000B6D2B" w:rsidRDefault="00CE7F4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D2 - </w:t>
            </w:r>
            <w:r w:rsidR="00F67201"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L’élève manifeste-t-il, dans des jeux ou exercices, une « sensibilité phonologique » ?</w:t>
            </w:r>
          </w:p>
        </w:tc>
      </w:tr>
      <w:tr w:rsidR="00CC0D08" w:rsidRPr="006F7B38" w:rsidTr="00BF1276">
        <w:tc>
          <w:tcPr>
            <w:tcW w:w="2553" w:type="dxa"/>
            <w:vMerge w:val="restart"/>
            <w:shd w:val="clear" w:color="auto" w:fill="F2DBDB" w:themeFill="accent2" w:themeFillTint="33"/>
          </w:tcPr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Début de CP :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Dénombrer les syllabes d’un mot.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Localiser une syllabe dans un mot (début/fin).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6F7B38">
              <w:rPr>
                <w:rFonts w:ascii="Arial" w:hAnsi="Arial" w:cs="Arial"/>
                <w:i/>
                <w:iCs/>
                <w:sz w:val="18"/>
                <w:szCs w:val="18"/>
              </w:rPr>
              <w:t>Tâches</w:t>
            </w:r>
            <w:proofErr w:type="gramEnd"/>
            <w:r w:rsidR="000B110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 : 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Produire des rimes (par exemple dans des comptines à continuer ou à imiter).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Trouver des mots qui finissent ou commencent</w:t>
            </w:r>
            <w:r w:rsidR="000B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comme des mots donnés à l’oral (jeu du corbillon).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Détecter des intrus dans une série (liste de mots donnés à l’oral ou collections d’images dont il faut éliminer celles qui correspondent</w:t>
            </w:r>
          </w:p>
          <w:p w:rsidR="00CC0D08" w:rsidRPr="006F7B38" w:rsidRDefault="00CC0D08" w:rsidP="0061406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à des mots qui ne finissent pas comme tel mot).</w:t>
            </w:r>
          </w:p>
        </w:tc>
        <w:tc>
          <w:tcPr>
            <w:tcW w:w="3260" w:type="dxa"/>
          </w:tcPr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L’élève a-t-il compris la </w:t>
            </w:r>
            <w:r w:rsidRPr="00D56F64">
              <w:rPr>
                <w:rFonts w:ascii="Arial" w:hAnsi="Arial" w:cs="Arial"/>
                <w:b/>
                <w:sz w:val="18"/>
                <w:szCs w:val="18"/>
              </w:rPr>
              <w:t>consigne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? L’activité attendue a-t-elle un </w:t>
            </w:r>
            <w:r w:rsidRPr="00D56F64">
              <w:rPr>
                <w:rFonts w:ascii="Arial" w:hAnsi="Arial" w:cs="Arial"/>
                <w:b/>
                <w:sz w:val="18"/>
                <w:szCs w:val="18"/>
              </w:rPr>
              <w:t>sens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pour lui ? (Il ne dit rien ou des mots sans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rapport avec les attentes.)</w:t>
            </w:r>
          </w:p>
          <w:p w:rsidR="00CC0D08" w:rsidRPr="006F7B38" w:rsidRDefault="00CC0D08" w:rsidP="002A61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Répond-il par une « </w:t>
            </w:r>
            <w:r w:rsidRPr="00D56F64">
              <w:rPr>
                <w:rFonts w:ascii="Arial" w:hAnsi="Arial" w:cs="Arial"/>
                <w:b/>
                <w:sz w:val="18"/>
                <w:szCs w:val="18"/>
              </w:rPr>
              <w:t xml:space="preserve">association d’idées </w:t>
            </w:r>
            <w:r w:rsidRPr="006F7B38">
              <w:rPr>
                <w:rFonts w:ascii="Arial" w:hAnsi="Arial" w:cs="Arial"/>
                <w:sz w:val="18"/>
                <w:szCs w:val="18"/>
              </w:rPr>
              <w:t>» ? On cherche des mots qui se terminent avec le son /on/ et il répond « chèvre », alors que l’on vient de dire</w:t>
            </w:r>
            <w:r w:rsidR="002A61D2">
              <w:rPr>
                <w:rFonts w:ascii="Arial" w:hAnsi="Arial" w:cs="Arial"/>
                <w:sz w:val="18"/>
                <w:szCs w:val="18"/>
              </w:rPr>
              <w:t xml:space="preserve">  « </w:t>
            </w:r>
            <w:r w:rsidRPr="006F7B38">
              <w:rPr>
                <w:rFonts w:ascii="Arial" w:hAnsi="Arial" w:cs="Arial"/>
                <w:sz w:val="18"/>
                <w:szCs w:val="18"/>
              </w:rPr>
              <w:t>mouton ».</w:t>
            </w:r>
          </w:p>
        </w:tc>
        <w:tc>
          <w:tcPr>
            <w:tcW w:w="7513" w:type="dxa"/>
          </w:tcPr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Travailler la </w:t>
            </w:r>
            <w:r w:rsidRPr="000414CF">
              <w:rPr>
                <w:rFonts w:ascii="Arial" w:hAnsi="Arial" w:cs="Arial"/>
                <w:b/>
                <w:sz w:val="18"/>
                <w:szCs w:val="18"/>
              </w:rPr>
              <w:t>formulation de la consigne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: s’appuyer sur</w:t>
            </w:r>
            <w:r w:rsidR="00631C74"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des exemples.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Justifier réussites et échecs (ou faire justifier) en faisant entendre le son sur lequel on travaille (en le prolongeant, par exemple ; pour cela, on a intérêt à s’appuyer d’abord sur des sons voyelles ou des consonnes fricatives telles que s/z/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>/j/f/v).</w:t>
            </w:r>
          </w:p>
          <w:p w:rsidR="00CC0D08" w:rsidRPr="006F7B38" w:rsidRDefault="00CC0D08" w:rsidP="00F672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Faire </w:t>
            </w:r>
            <w:r w:rsidRPr="000414CF">
              <w:rPr>
                <w:rFonts w:ascii="Arial" w:hAnsi="Arial" w:cs="Arial"/>
                <w:b/>
                <w:sz w:val="18"/>
                <w:szCs w:val="18"/>
              </w:rPr>
              <w:t>répéter des énoncés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pris dans le patrimoine des comptines, des formulettes, des formules magiques (abracadabra, turlututu…).</w:t>
            </w:r>
          </w:p>
          <w:p w:rsidR="00CC0D08" w:rsidRPr="006F7B38" w:rsidRDefault="00CC0D08" w:rsidP="002A61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Multiplier </w:t>
            </w:r>
            <w:r w:rsidRPr="000414CF">
              <w:rPr>
                <w:rFonts w:ascii="Arial" w:hAnsi="Arial" w:cs="Arial"/>
                <w:b/>
                <w:sz w:val="18"/>
                <w:szCs w:val="18"/>
              </w:rPr>
              <w:t>les jeux vocaux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: jeux sur les allitérations – répétition du (des) même(s) son(s) dans la phrase –, </w:t>
            </w:r>
            <w:r w:rsidR="00C264A0">
              <w:rPr>
                <w:rFonts w:ascii="Arial" w:hAnsi="Arial" w:cs="Arial"/>
                <w:sz w:val="18"/>
                <w:szCs w:val="18"/>
              </w:rPr>
              <w:t>V</w:t>
            </w:r>
            <w:r w:rsidRPr="006F7B38">
              <w:rPr>
                <w:rFonts w:ascii="Arial" w:hAnsi="Arial" w:cs="Arial"/>
                <w:sz w:val="18"/>
                <w:szCs w:val="18"/>
              </w:rPr>
              <w:t>irelangues avec difficultés articulatoires (« trois tristes tortues sur trois toits gris », etc.).</w:t>
            </w:r>
            <w:r w:rsidR="002A61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Faire apprendre quelques </w:t>
            </w:r>
            <w:r w:rsidRPr="000414CF">
              <w:rPr>
                <w:rFonts w:ascii="Arial" w:hAnsi="Arial" w:cs="Arial"/>
                <w:b/>
                <w:sz w:val="18"/>
                <w:szCs w:val="18"/>
              </w:rPr>
              <w:t>comptines simples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pour constituer un bagage de mots qui riment (ou rappeler des acquis de l’école maternelle).</w:t>
            </w:r>
          </w:p>
        </w:tc>
        <w:tc>
          <w:tcPr>
            <w:tcW w:w="2693" w:type="dxa"/>
          </w:tcPr>
          <w:p w:rsidR="00CC0D08" w:rsidRDefault="00055DCC" w:rsidP="00E341BA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Comptines, formulettes, </w:t>
            </w:r>
            <w:r w:rsidR="00E341BA">
              <w:rPr>
                <w:rFonts w:ascii="Arial" w:hAnsi="Arial" w:cs="Arial"/>
                <w:sz w:val="18"/>
                <w:szCs w:val="18"/>
              </w:rPr>
              <w:t>V</w:t>
            </w:r>
            <w:r w:rsidRPr="006F7B38">
              <w:rPr>
                <w:rFonts w:ascii="Arial" w:hAnsi="Arial" w:cs="Arial"/>
                <w:sz w:val="18"/>
                <w:szCs w:val="18"/>
              </w:rPr>
              <w:t>irelangues</w:t>
            </w:r>
          </w:p>
          <w:p w:rsidR="00C264A0" w:rsidRDefault="00C264A0" w:rsidP="00E341B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64A0" w:rsidRDefault="00C264A0" w:rsidP="00E341B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64A0" w:rsidRPr="00C264A0" w:rsidRDefault="00C264A0" w:rsidP="00C264A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2A61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L’élève a-t-il des difficultés à prendre en compte la </w:t>
            </w:r>
            <w:r w:rsidRPr="00D56F64">
              <w:rPr>
                <w:rFonts w:ascii="Arial" w:hAnsi="Arial" w:cs="Arial"/>
                <w:b/>
                <w:sz w:val="18"/>
                <w:szCs w:val="18"/>
              </w:rPr>
              <w:t xml:space="preserve">position du son dans le mot </w:t>
            </w:r>
            <w:r w:rsidRPr="006F7B38">
              <w:rPr>
                <w:rFonts w:ascii="Arial" w:hAnsi="Arial" w:cs="Arial"/>
                <w:sz w:val="18"/>
                <w:szCs w:val="18"/>
              </w:rPr>
              <w:t>? (On cherche des mots qui finissent</w:t>
            </w:r>
            <w:r w:rsidR="002A61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avec /o/ et il cite « olive ».)</w:t>
            </w:r>
          </w:p>
        </w:tc>
        <w:tc>
          <w:tcPr>
            <w:tcW w:w="7513" w:type="dxa"/>
          </w:tcPr>
          <w:p w:rsidR="00DB76BA" w:rsidRDefault="00CC0D08" w:rsidP="00DB76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Faire </w:t>
            </w:r>
            <w:r w:rsidRPr="00490811">
              <w:rPr>
                <w:rFonts w:ascii="Arial" w:hAnsi="Arial" w:cs="Arial"/>
                <w:b/>
                <w:sz w:val="18"/>
                <w:szCs w:val="18"/>
              </w:rPr>
              <w:t>repérer le nombre de syllabes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(traces écrites) et </w:t>
            </w:r>
            <w:r w:rsidRPr="00490811">
              <w:rPr>
                <w:rFonts w:ascii="Arial" w:hAnsi="Arial" w:cs="Arial"/>
                <w:b/>
                <w:sz w:val="18"/>
                <w:szCs w:val="18"/>
              </w:rPr>
              <w:t>situer le son dans la syllabe</w:t>
            </w:r>
            <w:r w:rsidR="00674B95" w:rsidRPr="006F7B38">
              <w:rPr>
                <w:rFonts w:ascii="Arial" w:hAnsi="Arial" w:cs="Arial"/>
                <w:sz w:val="18"/>
                <w:szCs w:val="18"/>
              </w:rPr>
              <w:t xml:space="preserve"> (varier les positions du son dans le mot ; progressivité : fin &gt;début&gt;milieu)</w:t>
            </w:r>
            <w:r w:rsidRPr="006F7B38">
              <w:rPr>
                <w:rFonts w:ascii="Arial" w:hAnsi="Arial" w:cs="Arial"/>
                <w:sz w:val="18"/>
                <w:szCs w:val="18"/>
              </w:rPr>
              <w:t>.</w:t>
            </w:r>
            <w:r w:rsidR="00DB76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76BA" w:rsidRDefault="00DB76BA" w:rsidP="00DB76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Pastille verte au début, pastille rouge à la fin ; flèche pour indiquer le sens de lecture</w:t>
            </w:r>
          </w:p>
          <w:p w:rsidR="00DB76BA" w:rsidRPr="006F7B38" w:rsidRDefault="00DB76BA" w:rsidP="00DB76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C0D08" w:rsidRDefault="00055DCC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Supports de la classe (mots)</w:t>
            </w:r>
          </w:p>
          <w:p w:rsidR="00DB76BA" w:rsidRPr="00DB76BA" w:rsidRDefault="00C264A0" w:rsidP="00C3176A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C264A0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Lecture plus</w:t>
            </w:r>
            <w:r w:rsidR="00C3176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, </w:t>
            </w:r>
            <w:r w:rsidR="00DB76BA" w:rsidRPr="00DB76B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Phono-mi</w:t>
            </w:r>
            <w:r w:rsidR="00DB76B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(la Cigale)</w:t>
            </w:r>
            <w:r w:rsidR="00C3176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, </w:t>
            </w:r>
            <w:r w:rsidR="00DB76B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Apprenti lecteur (la </w:t>
            </w:r>
            <w:proofErr w:type="spellStart"/>
            <w:r w:rsidR="00DB76B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Chennelière</w:t>
            </w:r>
            <w:proofErr w:type="spellEnd"/>
            <w:r w:rsidR="00DB76B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)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2938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Confond-il le son sur lequel on travaille avec un son proche</w:t>
            </w:r>
            <w:r w:rsidR="00341B79">
              <w:rPr>
                <w:rFonts w:ascii="Arial" w:hAnsi="Arial" w:cs="Arial"/>
                <w:sz w:val="18"/>
                <w:szCs w:val="18"/>
              </w:rPr>
              <w:t> ?</w:t>
            </w:r>
          </w:p>
        </w:tc>
        <w:tc>
          <w:tcPr>
            <w:tcW w:w="7513" w:type="dxa"/>
          </w:tcPr>
          <w:p w:rsidR="00CC0D08" w:rsidRPr="006F7B38" w:rsidRDefault="00055DCC" w:rsidP="00AB3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 xml:space="preserve"> D4</w:t>
            </w:r>
          </w:p>
        </w:tc>
        <w:tc>
          <w:tcPr>
            <w:tcW w:w="2693" w:type="dxa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D08" w:rsidRPr="006F7B38" w:rsidTr="00BF1276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0D08" w:rsidRPr="006F7B38" w:rsidRDefault="00CC0D08" w:rsidP="00B64A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Se contente-t-il de répéter les mots entendus ?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C0D08" w:rsidRPr="006F7B38" w:rsidRDefault="00CC0D08" w:rsidP="001F28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Faciliter la tâche en donnant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des images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dont certaines représentent des mots qui conviennent. Donner des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mots à apparier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(série de prénoms dans laquelle il faut repérer des ensembles qui riment : Marie – Lola – Didier – Flora – Olivier – Julie – Benoît – François).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0D08" w:rsidRPr="006F7B38" w:rsidRDefault="00055DCC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Images et étiquettes-mots</w:t>
            </w:r>
          </w:p>
        </w:tc>
      </w:tr>
      <w:tr w:rsidR="00DB14DC" w:rsidRPr="000B6D2B" w:rsidTr="000B6D2B">
        <w:tc>
          <w:tcPr>
            <w:tcW w:w="16019" w:type="dxa"/>
            <w:gridSpan w:val="4"/>
            <w:shd w:val="clear" w:color="auto" w:fill="F2DBDB" w:themeFill="accent2" w:themeFillTint="33"/>
          </w:tcPr>
          <w:p w:rsidR="00DB14DC" w:rsidRPr="000B6D2B" w:rsidRDefault="00CE7F40" w:rsidP="00AB3CA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D3 - </w:t>
            </w:r>
            <w:r w:rsidR="00DB14DC"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L’élève est-il capable de réaliser diverses manipulations sur les phonèmes ?</w:t>
            </w:r>
          </w:p>
        </w:tc>
      </w:tr>
      <w:tr w:rsidR="00CC0D08" w:rsidRPr="006F7B38" w:rsidTr="00BF1276">
        <w:tc>
          <w:tcPr>
            <w:tcW w:w="2553" w:type="dxa"/>
            <w:vMerge w:val="restart"/>
            <w:shd w:val="clear" w:color="auto" w:fill="F2DBDB" w:themeFill="accent2" w:themeFillTint="33"/>
          </w:tcPr>
          <w:p w:rsidR="00E646EC" w:rsidRDefault="00E646EC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Milieu de CP :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Distinguer les sons  constitutifs du langage.</w:t>
            </w:r>
          </w:p>
          <w:p w:rsidR="00CC0D0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Localiser un son dans un mot (début/fin).</w:t>
            </w:r>
          </w:p>
          <w:p w:rsidR="00E646EC" w:rsidRPr="006F7B38" w:rsidRDefault="00E646EC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7B38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Tâches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Réaliser des manipulations sur les phonèmes :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– dénombrer les phonèmes d’un mot ;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– identifier les phonèmes successifs d’un mot ;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– faire des substitutions à l’intérieur d’un mot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pour former un autre mot.</w:t>
            </w:r>
          </w:p>
        </w:tc>
        <w:tc>
          <w:tcPr>
            <w:tcW w:w="3260" w:type="dxa"/>
          </w:tcPr>
          <w:p w:rsidR="00CC0D08" w:rsidRPr="00341B79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lastRenderedPageBreak/>
              <w:t xml:space="preserve">L’élève fait-il la </w:t>
            </w:r>
            <w:r w:rsidRPr="00341B79">
              <w:rPr>
                <w:rFonts w:ascii="Arial" w:hAnsi="Arial" w:cs="Arial"/>
                <w:b/>
                <w:sz w:val="18"/>
                <w:szCs w:val="18"/>
              </w:rPr>
              <w:t>différence entre</w:t>
            </w:r>
          </w:p>
          <w:p w:rsidR="00CC0D08" w:rsidRPr="006F7B38" w:rsidRDefault="00341B79" w:rsidP="00DB14DC">
            <w:pPr>
              <w:rPr>
                <w:rFonts w:ascii="Arial" w:hAnsi="Arial" w:cs="Arial"/>
                <w:sz w:val="18"/>
                <w:szCs w:val="18"/>
              </w:rPr>
            </w:pPr>
            <w:r w:rsidRPr="00341B79">
              <w:rPr>
                <w:rFonts w:ascii="Arial" w:hAnsi="Arial" w:cs="Arial"/>
                <w:b/>
                <w:sz w:val="18"/>
                <w:szCs w:val="18"/>
              </w:rPr>
              <w:t xml:space="preserve">phonème et  </w:t>
            </w:r>
            <w:r w:rsidR="00CC0D08" w:rsidRPr="00341B79">
              <w:rPr>
                <w:rFonts w:ascii="Arial" w:hAnsi="Arial" w:cs="Arial"/>
                <w:b/>
                <w:sz w:val="18"/>
                <w:szCs w:val="18"/>
              </w:rPr>
              <w:t>syllabe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 xml:space="preserve"> ?</w:t>
            </w:r>
          </w:p>
        </w:tc>
        <w:tc>
          <w:tcPr>
            <w:tcW w:w="7513" w:type="dxa"/>
          </w:tcPr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Travailler régulièrement sur les mots, leur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découpage en syllabes puis en phonèmes</w:t>
            </w:r>
            <w:r w:rsidRPr="006F7B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Matérialiser de manière différente syllabes et phonèmes.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De manière inverse,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trouver des mots dans une série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donnée qui correspondent à un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«schéma » particulier (avec le code de la classe).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Choisir avec l’élève un mot qui lui plaît bien, le dire normalement puis l’articuler en tirant sur les phonèmes (« les mots élastiques »).</w:t>
            </w:r>
          </w:p>
          <w:p w:rsidR="00E93D2C" w:rsidRPr="006F7B38" w:rsidRDefault="00CC0D08" w:rsidP="00E93D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Rechercher une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syllabe commune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à plusieurs mots (donnés oralement ou suggérés par </w:t>
            </w:r>
            <w:r w:rsidRPr="006F7B38">
              <w:rPr>
                <w:rFonts w:ascii="Arial" w:hAnsi="Arial" w:cs="Arial"/>
                <w:sz w:val="18"/>
                <w:szCs w:val="18"/>
              </w:rPr>
              <w:lastRenderedPageBreak/>
              <w:t xml:space="preserve">des images), un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phonème commun</w:t>
            </w:r>
            <w:r w:rsidRPr="006F7B38">
              <w:rPr>
                <w:rFonts w:ascii="Arial" w:hAnsi="Arial" w:cs="Arial"/>
                <w:sz w:val="18"/>
                <w:szCs w:val="18"/>
              </w:rPr>
              <w:t>.</w:t>
            </w:r>
            <w:r w:rsidR="00E93D2C"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D2C" w:rsidRPr="00391746">
              <w:rPr>
                <w:rFonts w:ascii="Arial" w:hAnsi="Arial" w:cs="Arial"/>
                <w:b/>
                <w:sz w:val="18"/>
                <w:szCs w:val="18"/>
              </w:rPr>
              <w:t>Cocher</w:t>
            </w:r>
            <w:r w:rsidR="00E93D2C" w:rsidRPr="006F7B38">
              <w:rPr>
                <w:rFonts w:ascii="Arial" w:hAnsi="Arial" w:cs="Arial"/>
                <w:sz w:val="18"/>
                <w:szCs w:val="18"/>
              </w:rPr>
              <w:t xml:space="preserve"> sous un dessin la case où l’on entend telle syllabe.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D2C" w:rsidRPr="006F7B38">
              <w:rPr>
                <w:rFonts w:ascii="Arial" w:hAnsi="Arial" w:cs="Arial"/>
                <w:sz w:val="18"/>
                <w:szCs w:val="18"/>
              </w:rPr>
              <w:t>Sur l’ardoise, dessiner autant de cases que de syllabes.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D2C" w:rsidRPr="00391746">
              <w:rPr>
                <w:rFonts w:ascii="Arial" w:hAnsi="Arial" w:cs="Arial"/>
                <w:b/>
                <w:sz w:val="18"/>
                <w:szCs w:val="18"/>
              </w:rPr>
              <w:t xml:space="preserve">Supprimer </w:t>
            </w:r>
            <w:r w:rsidR="00E93D2C" w:rsidRPr="006F7B38">
              <w:rPr>
                <w:rFonts w:ascii="Arial" w:hAnsi="Arial" w:cs="Arial"/>
                <w:sz w:val="18"/>
                <w:szCs w:val="18"/>
              </w:rPr>
              <w:t>la première syllabe dans un mot, la dernière, mot valise.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D2C" w:rsidRPr="00391746">
              <w:rPr>
                <w:rFonts w:ascii="Arial" w:hAnsi="Arial" w:cs="Arial"/>
                <w:b/>
                <w:sz w:val="18"/>
                <w:szCs w:val="18"/>
              </w:rPr>
              <w:t>Situer/localiser</w:t>
            </w:r>
            <w:r w:rsidR="00E93D2C" w:rsidRPr="006F7B38">
              <w:rPr>
                <w:rFonts w:ascii="Arial" w:hAnsi="Arial" w:cs="Arial"/>
                <w:sz w:val="18"/>
                <w:szCs w:val="18"/>
              </w:rPr>
              <w:t xml:space="preserve"> une syllabe dans un mot.</w:t>
            </w:r>
          </w:p>
          <w:p w:rsidR="00B77330" w:rsidRPr="006F7B38" w:rsidRDefault="00E93D2C" w:rsidP="00B7733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1746">
              <w:rPr>
                <w:rFonts w:ascii="Arial" w:hAnsi="Arial" w:cs="Arial"/>
                <w:b/>
                <w:sz w:val="18"/>
                <w:szCs w:val="18"/>
              </w:rPr>
              <w:t>Collecter des mots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et organiser des regroupements en fonction du nombre de syllabes, de la présence ou non de telle syllabe.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330" w:rsidRPr="006F7B38">
              <w:rPr>
                <w:rFonts w:ascii="Arial" w:hAnsi="Arial" w:cs="Arial"/>
                <w:sz w:val="18"/>
                <w:szCs w:val="18"/>
              </w:rPr>
              <w:t>Ecouter une liste de mots et repérer le phonème commun.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330" w:rsidRPr="006F7B38">
              <w:rPr>
                <w:rFonts w:ascii="Arial" w:hAnsi="Arial" w:cs="Arial"/>
                <w:sz w:val="18"/>
                <w:szCs w:val="18"/>
              </w:rPr>
              <w:t>Colorier quand on entend… Cocher la case quand on entend…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330" w:rsidRPr="006F7B38">
              <w:rPr>
                <w:rFonts w:ascii="Arial" w:hAnsi="Arial" w:cs="Arial"/>
                <w:sz w:val="18"/>
                <w:szCs w:val="18"/>
              </w:rPr>
              <w:t>Marquer oralement la place du phonème en le mettant en relief avec la voix.</w:t>
            </w:r>
            <w:r w:rsidR="003814E5"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330" w:rsidRPr="006F7B38">
              <w:rPr>
                <w:rFonts w:ascii="Arial" w:hAnsi="Arial" w:cs="Arial"/>
                <w:sz w:val="18"/>
                <w:szCs w:val="18"/>
              </w:rPr>
              <w:t>Entourer le dessin si l’on ent</w:t>
            </w:r>
            <w:r w:rsidR="003814E5" w:rsidRPr="006F7B38">
              <w:rPr>
                <w:rFonts w:ascii="Arial" w:hAnsi="Arial" w:cs="Arial"/>
                <w:sz w:val="18"/>
                <w:szCs w:val="18"/>
              </w:rPr>
              <w:t>end le son demandé dans le mot c</w:t>
            </w:r>
            <w:r w:rsidR="00B77330" w:rsidRPr="006F7B38">
              <w:rPr>
                <w:rFonts w:ascii="Arial" w:hAnsi="Arial" w:cs="Arial"/>
                <w:sz w:val="18"/>
                <w:szCs w:val="18"/>
              </w:rPr>
              <w:t>orrespondant.</w:t>
            </w:r>
          </w:p>
          <w:p w:rsidR="00995035" w:rsidRPr="006F7B38" w:rsidRDefault="00995035" w:rsidP="009950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Colorier l’image si on entend le phonème (en attaque, en</w:t>
            </w:r>
            <w:r w:rsidR="003814E5"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finale, puis à l’intérieur du mot)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1746">
              <w:rPr>
                <w:rFonts w:ascii="Arial" w:hAnsi="Arial" w:cs="Arial"/>
                <w:b/>
                <w:sz w:val="18"/>
                <w:szCs w:val="18"/>
              </w:rPr>
              <w:t>Détecter l’intrus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. Quel mot ne contient pas [u] ? </w:t>
            </w:r>
            <w:r w:rsidR="0029386C">
              <w:rPr>
                <w:rFonts w:ascii="Arial" w:hAnsi="Arial" w:cs="Arial"/>
                <w:sz w:val="18"/>
                <w:szCs w:val="18"/>
              </w:rPr>
              <w:t>(</w:t>
            </w:r>
            <w:r w:rsidRPr="006F7B38">
              <w:rPr>
                <w:rFonts w:ascii="Arial" w:hAnsi="Arial" w:cs="Arial"/>
                <w:sz w:val="18"/>
                <w:szCs w:val="18"/>
              </w:rPr>
              <w:t>poule-rose-moule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Rechercher le phonème commun </w:t>
            </w:r>
            <w:r w:rsidR="0029386C">
              <w:rPr>
                <w:rFonts w:ascii="Arial" w:hAnsi="Arial" w:cs="Arial"/>
                <w:sz w:val="18"/>
                <w:szCs w:val="18"/>
              </w:rPr>
              <w:t>(</w:t>
            </w:r>
            <w:r w:rsidRPr="006F7B38">
              <w:rPr>
                <w:rFonts w:ascii="Arial" w:hAnsi="Arial" w:cs="Arial"/>
                <w:sz w:val="18"/>
                <w:szCs w:val="18"/>
              </w:rPr>
              <w:t>carton-ongle-conte</w:t>
            </w:r>
            <w:r w:rsidR="0029386C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6F7B38">
              <w:rPr>
                <w:rFonts w:ascii="Arial" w:hAnsi="Arial" w:cs="Arial"/>
                <w:sz w:val="18"/>
                <w:szCs w:val="18"/>
              </w:rPr>
              <w:t>Quel mot finit comme lapin ? bateau-mouton-sapin</w:t>
            </w:r>
          </w:p>
          <w:p w:rsidR="00995035" w:rsidRPr="006F7B38" w:rsidRDefault="00995035" w:rsidP="009950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1746">
              <w:rPr>
                <w:rFonts w:ascii="Arial" w:hAnsi="Arial" w:cs="Arial"/>
                <w:b/>
                <w:sz w:val="18"/>
                <w:szCs w:val="18"/>
              </w:rPr>
              <w:t>Supprimer un phonème en position d’attaque ou de rime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86C">
              <w:rPr>
                <w:rFonts w:ascii="Arial" w:hAnsi="Arial" w:cs="Arial"/>
                <w:sz w:val="18"/>
                <w:szCs w:val="18"/>
              </w:rPr>
              <w:t>(</w:t>
            </w:r>
            <w:r w:rsidRPr="006F7B38">
              <w:rPr>
                <w:rFonts w:ascii="Arial" w:hAnsi="Arial" w:cs="Arial"/>
                <w:sz w:val="18"/>
                <w:szCs w:val="18"/>
              </w:rPr>
              <w:t>roi &gt;oie ; trou &gt; roue</w:t>
            </w:r>
            <w:r w:rsidR="002938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5035" w:rsidRPr="006F7B38" w:rsidRDefault="00995035" w:rsidP="009950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1746">
              <w:rPr>
                <w:rFonts w:ascii="Arial" w:hAnsi="Arial" w:cs="Arial"/>
                <w:b/>
                <w:sz w:val="18"/>
                <w:szCs w:val="18"/>
              </w:rPr>
              <w:t>Ajouter un phonème en position d’attaque ou de rime</w:t>
            </w:r>
            <w:r w:rsidR="003814E5"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86C">
              <w:rPr>
                <w:rFonts w:ascii="Arial" w:hAnsi="Arial" w:cs="Arial"/>
                <w:sz w:val="18"/>
                <w:szCs w:val="18"/>
              </w:rPr>
              <w:t>(</w:t>
            </w:r>
            <w:r w:rsidRPr="006F7B38">
              <w:rPr>
                <w:rFonts w:ascii="Arial" w:hAnsi="Arial" w:cs="Arial"/>
                <w:sz w:val="18"/>
                <w:szCs w:val="18"/>
              </w:rPr>
              <w:t>air &gt; mer ; rond &gt; tronc</w:t>
            </w:r>
            <w:r w:rsidR="002938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5035" w:rsidRPr="006F7B38" w:rsidRDefault="00995035" w:rsidP="009950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1746">
              <w:rPr>
                <w:rFonts w:ascii="Arial" w:hAnsi="Arial" w:cs="Arial"/>
                <w:b/>
                <w:sz w:val="18"/>
                <w:szCs w:val="18"/>
              </w:rPr>
              <w:t>Fusionner des phonèmes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pour composer un mot (commencer avec des images) supprimer les images lorsque les élèves sont familiarisés avec la tâche. scie ; seau ; lit ; rat ; mot ; main </w:t>
            </w:r>
          </w:p>
        </w:tc>
        <w:tc>
          <w:tcPr>
            <w:tcW w:w="2693" w:type="dxa"/>
          </w:tcPr>
          <w:p w:rsidR="00055DCC" w:rsidRPr="006F7B38" w:rsidRDefault="00055DCC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lastRenderedPageBreak/>
              <w:t>Codage de la classe :</w:t>
            </w:r>
          </w:p>
          <w:p w:rsidR="00055DCC" w:rsidRPr="006F7B38" w:rsidRDefault="00055DCC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• 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•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 xml:space="preserve"> phonèmes</w:t>
            </w:r>
          </w:p>
          <w:p w:rsidR="00055DCC" w:rsidRPr="006F7B38" w:rsidRDefault="00055DCC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     syllabe (par ex)</w:t>
            </w:r>
          </w:p>
          <w:p w:rsidR="00055DCC" w:rsidRPr="006F7B38" w:rsidRDefault="00055DCC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ou utilisation de jetons</w:t>
            </w:r>
          </w:p>
          <w:p w:rsidR="00D73FBE" w:rsidRPr="006F7B38" w:rsidRDefault="00D73FBE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Images, mots de la classe</w:t>
            </w:r>
          </w:p>
          <w:p w:rsidR="00995035" w:rsidRPr="006F7B38" w:rsidRDefault="00995035" w:rsidP="00055DCC">
            <w:pPr>
              <w:rPr>
                <w:rFonts w:ascii="Arial" w:hAnsi="Arial" w:cs="Arial"/>
                <w:sz w:val="18"/>
                <w:szCs w:val="18"/>
              </w:rPr>
            </w:pPr>
          </w:p>
          <w:p w:rsidR="00995035" w:rsidRPr="006F7B38" w:rsidRDefault="00995035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Outils éditions La Cigale</w:t>
            </w:r>
          </w:p>
          <w:p w:rsidR="00995035" w:rsidRPr="006F7B38" w:rsidRDefault="00995035" w:rsidP="00055DCC">
            <w:pPr>
              <w:rPr>
                <w:rFonts w:ascii="Arial" w:hAnsi="Arial" w:cs="Arial"/>
                <w:sz w:val="18"/>
                <w:szCs w:val="18"/>
              </w:rPr>
            </w:pPr>
          </w:p>
          <w:p w:rsidR="00995035" w:rsidRPr="006F7B38" w:rsidRDefault="00995035" w:rsidP="00055DCC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Phono, Hatier (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Goigoux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Cèbe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5035" w:rsidRDefault="00995035" w:rsidP="00055D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10A" w:rsidRDefault="000B110A" w:rsidP="00055D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10A" w:rsidRDefault="000B110A" w:rsidP="00055D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B110A" w:rsidRPr="000B110A" w:rsidRDefault="000B110A" w:rsidP="00055DCC">
            <w:pPr>
              <w:rPr>
                <w:rFonts w:ascii="Curlz MT" w:eastAsia="Batang" w:hAnsi="Curlz MT" w:cs="Arial"/>
                <w:sz w:val="18"/>
                <w:szCs w:val="18"/>
              </w:rPr>
            </w:pPr>
            <w:r w:rsidRPr="000B110A">
              <w:rPr>
                <w:rFonts w:ascii="Batang" w:eastAsia="Batang" w:hAnsi="Batang" w:cs="Arial"/>
                <w:sz w:val="18"/>
                <w:szCs w:val="18"/>
              </w:rPr>
              <w:t xml:space="preserve">    </w:t>
            </w:r>
            <w:r w:rsidRPr="000B110A">
              <w:rPr>
                <w:rFonts w:ascii="Curlz MT" w:eastAsia="Batang" w:hAnsi="Curlz MT" w:cs="Arial"/>
                <w:sz w:val="18"/>
                <w:szCs w:val="18"/>
              </w:rPr>
              <w:t xml:space="preserve"> 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Confond-il avec un phonème proche</w:t>
            </w:r>
            <w:r w:rsidR="002C7918">
              <w:rPr>
                <w:rFonts w:ascii="Arial" w:hAnsi="Arial" w:cs="Arial"/>
                <w:sz w:val="18"/>
                <w:szCs w:val="18"/>
              </w:rPr>
              <w:t> ?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p w:rsidR="00CC0D08" w:rsidRPr="006F7B38" w:rsidRDefault="003814E5" w:rsidP="00AB3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Cf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 xml:space="preserve"> D4</w:t>
            </w:r>
          </w:p>
        </w:tc>
        <w:tc>
          <w:tcPr>
            <w:tcW w:w="2693" w:type="dxa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7918">
              <w:rPr>
                <w:rFonts w:ascii="Arial" w:hAnsi="Arial" w:cs="Arial"/>
                <w:b/>
                <w:sz w:val="18"/>
                <w:szCs w:val="18"/>
              </w:rPr>
              <w:t>Prononce</w:t>
            </w:r>
            <w:r w:rsidRPr="006F7B38">
              <w:rPr>
                <w:rFonts w:ascii="Arial" w:hAnsi="Arial" w:cs="Arial"/>
                <w:sz w:val="18"/>
                <w:szCs w:val="18"/>
              </w:rPr>
              <w:t>-t-il correctement ?</w:t>
            </w:r>
          </w:p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(En particulier les mots complexes.)</w:t>
            </w:r>
          </w:p>
          <w:p w:rsidR="00CC0D08" w:rsidRPr="006F7B38" w:rsidRDefault="00CC0D08" w:rsidP="00DB1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CC0D08" w:rsidRPr="006F7B38" w:rsidRDefault="00CC0D08" w:rsidP="006F7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Prendre le temps de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dire, de redire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en articulant très nettement et faire répéter de manière ludique en jouant à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parler lentement, vite, fort</w:t>
            </w:r>
            <w:r w:rsidRPr="006F7B38">
              <w:rPr>
                <w:rFonts w:ascii="Arial" w:hAnsi="Arial" w:cs="Arial"/>
                <w:sz w:val="18"/>
                <w:szCs w:val="18"/>
              </w:rPr>
              <w:t>, etc.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Proposer des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jeux de loto sonores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(avec baladeurs et cartes à images).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Utiliser des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comptines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qui mobilisent abondamment les sons pour lesquels il y a des difficultés.</w:t>
            </w:r>
          </w:p>
        </w:tc>
        <w:tc>
          <w:tcPr>
            <w:tcW w:w="2693" w:type="dxa"/>
          </w:tcPr>
          <w:p w:rsidR="00CC0D08" w:rsidRPr="006F7B3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Jeux de loto (sonores)</w:t>
            </w:r>
          </w:p>
          <w:p w:rsidR="00995035" w:rsidRPr="006F7B3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Jeux de 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memory</w:t>
            </w:r>
            <w:proofErr w:type="spellEnd"/>
          </w:p>
          <w:p w:rsidR="00995035" w:rsidRPr="006F7B3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Comptines</w:t>
            </w:r>
          </w:p>
          <w:p w:rsidR="00995035" w:rsidRPr="006F7B3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Syllabozoo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F7B38">
              <w:rPr>
                <w:rFonts w:ascii="Arial" w:hAnsi="Arial" w:cs="Arial"/>
                <w:sz w:val="18"/>
                <w:szCs w:val="18"/>
              </w:rPr>
              <w:t>Ouzoulias</w:t>
            </w:r>
            <w:proofErr w:type="spellEnd"/>
            <w:r w:rsidRPr="006F7B38">
              <w:rPr>
                <w:rFonts w:ascii="Arial" w:hAnsi="Arial" w:cs="Arial"/>
                <w:sz w:val="18"/>
                <w:szCs w:val="18"/>
              </w:rPr>
              <w:t>, Retz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Rencontre-t-il des difficultés spécifiques avec les </w:t>
            </w:r>
            <w:r w:rsidRPr="00341B79">
              <w:rPr>
                <w:rFonts w:ascii="Arial" w:hAnsi="Arial" w:cs="Arial"/>
                <w:b/>
                <w:sz w:val="18"/>
                <w:szCs w:val="18"/>
              </w:rPr>
              <w:t>sons consonnes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?</w:t>
            </w:r>
          </w:p>
        </w:tc>
        <w:tc>
          <w:tcPr>
            <w:tcW w:w="7513" w:type="dxa"/>
          </w:tcPr>
          <w:p w:rsidR="00CC0D08" w:rsidRDefault="00CC0D08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Jouer avec des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« mots tordus »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pour les faire corriger (liens sens/forme sonore).</w:t>
            </w:r>
            <w:r w:rsidR="000B6D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6D2B" w:rsidRPr="000B6D2B" w:rsidRDefault="000B6D2B" w:rsidP="00DB14DC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Mots croisés (associer mot-définition, définition partiellement erronée à corriger…)</w:t>
            </w:r>
          </w:p>
        </w:tc>
        <w:tc>
          <w:tcPr>
            <w:tcW w:w="2693" w:type="dxa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D08" w:rsidRPr="006F7B38" w:rsidTr="00BF1276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0D08" w:rsidRDefault="00CC0D08" w:rsidP="00B64A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Perçoit-il la </w:t>
            </w:r>
            <w:r w:rsidRPr="00341B79">
              <w:rPr>
                <w:rFonts w:ascii="Arial" w:hAnsi="Arial" w:cs="Arial"/>
                <w:b/>
                <w:sz w:val="18"/>
                <w:szCs w:val="18"/>
              </w:rPr>
              <w:t xml:space="preserve">succession des </w:t>
            </w:r>
            <w:r w:rsidR="00341B79" w:rsidRPr="00341B7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41B79">
              <w:rPr>
                <w:rFonts w:ascii="Arial" w:hAnsi="Arial" w:cs="Arial"/>
                <w:b/>
                <w:sz w:val="18"/>
                <w:szCs w:val="18"/>
              </w:rPr>
              <w:t xml:space="preserve">honèmes </w:t>
            </w:r>
            <w:r w:rsidRPr="006F7B38">
              <w:rPr>
                <w:rFonts w:ascii="Arial" w:hAnsi="Arial" w:cs="Arial"/>
                <w:sz w:val="18"/>
                <w:szCs w:val="18"/>
              </w:rPr>
              <w:t>dans un mot ?</w:t>
            </w:r>
          </w:p>
          <w:p w:rsidR="001B41E7" w:rsidRPr="006F7B38" w:rsidRDefault="001B41E7" w:rsidP="00B64A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C0D08" w:rsidRDefault="00CC0D08" w:rsidP="001F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Pratiquer des </w:t>
            </w:r>
            <w:r w:rsidRPr="006B0F2A">
              <w:rPr>
                <w:rFonts w:ascii="Arial" w:hAnsi="Arial" w:cs="Arial"/>
                <w:b/>
                <w:sz w:val="18"/>
                <w:szCs w:val="18"/>
              </w:rPr>
              <w:t>codages écrits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des syllabes et sons.</w:t>
            </w:r>
            <w:r w:rsidR="000B6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D2B" w:rsidRPr="000B6D2B">
              <w:rPr>
                <w:rFonts w:ascii="Arial" w:hAnsi="Arial" w:cs="Arial"/>
                <w:color w:val="C00000"/>
                <w:sz w:val="18"/>
                <w:szCs w:val="18"/>
              </w:rPr>
              <w:t>Pointer les phonèmes.</w:t>
            </w:r>
          </w:p>
          <w:p w:rsidR="00FD59AC" w:rsidRDefault="00FD59AC" w:rsidP="001F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D59AC" w:rsidRPr="006F7B38" w:rsidRDefault="00FD59AC" w:rsidP="001F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0D0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Codage de la classe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231"/>
              <w:gridCol w:w="1231"/>
            </w:tblGrid>
            <w:tr w:rsidR="00FD59AC" w:rsidTr="00FD59AC">
              <w:tc>
                <w:tcPr>
                  <w:tcW w:w="1231" w:type="dxa"/>
                  <w:vAlign w:val="center"/>
                </w:tcPr>
                <w:p w:rsidR="00FD59AC" w:rsidRDefault="00FD59AC" w:rsidP="00FD59A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phonème</w:t>
                  </w:r>
                </w:p>
              </w:tc>
              <w:tc>
                <w:tcPr>
                  <w:tcW w:w="1231" w:type="dxa"/>
                  <w:vAlign w:val="center"/>
                </w:tcPr>
                <w:p w:rsidR="00FD59AC" w:rsidRPr="00FD59AC" w:rsidRDefault="00FD59AC" w:rsidP="00FD59A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D59AC"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FD59AC" w:rsidTr="0029386C">
              <w:trPr>
                <w:trHeight w:val="334"/>
              </w:trPr>
              <w:tc>
                <w:tcPr>
                  <w:tcW w:w="1231" w:type="dxa"/>
                  <w:vAlign w:val="center"/>
                </w:tcPr>
                <w:p w:rsidR="00FD59AC" w:rsidRDefault="00FD59AC" w:rsidP="00FD59A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syllabe</w:t>
                  </w:r>
                </w:p>
              </w:tc>
              <w:tc>
                <w:tcPr>
                  <w:tcW w:w="1231" w:type="dxa"/>
                  <w:vAlign w:val="center"/>
                </w:tcPr>
                <w:p w:rsidR="00FD59AC" w:rsidRDefault="00FD59AC" w:rsidP="00FD59A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59AC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59307" cy="302683"/>
                        <wp:effectExtent l="95250" t="0" r="69293" b="0"/>
                        <wp:docPr id="3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59307" cy="302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110A" w:rsidRPr="006F7B38" w:rsidRDefault="000B110A" w:rsidP="00FD59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5F" w:rsidRPr="000B6D2B" w:rsidTr="000B6D2B">
        <w:tc>
          <w:tcPr>
            <w:tcW w:w="16019" w:type="dxa"/>
            <w:gridSpan w:val="4"/>
            <w:shd w:val="clear" w:color="auto" w:fill="F2DBDB" w:themeFill="accent2" w:themeFillTint="33"/>
          </w:tcPr>
          <w:p w:rsidR="00F4105F" w:rsidRPr="000B6D2B" w:rsidRDefault="00CE7F40" w:rsidP="00AB3CA7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D4 - </w:t>
            </w:r>
            <w:r w:rsidR="00F4105F" w:rsidRPr="000B6D2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L’élève est-il capable de distinguer les phonèmes proches ?</w:t>
            </w:r>
          </w:p>
        </w:tc>
      </w:tr>
      <w:tr w:rsidR="00CC0D08" w:rsidRPr="006F7B38" w:rsidTr="00BF1276">
        <w:tc>
          <w:tcPr>
            <w:tcW w:w="2553" w:type="dxa"/>
            <w:vMerge w:val="restart"/>
            <w:shd w:val="clear" w:color="auto" w:fill="F2DBDB" w:themeFill="accent2" w:themeFillTint="33"/>
          </w:tcPr>
          <w:p w:rsidR="002A61D2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Distinguer deux phonèmes </w:t>
            </w:r>
            <w:r w:rsidR="00631C74" w:rsidRPr="006F7B38">
              <w:rPr>
                <w:rFonts w:ascii="Arial" w:hAnsi="Arial" w:cs="Arial"/>
                <w:sz w:val="18"/>
                <w:szCs w:val="18"/>
              </w:rPr>
              <w:t>p</w:t>
            </w:r>
            <w:r w:rsidR="002A61D2">
              <w:rPr>
                <w:rFonts w:ascii="Arial" w:hAnsi="Arial" w:cs="Arial"/>
                <w:sz w:val="18"/>
                <w:szCs w:val="18"/>
              </w:rPr>
              <w:t>roches.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7B38">
              <w:rPr>
                <w:rFonts w:ascii="Arial" w:hAnsi="Arial" w:cs="Arial"/>
                <w:i/>
                <w:iCs/>
                <w:sz w:val="18"/>
                <w:szCs w:val="18"/>
              </w:rPr>
              <w:t>Tâches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Début de CP :</w:t>
            </w:r>
          </w:p>
          <w:p w:rsidR="00CC0D08" w:rsidRPr="006F7B38" w:rsidRDefault="002A61D2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 xml:space="preserve"> jeux de « pigeon vole ! » (lever le doigt 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 xml:space="preserve"> le mot entendu contient …) ;</w:t>
            </w:r>
          </w:p>
          <w:p w:rsidR="00CC0D08" w:rsidRPr="006F7B38" w:rsidRDefault="002A61D2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>chasse aux intrus (avec mots dits ou sur images) ;</w:t>
            </w:r>
          </w:p>
          <w:p w:rsidR="00CC0D08" w:rsidRPr="006F7B38" w:rsidRDefault="002A61D2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chasses aux mots (</w:t>
            </w:r>
            <w:r w:rsidR="00CC0D08" w:rsidRPr="006F7B38">
              <w:rPr>
                <w:rFonts w:ascii="Arial" w:hAnsi="Arial" w:cs="Arial"/>
                <w:sz w:val="18"/>
                <w:szCs w:val="18"/>
              </w:rPr>
              <w:t>mots où l’on entend…).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Milieu de CP :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– Répéter des mots, </w:t>
            </w:r>
            <w:r w:rsidR="002A61D2">
              <w:rPr>
                <w:rFonts w:ascii="Arial" w:hAnsi="Arial" w:cs="Arial"/>
                <w:sz w:val="18"/>
                <w:szCs w:val="18"/>
              </w:rPr>
              <w:t>s</w:t>
            </w:r>
            <w:r w:rsidRPr="006F7B38">
              <w:rPr>
                <w:rFonts w:ascii="Arial" w:hAnsi="Arial" w:cs="Arial"/>
                <w:sz w:val="18"/>
                <w:szCs w:val="18"/>
              </w:rPr>
              <w:t>yllabes, sons, prononcés par le maître.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– Prononcer des mots à partir d’images.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– Réaliser des paires de mots.</w:t>
            </w:r>
          </w:p>
        </w:tc>
        <w:tc>
          <w:tcPr>
            <w:tcW w:w="3260" w:type="dxa"/>
          </w:tcPr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Pr="002C7918">
              <w:rPr>
                <w:rFonts w:ascii="Arial" w:hAnsi="Arial" w:cs="Arial"/>
                <w:b/>
                <w:sz w:val="18"/>
                <w:szCs w:val="18"/>
              </w:rPr>
              <w:t>confusions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affectent-elles diverses paires de phonèmes ou sont-elles spécifiques à certains sons ?</w:t>
            </w:r>
          </w:p>
          <w:p w:rsidR="00CC0D08" w:rsidRPr="006F7B38" w:rsidRDefault="00CC0D08" w:rsidP="006F7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Se produisent-elles uniquement en </w:t>
            </w:r>
            <w:r w:rsidRPr="002C7918">
              <w:rPr>
                <w:rFonts w:ascii="Arial" w:hAnsi="Arial" w:cs="Arial"/>
                <w:b/>
                <w:sz w:val="18"/>
                <w:szCs w:val="18"/>
              </w:rPr>
              <w:t>réception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?</w:t>
            </w:r>
          </w:p>
        </w:tc>
        <w:tc>
          <w:tcPr>
            <w:tcW w:w="7513" w:type="dxa"/>
          </w:tcPr>
          <w:p w:rsidR="00CC0D08" w:rsidRPr="006F7B38" w:rsidRDefault="00CC0D08" w:rsidP="006F7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Proposer de nombreux </w:t>
            </w:r>
            <w:r w:rsidRPr="00EE15F1">
              <w:rPr>
                <w:rFonts w:ascii="Arial" w:hAnsi="Arial" w:cs="Arial"/>
                <w:b/>
                <w:sz w:val="18"/>
                <w:szCs w:val="18"/>
              </w:rPr>
              <w:t>jeux articulatoires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(faire durer le son, </w:t>
            </w:r>
            <w:proofErr w:type="gramStart"/>
            <w:r w:rsidRPr="006F7B38">
              <w:rPr>
                <w:rFonts w:ascii="Arial" w:hAnsi="Arial" w:cs="Arial"/>
                <w:sz w:val="18"/>
                <w:szCs w:val="18"/>
              </w:rPr>
              <w:t>articuler</w:t>
            </w:r>
            <w:proofErr w:type="gramEnd"/>
            <w:r w:rsidRPr="006F7B38">
              <w:rPr>
                <w:rFonts w:ascii="Arial" w:hAnsi="Arial" w:cs="Arial"/>
                <w:sz w:val="18"/>
                <w:szCs w:val="18"/>
              </w:rPr>
              <w:t xml:space="preserve"> en chuchotant…) et faire sentir physiquement aux élèves certaines oppositions (vibrations du larynx).</w:t>
            </w:r>
            <w:r w:rsidR="006F7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B38">
              <w:rPr>
                <w:rFonts w:ascii="Arial" w:hAnsi="Arial" w:cs="Arial"/>
                <w:sz w:val="18"/>
                <w:szCs w:val="18"/>
              </w:rPr>
              <w:t>Multiplier les jeux avec les mots : jeux de familles, jeux de loto sonores, jeux de cartes où les sons objets de confusion sont représentés, choix entre deux mots pour compléter une phrase, etc.</w:t>
            </w:r>
          </w:p>
        </w:tc>
        <w:tc>
          <w:tcPr>
            <w:tcW w:w="2693" w:type="dxa"/>
          </w:tcPr>
          <w:p w:rsidR="00CC0D08" w:rsidRPr="006F7B38" w:rsidRDefault="00995035" w:rsidP="00AB3CA7">
            <w:pPr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Jeux de familles, de lotos sonores, de cartes</w:t>
            </w:r>
          </w:p>
        </w:tc>
      </w:tr>
      <w:tr w:rsidR="00CC0D08" w:rsidRPr="006F7B38" w:rsidTr="00BF1276">
        <w:tc>
          <w:tcPr>
            <w:tcW w:w="2553" w:type="dxa"/>
            <w:vMerge/>
            <w:shd w:val="clear" w:color="auto" w:fill="F2DBDB" w:themeFill="accent2" w:themeFillTint="33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 xml:space="preserve">Les confusions existent-elles aussi dans le </w:t>
            </w:r>
            <w:r w:rsidRPr="002C7918">
              <w:rPr>
                <w:rFonts w:ascii="Arial" w:hAnsi="Arial" w:cs="Arial"/>
                <w:b/>
                <w:sz w:val="18"/>
                <w:szCs w:val="18"/>
              </w:rPr>
              <w:t>langage courant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de l’élève ?</w:t>
            </w:r>
          </w:p>
        </w:tc>
        <w:tc>
          <w:tcPr>
            <w:tcW w:w="7513" w:type="dxa"/>
          </w:tcPr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15F1">
              <w:rPr>
                <w:rFonts w:ascii="Arial" w:hAnsi="Arial" w:cs="Arial"/>
                <w:b/>
                <w:sz w:val="18"/>
                <w:szCs w:val="18"/>
              </w:rPr>
              <w:t>Veiller en permanence à l’articulation</w:t>
            </w:r>
            <w:r w:rsidRPr="006F7B38">
              <w:rPr>
                <w:rFonts w:ascii="Arial" w:hAnsi="Arial" w:cs="Arial"/>
                <w:sz w:val="18"/>
                <w:szCs w:val="18"/>
              </w:rPr>
              <w:t xml:space="preserve"> ; dire correctement et faire répéter pour corriger une prononciation défaillante ou approximative.</w:t>
            </w:r>
          </w:p>
          <w:p w:rsidR="00CC0D08" w:rsidRPr="006F7B38" w:rsidRDefault="00CC0D08" w:rsidP="00F41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B38">
              <w:rPr>
                <w:rFonts w:ascii="Arial" w:hAnsi="Arial" w:cs="Arial"/>
                <w:sz w:val="18"/>
                <w:szCs w:val="18"/>
              </w:rPr>
              <w:t>Utiliser des comptines qui mobilisent abondamment les sons pour lesquels il y a des difficultés.</w:t>
            </w:r>
          </w:p>
        </w:tc>
        <w:tc>
          <w:tcPr>
            <w:tcW w:w="2693" w:type="dxa"/>
          </w:tcPr>
          <w:p w:rsidR="00CC0D08" w:rsidRPr="006F7B38" w:rsidRDefault="00CC0D08" w:rsidP="00AB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B7F" w:rsidRDefault="003E6B7F"/>
    <w:sectPr w:rsidR="003E6B7F" w:rsidSect="00B64A8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B7F"/>
    <w:rsid w:val="00014AAF"/>
    <w:rsid w:val="000403DF"/>
    <w:rsid w:val="000414CF"/>
    <w:rsid w:val="00055DCC"/>
    <w:rsid w:val="00066E8A"/>
    <w:rsid w:val="000B110A"/>
    <w:rsid w:val="000B4523"/>
    <w:rsid w:val="000B6D2B"/>
    <w:rsid w:val="000E3EDA"/>
    <w:rsid w:val="00112538"/>
    <w:rsid w:val="00122E23"/>
    <w:rsid w:val="00172E5B"/>
    <w:rsid w:val="001B41E7"/>
    <w:rsid w:val="001E55E4"/>
    <w:rsid w:val="001F15BE"/>
    <w:rsid w:val="001F2823"/>
    <w:rsid w:val="001F63CB"/>
    <w:rsid w:val="00202A37"/>
    <w:rsid w:val="0022380C"/>
    <w:rsid w:val="0022613F"/>
    <w:rsid w:val="00292D7C"/>
    <w:rsid w:val="0029386C"/>
    <w:rsid w:val="002A61D2"/>
    <w:rsid w:val="002B7931"/>
    <w:rsid w:val="002C7918"/>
    <w:rsid w:val="002E264E"/>
    <w:rsid w:val="0031675C"/>
    <w:rsid w:val="00335D11"/>
    <w:rsid w:val="00341B79"/>
    <w:rsid w:val="003814E5"/>
    <w:rsid w:val="00391746"/>
    <w:rsid w:val="00392239"/>
    <w:rsid w:val="00394171"/>
    <w:rsid w:val="003A21FA"/>
    <w:rsid w:val="003B1B1B"/>
    <w:rsid w:val="003E6B7F"/>
    <w:rsid w:val="004033AC"/>
    <w:rsid w:val="00441130"/>
    <w:rsid w:val="00452C1A"/>
    <w:rsid w:val="00453C44"/>
    <w:rsid w:val="00490811"/>
    <w:rsid w:val="004912D5"/>
    <w:rsid w:val="004C3D89"/>
    <w:rsid w:val="0057513D"/>
    <w:rsid w:val="0059612F"/>
    <w:rsid w:val="005B5259"/>
    <w:rsid w:val="005C3B1D"/>
    <w:rsid w:val="005E4208"/>
    <w:rsid w:val="005F4749"/>
    <w:rsid w:val="00614068"/>
    <w:rsid w:val="006255AA"/>
    <w:rsid w:val="00631C74"/>
    <w:rsid w:val="006631D5"/>
    <w:rsid w:val="006643BC"/>
    <w:rsid w:val="00674B95"/>
    <w:rsid w:val="006A51A1"/>
    <w:rsid w:val="006B0F2A"/>
    <w:rsid w:val="006F193E"/>
    <w:rsid w:val="006F7B38"/>
    <w:rsid w:val="00727ED7"/>
    <w:rsid w:val="007309F6"/>
    <w:rsid w:val="007B1624"/>
    <w:rsid w:val="007C1944"/>
    <w:rsid w:val="00882018"/>
    <w:rsid w:val="00882FAD"/>
    <w:rsid w:val="008C7E01"/>
    <w:rsid w:val="008D45FB"/>
    <w:rsid w:val="008E09A5"/>
    <w:rsid w:val="008E12F9"/>
    <w:rsid w:val="0091019B"/>
    <w:rsid w:val="009223BA"/>
    <w:rsid w:val="00922C1B"/>
    <w:rsid w:val="009339BA"/>
    <w:rsid w:val="009463BA"/>
    <w:rsid w:val="00995035"/>
    <w:rsid w:val="009D465A"/>
    <w:rsid w:val="00A12BF3"/>
    <w:rsid w:val="00A41D4F"/>
    <w:rsid w:val="00A63BAD"/>
    <w:rsid w:val="00A73845"/>
    <w:rsid w:val="00AA6659"/>
    <w:rsid w:val="00AB3CA7"/>
    <w:rsid w:val="00AD25E2"/>
    <w:rsid w:val="00AF6E81"/>
    <w:rsid w:val="00AF73A8"/>
    <w:rsid w:val="00B07710"/>
    <w:rsid w:val="00B167CA"/>
    <w:rsid w:val="00B64A84"/>
    <w:rsid w:val="00B65500"/>
    <w:rsid w:val="00B77330"/>
    <w:rsid w:val="00BB245E"/>
    <w:rsid w:val="00BE6A66"/>
    <w:rsid w:val="00BF0470"/>
    <w:rsid w:val="00BF1276"/>
    <w:rsid w:val="00C13095"/>
    <w:rsid w:val="00C264A0"/>
    <w:rsid w:val="00C3176A"/>
    <w:rsid w:val="00C36FF9"/>
    <w:rsid w:val="00C712E4"/>
    <w:rsid w:val="00C9330C"/>
    <w:rsid w:val="00C961F7"/>
    <w:rsid w:val="00CB2ABA"/>
    <w:rsid w:val="00CC0D08"/>
    <w:rsid w:val="00CE7F40"/>
    <w:rsid w:val="00CF1988"/>
    <w:rsid w:val="00D364D6"/>
    <w:rsid w:val="00D56F64"/>
    <w:rsid w:val="00D60928"/>
    <w:rsid w:val="00D73FBE"/>
    <w:rsid w:val="00DB14DC"/>
    <w:rsid w:val="00DB76BA"/>
    <w:rsid w:val="00DC385A"/>
    <w:rsid w:val="00DD7A71"/>
    <w:rsid w:val="00DE1311"/>
    <w:rsid w:val="00E07E91"/>
    <w:rsid w:val="00E31B93"/>
    <w:rsid w:val="00E341BA"/>
    <w:rsid w:val="00E35D44"/>
    <w:rsid w:val="00E4014B"/>
    <w:rsid w:val="00E646EC"/>
    <w:rsid w:val="00E80CAD"/>
    <w:rsid w:val="00E93D2C"/>
    <w:rsid w:val="00EA4D0F"/>
    <w:rsid w:val="00EE15F1"/>
    <w:rsid w:val="00F251C2"/>
    <w:rsid w:val="00F4105F"/>
    <w:rsid w:val="00F67201"/>
    <w:rsid w:val="00F86D9D"/>
    <w:rsid w:val="00FA32C1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</dc:creator>
  <cp:lastModifiedBy>vvigne</cp:lastModifiedBy>
  <cp:revision>42</cp:revision>
  <dcterms:created xsi:type="dcterms:W3CDTF">2015-01-29T15:21:00Z</dcterms:created>
  <dcterms:modified xsi:type="dcterms:W3CDTF">2015-09-25T13:08:00Z</dcterms:modified>
</cp:coreProperties>
</file>