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90"/>
        <w:gridCol w:w="424"/>
        <w:gridCol w:w="3258"/>
        <w:gridCol w:w="4389"/>
      </w:tblGrid>
      <w:tr w:rsidR="00117ABF" w:rsidRPr="00117ABF" w14:paraId="11F064DF" w14:textId="77777777" w:rsidTr="00250AC7">
        <w:trPr>
          <w:trHeight w:val="3237"/>
        </w:trPr>
        <w:tc>
          <w:tcPr>
            <w:tcW w:w="1210" w:type="pct"/>
          </w:tcPr>
          <w:p w14:paraId="10CE4090" w14:textId="77777777" w:rsidR="0055315C" w:rsidRPr="00117ABF" w:rsidRDefault="00801B8B" w:rsidP="00494BD6">
            <w:pPr>
              <w:rPr>
                <w:rFonts w:ascii="Arial Narrow" w:hAnsi="Arial Narrow"/>
                <w:sz w:val="20"/>
                <w:szCs w:val="20"/>
              </w:rPr>
            </w:pPr>
            <w:r w:rsidRPr="00117A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5315C" w:rsidRPr="00117ABF">
              <w:rPr>
                <w:noProof/>
                <w:sz w:val="20"/>
                <w:szCs w:val="20"/>
              </w:rPr>
              <w:drawing>
                <wp:inline distT="0" distB="0" distL="0" distR="0" wp14:anchorId="5F7D54DA" wp14:editId="662D2102">
                  <wp:extent cx="1638300" cy="21717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pct"/>
            <w:gridSpan w:val="3"/>
          </w:tcPr>
          <w:p w14:paraId="538F8BAF" w14:textId="77777777" w:rsidR="0055315C" w:rsidRPr="00117ABF" w:rsidRDefault="0055315C" w:rsidP="00494BD6">
            <w:pPr>
              <w:pStyle w:val="Titre2"/>
              <w:jc w:val="right"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2038" w:type="pct"/>
          </w:tcPr>
          <w:p w14:paraId="44EE9B54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 xml:space="preserve">Ussel, le </w:t>
            </w:r>
            <w:r w:rsidR="00117ABF" w:rsidRPr="00117ABF">
              <w:rPr>
                <w:rFonts w:ascii="Arial" w:hAnsi="Arial" w:cs="Arial"/>
                <w:sz w:val="20"/>
                <w:szCs w:val="20"/>
              </w:rPr>
              <w:t>18</w:t>
            </w:r>
            <w:r w:rsidR="000C1463" w:rsidRPr="00117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498" w:rsidRPr="00117ABF">
              <w:rPr>
                <w:rFonts w:ascii="Arial" w:hAnsi="Arial" w:cs="Arial"/>
                <w:sz w:val="20"/>
                <w:szCs w:val="20"/>
              </w:rPr>
              <w:t>octobre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B0A" w:rsidRPr="00117ABF">
              <w:rPr>
                <w:rFonts w:ascii="Arial" w:hAnsi="Arial" w:cs="Arial"/>
                <w:sz w:val="20"/>
                <w:szCs w:val="20"/>
              </w:rPr>
              <w:t>201</w:t>
            </w:r>
            <w:r w:rsidR="00685498" w:rsidRPr="00117AB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0C9CECB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EFD17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L’inspecteur de l’éducation nationale</w:t>
            </w:r>
          </w:p>
          <w:p w14:paraId="3F102FCD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69A25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 xml:space="preserve">à </w:t>
            </w:r>
          </w:p>
          <w:p w14:paraId="77547300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CC70D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Mesdames et Messieurs les enseignants</w:t>
            </w:r>
          </w:p>
          <w:p w14:paraId="33FD27E6" w14:textId="77777777" w:rsidR="0055315C" w:rsidRPr="00117ABF" w:rsidRDefault="0055315C" w:rsidP="00494BD6">
            <w:pPr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s/c de Mesdames et Messieurs les directeurs d’école</w:t>
            </w:r>
          </w:p>
        </w:tc>
      </w:tr>
      <w:tr w:rsidR="00F65BE8" w:rsidRPr="00117ABF" w14:paraId="1D8E5671" w14:textId="77777777" w:rsidTr="00250AC7">
        <w:trPr>
          <w:trHeight w:val="308"/>
        </w:trPr>
        <w:tc>
          <w:tcPr>
            <w:tcW w:w="1252" w:type="pct"/>
            <w:gridSpan w:val="2"/>
          </w:tcPr>
          <w:p w14:paraId="4E5A68F9" w14:textId="77777777" w:rsidR="0055315C" w:rsidRPr="00117ABF" w:rsidRDefault="0055315C" w:rsidP="00494BD6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" w:type="pct"/>
          </w:tcPr>
          <w:p w14:paraId="7D79E781" w14:textId="77777777" w:rsidR="0055315C" w:rsidRPr="00117ABF" w:rsidRDefault="0055315C" w:rsidP="00494B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1" w:type="pct"/>
            <w:gridSpan w:val="2"/>
          </w:tcPr>
          <w:p w14:paraId="48B331E7" w14:textId="77777777" w:rsidR="0055315C" w:rsidRPr="00117ABF" w:rsidRDefault="00117ABF" w:rsidP="00117ABF">
            <w:pPr>
              <w:pStyle w:val="Titre3"/>
              <w:rPr>
                <w:szCs w:val="20"/>
              </w:rPr>
            </w:pPr>
            <w:r w:rsidRPr="00117ABF">
              <w:rPr>
                <w:szCs w:val="20"/>
              </w:rPr>
              <w:t xml:space="preserve">NOTE D’INFORMATIONS </w:t>
            </w:r>
            <w:r w:rsidR="0055315C" w:rsidRPr="00117ABF">
              <w:rPr>
                <w:szCs w:val="20"/>
              </w:rPr>
              <w:t>n°</w:t>
            </w:r>
            <w:r w:rsidRPr="00117ABF">
              <w:rPr>
                <w:szCs w:val="20"/>
              </w:rPr>
              <w:t>1</w:t>
            </w:r>
          </w:p>
        </w:tc>
      </w:tr>
      <w:tr w:rsidR="00F65BE8" w:rsidRPr="00117ABF" w14:paraId="007974DB" w14:textId="77777777" w:rsidTr="00250AC7">
        <w:trPr>
          <w:trHeight w:val="964"/>
        </w:trPr>
        <w:tc>
          <w:tcPr>
            <w:tcW w:w="1252" w:type="pct"/>
            <w:gridSpan w:val="2"/>
          </w:tcPr>
          <w:p w14:paraId="7896F9A0" w14:textId="77777777" w:rsidR="0055315C" w:rsidRPr="00117ABF" w:rsidRDefault="0055315C" w:rsidP="00494BD6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2F36164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Inspecteur chargé de l’enseignement du 1</w:t>
            </w:r>
            <w:r w:rsidRPr="00117ABF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 degré </w:t>
            </w:r>
          </w:p>
          <w:p w14:paraId="5DEC1351" w14:textId="77777777" w:rsidR="00685498" w:rsidRPr="00117ABF" w:rsidRDefault="0055315C" w:rsidP="00494BD6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117ABF">
              <w:rPr>
                <w:rFonts w:ascii="Arial" w:hAnsi="Arial" w:cs="Arial"/>
                <w:b/>
                <w:bCs/>
                <w:sz w:val="20"/>
                <w:szCs w:val="20"/>
              </w:rPr>
              <w:t>Circonscription d’Ussel</w:t>
            </w:r>
          </w:p>
          <w:p w14:paraId="44ADEA09" w14:textId="77777777" w:rsidR="0055315C" w:rsidRPr="00117ABF" w:rsidRDefault="00685498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b/>
                <w:sz w:val="20"/>
                <w:szCs w:val="20"/>
              </w:rPr>
              <w:t>Haute-</w:t>
            </w:r>
            <w:r w:rsidR="00223774" w:rsidRPr="00117ABF">
              <w:rPr>
                <w:rFonts w:ascii="Arial" w:hAnsi="Arial" w:cs="Arial"/>
                <w:b/>
                <w:sz w:val="20"/>
                <w:szCs w:val="20"/>
              </w:rPr>
              <w:t>Corrèze</w:t>
            </w:r>
          </w:p>
          <w:p w14:paraId="5EF82C6A" w14:textId="77777777" w:rsidR="0055315C" w:rsidRPr="00117ABF" w:rsidRDefault="00CB415E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Grégory PAULY</w:t>
            </w:r>
          </w:p>
          <w:p w14:paraId="71CCD3D8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59E7F08A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3203CDB4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05 87 01 20 97</w:t>
            </w:r>
          </w:p>
          <w:p w14:paraId="56F737A0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651DC8AB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Courriel</w:t>
            </w:r>
          </w:p>
          <w:p w14:paraId="42A83644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ce.0190055g@ac-limoges.fr</w:t>
            </w:r>
          </w:p>
          <w:p w14:paraId="4A36A8FE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2DFDED65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8FC5C" w14:textId="77777777" w:rsidR="0055315C" w:rsidRPr="00117ABF" w:rsidRDefault="000C1463" w:rsidP="00494BD6">
            <w:pPr>
              <w:pStyle w:val="Sansinterligne"/>
              <w:rPr>
                <w:rFonts w:ascii="Arial" w:hAnsi="Arial" w:cs="Arial"/>
                <w:bCs/>
                <w:sz w:val="20"/>
                <w:szCs w:val="20"/>
              </w:rPr>
            </w:pPr>
            <w:r w:rsidRPr="00117ABF">
              <w:rPr>
                <w:rFonts w:ascii="Arial" w:hAnsi="Arial" w:cs="Arial"/>
                <w:bCs/>
                <w:sz w:val="20"/>
                <w:szCs w:val="20"/>
              </w:rPr>
              <w:t>44</w:t>
            </w:r>
            <w:r w:rsidR="0055315C" w:rsidRPr="00117ABF">
              <w:rPr>
                <w:rFonts w:ascii="Arial" w:hAnsi="Arial" w:cs="Arial"/>
                <w:bCs/>
                <w:sz w:val="20"/>
                <w:szCs w:val="20"/>
              </w:rPr>
              <w:t xml:space="preserve"> bd </w:t>
            </w:r>
            <w:r w:rsidRPr="00117ABF">
              <w:rPr>
                <w:rFonts w:ascii="Arial" w:hAnsi="Arial" w:cs="Arial"/>
                <w:bCs/>
                <w:sz w:val="20"/>
                <w:szCs w:val="20"/>
              </w:rPr>
              <w:t>Goudounèche</w:t>
            </w:r>
          </w:p>
          <w:p w14:paraId="7F45FF87" w14:textId="77777777" w:rsidR="0055315C" w:rsidRPr="00117ABF" w:rsidRDefault="0055315C" w:rsidP="00494BD6">
            <w:pPr>
              <w:pStyle w:val="Sansinterligne"/>
              <w:rPr>
                <w:rFonts w:ascii="Arial" w:hAnsi="Arial" w:cs="Arial"/>
                <w:bCs/>
                <w:sz w:val="20"/>
                <w:szCs w:val="20"/>
              </w:rPr>
            </w:pPr>
            <w:r w:rsidRPr="00117ABF">
              <w:rPr>
                <w:rFonts w:ascii="Arial" w:hAnsi="Arial" w:cs="Arial"/>
                <w:bCs/>
                <w:sz w:val="20"/>
                <w:szCs w:val="20"/>
              </w:rPr>
              <w:t>19200 Ussel</w:t>
            </w:r>
          </w:p>
          <w:p w14:paraId="3B68E165" w14:textId="77777777" w:rsidR="00341E21" w:rsidRPr="00117ABF" w:rsidRDefault="00341E21" w:rsidP="00494BD6">
            <w:pPr>
              <w:pStyle w:val="Sansinterlig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9BAEBE" w14:textId="77777777" w:rsidR="00341E21" w:rsidRPr="00117ABF" w:rsidRDefault="00341E21" w:rsidP="00494BD6">
            <w:pPr>
              <w:pStyle w:val="Sansinterligne"/>
              <w:rPr>
                <w:rFonts w:ascii="Arial" w:hAnsi="Arial" w:cs="Arial"/>
                <w:bCs/>
                <w:sz w:val="20"/>
                <w:szCs w:val="20"/>
              </w:rPr>
            </w:pPr>
            <w:r w:rsidRPr="00117ABF"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6C58468E" wp14:editId="1197A6F5">
                  <wp:extent cx="822350" cy="722671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50" cy="72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B7AB4" w14:textId="77777777" w:rsidR="0055315C" w:rsidRPr="00117ABF" w:rsidRDefault="0055315C" w:rsidP="00494BD6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14:paraId="5DEF1066" w14:textId="77777777" w:rsidR="0055315C" w:rsidRPr="00117ABF" w:rsidRDefault="0055315C" w:rsidP="00494B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1" w:type="pct"/>
            <w:gridSpan w:val="2"/>
          </w:tcPr>
          <w:p w14:paraId="3754FE0F" w14:textId="77777777" w:rsidR="0055315C" w:rsidRPr="00117ABF" w:rsidRDefault="0055315C" w:rsidP="00494B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35998" w14:textId="77777777" w:rsidR="0055315C" w:rsidRPr="00117ABF" w:rsidRDefault="00F118CE" w:rsidP="00494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8CE">
              <w:rPr>
                <w:rFonts w:ascii="Arial" w:hAnsi="Arial" w:cs="Arial"/>
                <w:b/>
                <w:sz w:val="20"/>
                <w:szCs w:val="20"/>
              </w:rPr>
              <w:t>A diffuser et à partager</w:t>
            </w:r>
            <w:r w:rsidRPr="00F11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7AB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14:paraId="5FB0F562" w14:textId="77777777" w:rsidR="00117ABF" w:rsidRPr="00117ABF" w:rsidRDefault="00117ABF" w:rsidP="00494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C29049" w14:textId="48EBF3DD" w:rsidR="00117ABF" w:rsidRDefault="00F65BE8" w:rsidP="0011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clore cette première période et se projeter vers la suite, v</w:t>
            </w:r>
            <w:r w:rsidR="00117ABF">
              <w:rPr>
                <w:rFonts w:ascii="Arial" w:hAnsi="Arial" w:cs="Arial"/>
                <w:sz w:val="20"/>
                <w:szCs w:val="20"/>
              </w:rPr>
              <w:t>ous trouverez ci-dessous une sélection de ressources portant sur plusieurs domaines disciplinaires</w:t>
            </w:r>
            <w:r>
              <w:rPr>
                <w:rFonts w:ascii="Arial" w:hAnsi="Arial" w:cs="Arial"/>
                <w:sz w:val="20"/>
                <w:szCs w:val="20"/>
              </w:rPr>
              <w:t xml:space="preserve"> et touchant différents niveaux</w:t>
            </w:r>
            <w:r w:rsidR="00117ABF">
              <w:rPr>
                <w:rFonts w:ascii="Arial" w:hAnsi="Arial" w:cs="Arial"/>
                <w:sz w:val="20"/>
                <w:szCs w:val="20"/>
              </w:rPr>
              <w:t xml:space="preserve"> qui devrai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17ABF">
              <w:rPr>
                <w:rFonts w:ascii="Arial" w:hAnsi="Arial" w:cs="Arial"/>
                <w:sz w:val="20"/>
                <w:szCs w:val="20"/>
              </w:rPr>
              <w:t xml:space="preserve"> pouvoir vous permettre d’enrichir vos pratiques pédagogiques ainsi que vos connaissances didactiques.</w:t>
            </w:r>
          </w:p>
          <w:p w14:paraId="1D2618A3" w14:textId="77777777" w:rsidR="00117ABF" w:rsidRPr="00117ABF" w:rsidRDefault="00117ABF" w:rsidP="0011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8BF011" w14:textId="77777777" w:rsidR="00117ABF" w:rsidRPr="00117ABF" w:rsidRDefault="00117ABF" w:rsidP="00117ABF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0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7ABF">
              <w:rPr>
                <w:rFonts w:ascii="Arial" w:hAnsi="Arial" w:cs="Arial"/>
                <w:b/>
                <w:sz w:val="20"/>
                <w:szCs w:val="20"/>
              </w:rPr>
              <w:t>Termitia</w:t>
            </w:r>
            <w:proofErr w:type="spellEnd"/>
            <w:r w:rsidRPr="00117ABF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117ABF">
              <w:rPr>
                <w:rStyle w:val="Lienhypertexte"/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http://science-animation.itch.io/termitia</w:t>
              </w:r>
            </w:hyperlink>
          </w:p>
          <w:p w14:paraId="6885A79F" w14:textId="77777777" w:rsidR="00117ABF" w:rsidRPr="00117ABF" w:rsidRDefault="00117ABF" w:rsidP="00117ABF">
            <w:pPr>
              <w:spacing w:line="276" w:lineRule="auto"/>
              <w:ind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7ABF">
              <w:rPr>
                <w:rFonts w:ascii="Arial" w:hAnsi="Arial" w:cs="Arial"/>
                <w:bCs/>
                <w:sz w:val="20"/>
                <w:szCs w:val="20"/>
              </w:rPr>
              <w:t>Jeu d'action-aventure</w:t>
            </w:r>
            <w:r w:rsidR="0074287A">
              <w:rPr>
                <w:rFonts w:ascii="Arial" w:hAnsi="Arial" w:cs="Arial"/>
                <w:bCs/>
                <w:sz w:val="20"/>
                <w:szCs w:val="20"/>
              </w:rPr>
              <w:t xml:space="preserve"> type </w:t>
            </w:r>
            <w:proofErr w:type="spellStart"/>
            <w:r w:rsidR="0074287A">
              <w:rPr>
                <w:rFonts w:ascii="Arial" w:hAnsi="Arial" w:cs="Arial"/>
                <w:bCs/>
                <w:sz w:val="20"/>
                <w:szCs w:val="20"/>
              </w:rPr>
              <w:t>serious</w:t>
            </w:r>
            <w:proofErr w:type="spellEnd"/>
            <w:r w:rsidR="007428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4287A">
              <w:rPr>
                <w:rFonts w:ascii="Arial" w:hAnsi="Arial" w:cs="Arial"/>
                <w:bCs/>
                <w:sz w:val="20"/>
                <w:szCs w:val="20"/>
              </w:rPr>
              <w:t>game</w:t>
            </w:r>
            <w:proofErr w:type="spellEnd"/>
            <w:r w:rsidRPr="00117ABF">
              <w:rPr>
                <w:rFonts w:ascii="Arial" w:hAnsi="Arial" w:cs="Arial"/>
                <w:bCs/>
                <w:sz w:val="20"/>
                <w:szCs w:val="20"/>
              </w:rPr>
              <w:t xml:space="preserve"> à caractère scientifique. Basé sur de véritables données scientifiques, il propose de plonger au cœur d'une termitière et de tenter d'y sur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vivre.</w:t>
            </w:r>
          </w:p>
          <w:p w14:paraId="6A7C6ABB" w14:textId="77777777" w:rsidR="00117ABF" w:rsidRPr="00117ABF" w:rsidRDefault="00117ABF" w:rsidP="00117ABF">
            <w:pPr>
              <w:spacing w:line="276" w:lineRule="auto"/>
              <w:ind w:firstLine="425"/>
              <w:jc w:val="both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42177E52" w14:textId="77777777" w:rsidR="00117ABF" w:rsidRPr="00117ABF" w:rsidRDefault="00117ABF" w:rsidP="00117ABF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0" w:firstLine="425"/>
              <w:jc w:val="both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proofErr w:type="spellStart"/>
            <w:r w:rsidRPr="00117ABF">
              <w:rPr>
                <w:rFonts w:ascii="Arial" w:hAnsi="Arial" w:cs="Arial"/>
                <w:b/>
                <w:sz w:val="20"/>
                <w:szCs w:val="20"/>
              </w:rPr>
              <w:t>Calcul@TICE</w:t>
            </w:r>
            <w:proofErr w:type="spellEnd"/>
            <w:r w:rsidRPr="00117ABF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http://calculatice.ac-lille.fr/calculatice/spip.php?article388</w:t>
              </w:r>
            </w:hyperlink>
          </w:p>
          <w:p w14:paraId="1A55E955" w14:textId="77777777" w:rsidR="00117ABF" w:rsidRPr="00117ABF" w:rsidRDefault="00117ABF" w:rsidP="00117A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Site d’entraînement des élèves au calcul mental. Ce site est conçu pour offrir aux enseignants des activités à mener en ligne (ou hors ligne) en renforcement des apprentissages travaillés dans les classes.</w:t>
            </w:r>
          </w:p>
          <w:p w14:paraId="6CE517AD" w14:textId="77777777" w:rsidR="00117ABF" w:rsidRPr="00117ABF" w:rsidRDefault="00117ABF" w:rsidP="00117A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A31B9" w14:textId="77777777" w:rsidR="00117ABF" w:rsidRPr="00117ABF" w:rsidRDefault="00117ABF" w:rsidP="00117ABF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0" w:firstLine="425"/>
              <w:jc w:val="both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proofErr w:type="spellStart"/>
            <w:r w:rsidRPr="00117ABF">
              <w:rPr>
                <w:rFonts w:ascii="Arial" w:hAnsi="Arial" w:cs="Arial"/>
                <w:b/>
                <w:sz w:val="20"/>
                <w:szCs w:val="20"/>
              </w:rPr>
              <w:t>Birdlab</w:t>
            </w:r>
            <w:proofErr w:type="spellEnd"/>
            <w:r w:rsidRPr="00117ABF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http://vigienature.mnhn.fr/page/participer-7</w:t>
              </w:r>
            </w:hyperlink>
          </w:p>
          <w:p w14:paraId="06E25303" w14:textId="77777777" w:rsidR="00117ABF" w:rsidRPr="00117ABF" w:rsidRDefault="00117ABF" w:rsidP="00117ABF">
            <w:pPr>
              <w:spacing w:line="276" w:lineRule="auto"/>
              <w:ind w:firstLine="425"/>
              <w:jc w:val="both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117ABF">
              <w:rPr>
                <w:rFonts w:ascii="Arial" w:hAnsi="Arial" w:cs="Arial"/>
                <w:bCs/>
                <w:color w:val="1C1C1C"/>
                <w:sz w:val="20"/>
                <w:szCs w:val="20"/>
              </w:rPr>
              <w:t xml:space="preserve">Première opération de sciences participatives associant jeu et observation sur </w:t>
            </w:r>
            <w:proofErr w:type="spellStart"/>
            <w:r w:rsidRPr="00117ABF">
              <w:rPr>
                <w:rFonts w:ascii="Arial" w:hAnsi="Arial" w:cs="Arial"/>
                <w:bCs/>
                <w:color w:val="1C1C1C"/>
                <w:sz w:val="20"/>
                <w:szCs w:val="20"/>
              </w:rPr>
              <w:t>smartphone</w:t>
            </w:r>
            <w:proofErr w:type="spellEnd"/>
            <w:r w:rsidRPr="00117ABF">
              <w:rPr>
                <w:rFonts w:ascii="Arial" w:hAnsi="Arial" w:cs="Arial"/>
                <w:bCs/>
                <w:color w:val="1C1C1C"/>
                <w:sz w:val="20"/>
                <w:szCs w:val="20"/>
              </w:rPr>
              <w:t xml:space="preserve">, l'objectif de </w:t>
            </w:r>
            <w:proofErr w:type="spellStart"/>
            <w:r w:rsidRPr="00117ABF">
              <w:rPr>
                <w:rFonts w:ascii="Arial" w:hAnsi="Arial" w:cs="Arial"/>
                <w:bCs/>
                <w:color w:val="1C1C1C"/>
                <w:sz w:val="20"/>
                <w:szCs w:val="20"/>
              </w:rPr>
              <w:t>BirdLab</w:t>
            </w:r>
            <w:proofErr w:type="spellEnd"/>
            <w:r w:rsidRPr="00117ABF">
              <w:rPr>
                <w:rFonts w:ascii="Arial" w:hAnsi="Arial" w:cs="Arial"/>
                <w:bCs/>
                <w:color w:val="1C1C1C"/>
                <w:sz w:val="20"/>
                <w:szCs w:val="20"/>
              </w:rPr>
              <w:t xml:space="preserve"> est de collecter des informations sur les comportements de nourrissage des oiseaux en hiver. Cette application accompagne un des projets Vigie Nature.</w:t>
            </w:r>
          </w:p>
          <w:p w14:paraId="33975489" w14:textId="77777777" w:rsidR="00117ABF" w:rsidRPr="00117ABF" w:rsidRDefault="00117ABF" w:rsidP="0011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2D952" w14:textId="77777777" w:rsidR="00117ABF" w:rsidRPr="00117ABF" w:rsidRDefault="00117ABF" w:rsidP="00117ABF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0" w:firstLine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ABF">
              <w:rPr>
                <w:rFonts w:ascii="Arial" w:hAnsi="Arial" w:cs="Arial"/>
                <w:b/>
                <w:sz w:val="20"/>
                <w:szCs w:val="20"/>
              </w:rPr>
              <w:t>Deux conférences à voir, à entendre et à télécharger :</w:t>
            </w:r>
          </w:p>
          <w:p w14:paraId="4FA7F88D" w14:textId="77777777" w:rsidR="00117ABF" w:rsidRPr="00117ABF" w:rsidRDefault="00117ABF" w:rsidP="00117ABF">
            <w:pPr>
              <w:pStyle w:val="Paragraphedeliste"/>
              <w:numPr>
                <w:ilvl w:val="1"/>
                <w:numId w:val="13"/>
              </w:numPr>
              <w:spacing w:line="276" w:lineRule="auto"/>
              <w:ind w:left="0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Philippe MEIRIEU : « </w:t>
            </w:r>
            <w:r w:rsidRPr="00117ABF">
              <w:rPr>
                <w:rFonts w:ascii="Arial" w:hAnsi="Arial" w:cs="Arial"/>
                <w:i/>
                <w:sz w:val="20"/>
                <w:szCs w:val="20"/>
              </w:rPr>
              <w:t>Pour que le numérique "fasse école" »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7ABF">
              <w:rPr>
                <w:rFonts w:ascii="Arial" w:hAnsi="Arial" w:cs="Arial"/>
                <w:sz w:val="20"/>
                <w:szCs w:val="20"/>
              </w:rPr>
              <w:t>(1h03’)</w:t>
            </w:r>
          </w:p>
          <w:p w14:paraId="79F72A49" w14:textId="77777777" w:rsidR="00117ABF" w:rsidRPr="00117ABF" w:rsidRDefault="00117ABF" w:rsidP="00117ABF">
            <w:pPr>
              <w:pStyle w:val="Paragraphedeliste"/>
              <w:ind w:left="0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http://www.canal-u.tv/video/eduscol/conference_inaugurale_apprendre_avec_le_numerique_pnf_numerique_14_15_octobre_2015.19706</w:t>
              </w:r>
            </w:hyperlink>
          </w:p>
          <w:p w14:paraId="1A1E3665" w14:textId="77777777" w:rsidR="00117ABF" w:rsidRPr="00117ABF" w:rsidRDefault="00117ABF" w:rsidP="00117ABF">
            <w:pPr>
              <w:pStyle w:val="Paragraphedeliste"/>
              <w:ind w:left="0" w:firstLine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98E8B" w14:textId="77777777" w:rsidR="00117ABF" w:rsidRPr="00117ABF" w:rsidRDefault="00117ABF" w:rsidP="00117ABF">
            <w:pPr>
              <w:pStyle w:val="Paragraphedeliste"/>
              <w:numPr>
                <w:ilvl w:val="1"/>
                <w:numId w:val="13"/>
              </w:numPr>
              <w:spacing w:line="276" w:lineRule="auto"/>
              <w:ind w:left="0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André TRICOT : "</w:t>
            </w:r>
            <w:r w:rsidRPr="00117ABF">
              <w:rPr>
                <w:rFonts w:ascii="Arial" w:hAnsi="Arial" w:cs="Arial"/>
                <w:i/>
                <w:sz w:val="20"/>
                <w:szCs w:val="20"/>
              </w:rPr>
              <w:t>Quelles pédagogies pour quels apprentissages à l’ère du numérique ?</w:t>
            </w:r>
            <w:r w:rsidRPr="00117ABF">
              <w:rPr>
                <w:rFonts w:ascii="Arial" w:hAnsi="Arial" w:cs="Arial"/>
                <w:sz w:val="20"/>
                <w:szCs w:val="20"/>
              </w:rPr>
              <w:t>" (58’40’’)</w:t>
            </w:r>
          </w:p>
          <w:p w14:paraId="337E39C5" w14:textId="77777777" w:rsidR="00117ABF" w:rsidRPr="00117ABF" w:rsidRDefault="00117ABF" w:rsidP="00117ABF">
            <w:pPr>
              <w:pStyle w:val="Paragraphedeliste"/>
              <w:ind w:left="0" w:right="-510" w:firstLine="851"/>
              <w:jc w:val="both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15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http://www.canal-u.tv/video/eduscol/conference_quelles_pedagogies_pour_quels_apprentissages_a_l_ere_du_numerique_pnf_numerique_14_15_octobre_2015.19709</w:t>
              </w:r>
            </w:hyperlink>
          </w:p>
          <w:p w14:paraId="0C7B1B27" w14:textId="77777777" w:rsidR="00117ABF" w:rsidRPr="00117ABF" w:rsidRDefault="00117ABF" w:rsidP="00117ABF">
            <w:pPr>
              <w:pStyle w:val="Paragraphedeliste"/>
              <w:ind w:left="0" w:right="-510" w:firstLine="425"/>
              <w:jc w:val="both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69CD5FD0" w14:textId="77777777" w:rsidR="00117ABF" w:rsidRP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b/>
                <w:sz w:val="20"/>
                <w:szCs w:val="20"/>
              </w:rPr>
              <w:t>la BD en classe :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http://www.educavox.fr/formation/les-ressources/la-bd-travailler-en-classe-sur-des-bandes-dessinees</w:t>
              </w:r>
            </w:hyperlink>
          </w:p>
          <w:p w14:paraId="06E194B2" w14:textId="77777777" w:rsidR="00117ABF" w:rsidRPr="00117ABF" w:rsidRDefault="00117ABF" w:rsidP="00117ABF">
            <w:pPr>
              <w:pStyle w:val="Paragraphedeliste"/>
              <w:ind w:left="425"/>
              <w:rPr>
                <w:rFonts w:ascii="Arial" w:hAnsi="Arial" w:cs="Arial"/>
                <w:sz w:val="20"/>
                <w:szCs w:val="20"/>
              </w:rPr>
            </w:pPr>
          </w:p>
          <w:p w14:paraId="171213E2" w14:textId="77777777" w:rsidR="00117ABF" w:rsidRP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b/>
                <w:sz w:val="20"/>
                <w:szCs w:val="20"/>
              </w:rPr>
              <w:t>les parcours de motricité en maternelle :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http://www.educavox.fr/formation/les-ressources/les-parcours-de-motricite-a-l-ecole-maternelle-du-vecu-au-represente</w:t>
              </w:r>
            </w:hyperlink>
          </w:p>
          <w:p w14:paraId="2B9186D1" w14:textId="77777777" w:rsidR="00117ABF" w:rsidRPr="00117ABF" w:rsidRDefault="00117ABF" w:rsidP="00117ABF">
            <w:pPr>
              <w:pStyle w:val="Paragraphedeliste"/>
              <w:ind w:left="425"/>
              <w:rPr>
                <w:rFonts w:ascii="Arial" w:hAnsi="Arial" w:cs="Arial"/>
                <w:sz w:val="20"/>
                <w:szCs w:val="20"/>
              </w:rPr>
            </w:pPr>
          </w:p>
          <w:p w14:paraId="08EDBEDF" w14:textId="77777777" w:rsidR="00117ABF" w:rsidRP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lastRenderedPageBreak/>
              <w:t xml:space="preserve">le nouveau portail des usages, outils et ressources numériques pour l’école – </w:t>
            </w:r>
            <w:proofErr w:type="spellStart"/>
            <w:r w:rsidRPr="00117ABF">
              <w:rPr>
                <w:rFonts w:ascii="Arial" w:hAnsi="Arial" w:cs="Arial"/>
                <w:b/>
                <w:sz w:val="20"/>
                <w:szCs w:val="20"/>
              </w:rPr>
              <w:t>Prim</w:t>
            </w:r>
            <w:proofErr w:type="spellEnd"/>
            <w:r w:rsidRPr="00117ABF">
              <w:rPr>
                <w:rFonts w:ascii="Arial" w:hAnsi="Arial" w:cs="Arial"/>
                <w:b/>
                <w:sz w:val="20"/>
                <w:szCs w:val="20"/>
              </w:rPr>
              <w:t xml:space="preserve"> à bord </w:t>
            </w:r>
            <w:r w:rsidRPr="00117ABF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8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http://eduscol.education.fr/primabord/</w:t>
              </w:r>
            </w:hyperlink>
          </w:p>
          <w:p w14:paraId="23C0144E" w14:textId="77777777" w:rsidR="00117ABF" w:rsidRPr="00117ABF" w:rsidRDefault="00117ABF" w:rsidP="00117ABF">
            <w:pPr>
              <w:pStyle w:val="Paragraphedeliste"/>
              <w:ind w:left="425"/>
              <w:rPr>
                <w:rFonts w:ascii="Arial" w:hAnsi="Arial" w:cs="Arial"/>
                <w:sz w:val="20"/>
                <w:szCs w:val="20"/>
              </w:rPr>
            </w:pPr>
          </w:p>
          <w:p w14:paraId="1AD7BD05" w14:textId="77777777" w:rsidR="00117ABF" w:rsidRPr="00117ABF" w:rsidRDefault="0074287A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17ABF" w:rsidRPr="00117ABF">
              <w:rPr>
                <w:rFonts w:ascii="Arial" w:hAnsi="Arial" w:cs="Arial"/>
                <w:b/>
                <w:sz w:val="20"/>
                <w:szCs w:val="20"/>
              </w:rPr>
              <w:t>nseigner plus explicitement</w:t>
            </w:r>
            <w:r w:rsidR="00117ABF" w:rsidRPr="00117AB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17ABF" w:rsidRPr="00117ABF">
              <w:rPr>
                <w:rFonts w:ascii="Arial" w:hAnsi="Arial" w:cs="Arial"/>
                <w:sz w:val="20"/>
                <w:szCs w:val="20"/>
              </w:rPr>
              <w:t>Ifé</w:t>
            </w:r>
            <w:proofErr w:type="spellEnd"/>
            <w:r w:rsidR="00117ABF" w:rsidRPr="00117ABF">
              <w:rPr>
                <w:rFonts w:ascii="Arial" w:hAnsi="Arial" w:cs="Arial"/>
                <w:sz w:val="20"/>
                <w:szCs w:val="20"/>
              </w:rPr>
              <w:t xml:space="preserve">) : </w:t>
            </w:r>
            <w:hyperlink r:id="rId19" w:history="1">
              <w:r w:rsidR="00117ABF"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http://centre-alain-savary.ens-lyon.fr/CAS/education-prioritaire/ressources/theme-1-perspectives-pedagogiques-et-educatives/realiser-un-enseignement-plus-explicite/enseigner-explicitement-pour-quoi-qui-quand-quoi-comment</w:t>
              </w:r>
            </w:hyperlink>
          </w:p>
          <w:p w14:paraId="617B23A2" w14:textId="77777777" w:rsidR="00117ABF" w:rsidRPr="00117ABF" w:rsidRDefault="00117ABF" w:rsidP="00117A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EE3E" w14:textId="77777777" w:rsidR="00117ABF" w:rsidRP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 xml:space="preserve">Initiation au codage : </w:t>
            </w:r>
            <w:hyperlink r:id="rId20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https://code.org/learn</w:t>
              </w:r>
            </w:hyperlink>
          </w:p>
          <w:p w14:paraId="0D4AAC0D" w14:textId="77777777" w:rsidR="00117ABF" w:rsidRPr="00117ABF" w:rsidRDefault="00117ABF" w:rsidP="00117A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714F1" w14:textId="77777777" w:rsidR="00117ABF" w:rsidRP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eastAsiaTheme="minorEastAsia" w:hAnsi="Arial" w:cs="Arial"/>
                <w:sz w:val="20"/>
                <w:szCs w:val="20"/>
              </w:rPr>
              <w:t xml:space="preserve">Quelques éléments de </w:t>
            </w:r>
            <w:r w:rsidRPr="00117ABF">
              <w:rPr>
                <w:rFonts w:ascii="Arial" w:eastAsiaTheme="minorEastAsia" w:hAnsi="Arial" w:cs="Arial"/>
                <w:b/>
                <w:sz w:val="20"/>
                <w:szCs w:val="20"/>
              </w:rPr>
              <w:t>sciences cognitives</w:t>
            </w:r>
            <w:r w:rsidRPr="00117ABF">
              <w:rPr>
                <w:rFonts w:ascii="Arial" w:eastAsiaTheme="minorEastAsia" w:hAnsi="Arial" w:cs="Arial"/>
                <w:sz w:val="20"/>
                <w:szCs w:val="20"/>
              </w:rPr>
              <w:t xml:space="preserve"> pour les enseignants et les parents : </w:t>
            </w:r>
            <w:hyperlink r:id="rId21" w:anchor="top" w:history="1">
              <w:r w:rsidRPr="00117ABF">
                <w:rPr>
                  <w:rStyle w:val="Lienhypertexte"/>
                  <w:rFonts w:ascii="Arial" w:eastAsiaTheme="minorEastAsia" w:hAnsi="Arial" w:cs="Arial"/>
                  <w:sz w:val="20"/>
                  <w:szCs w:val="20"/>
                </w:rPr>
                <w:t>http://moncerveaualecole.com/#top</w:t>
              </w:r>
            </w:hyperlink>
          </w:p>
          <w:p w14:paraId="7EAB0716" w14:textId="77777777" w:rsidR="00117ABF" w:rsidRPr="00117ABF" w:rsidRDefault="00117ABF" w:rsidP="00117A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BD746" w14:textId="77777777" w:rsidR="00117ABF" w:rsidRP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17ABF">
              <w:rPr>
                <w:rFonts w:ascii="Arial" w:eastAsiaTheme="minorEastAsia" w:hAnsi="Arial" w:cs="Arial"/>
                <w:b/>
                <w:sz w:val="20"/>
                <w:szCs w:val="20"/>
              </w:rPr>
              <w:t>La course aux nombres </w:t>
            </w:r>
            <w:r w:rsidRPr="00117ABF">
              <w:rPr>
                <w:rFonts w:ascii="Arial" w:eastAsiaTheme="minorEastAsia" w:hAnsi="Arial" w:cs="Arial"/>
                <w:sz w:val="20"/>
                <w:szCs w:val="20"/>
              </w:rPr>
              <w:t xml:space="preserve">: logiciel de jeu amusant qui fait jongler avec les nombres, et enseigne les concepts fondamentaux de l’arithmétique (4 à 8 ans) : </w:t>
            </w:r>
            <w:hyperlink r:id="rId22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http://www.lacourseauxnombres.com/nr/nr_download.php?lang=fr</w:t>
              </w:r>
            </w:hyperlink>
          </w:p>
          <w:p w14:paraId="4CBE4AB5" w14:textId="77777777" w:rsidR="00117ABF" w:rsidRPr="00117ABF" w:rsidRDefault="00117ABF" w:rsidP="00117AB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44D706" w14:textId="77777777" w:rsid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dossier pédagogique concernant le film d’animation « </w:t>
            </w:r>
            <w:r w:rsidRPr="00117ABF">
              <w:rPr>
                <w:rFonts w:ascii="Arial" w:hAnsi="Arial" w:cs="Arial"/>
                <w:sz w:val="20"/>
                <w:szCs w:val="20"/>
              </w:rPr>
              <w:t>Ma vie de courgette</w:t>
            </w:r>
            <w:r>
              <w:rPr>
                <w:rFonts w:ascii="Arial" w:hAnsi="Arial" w:cs="Arial"/>
                <w:sz w:val="20"/>
                <w:szCs w:val="20"/>
              </w:rPr>
              <w:t xml:space="preserve"> » : </w:t>
            </w:r>
            <w:hyperlink r:id="rId23" w:history="1">
              <w:r w:rsidRPr="00117AB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https://www.reseau-canope.fr/notice/ma-vie-de-courgette.html</w:t>
              </w:r>
            </w:hyperlink>
          </w:p>
          <w:p w14:paraId="5AF9E6C8" w14:textId="77777777" w:rsidR="00117ABF" w:rsidRPr="00117ABF" w:rsidRDefault="00117ABF" w:rsidP="00117AB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176C2F" w14:textId="77777777" w:rsidR="00117ABF" w:rsidRPr="00117ABF" w:rsidRDefault="00117ABF" w:rsidP="00117ABF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425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b/>
                <w:bCs/>
                <w:color w:val="060000"/>
                <w:sz w:val="20"/>
                <w:szCs w:val="20"/>
              </w:rPr>
              <w:t>Motricité</w:t>
            </w:r>
            <w:r>
              <w:rPr>
                <w:rFonts w:ascii="Arial" w:hAnsi="Arial" w:cs="Arial"/>
                <w:b/>
                <w:bCs/>
                <w:color w:val="060000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color w:val="060000"/>
                <w:sz w:val="20"/>
                <w:szCs w:val="20"/>
              </w:rPr>
              <w:t>g</w:t>
            </w:r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 xml:space="preserve">uidez </w:t>
            </w:r>
            <w:proofErr w:type="spellStart"/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>Agyl</w:t>
            </w:r>
            <w:proofErr w:type="spellEnd"/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 xml:space="preserve"> le robot à travers différents parcours de motricité proposés en lui indiquant les actions à réaliser.</w:t>
            </w:r>
            <w:r>
              <w:rPr>
                <w:rFonts w:ascii="Arial" w:hAnsi="Arial" w:cs="Arial"/>
                <w:color w:val="060000"/>
                <w:sz w:val="20"/>
                <w:szCs w:val="20"/>
              </w:rPr>
              <w:t xml:space="preserve"> </w:t>
            </w:r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 xml:space="preserve">Créez également de nouveaux parcours dans lesquels </w:t>
            </w:r>
            <w:proofErr w:type="spellStart"/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>Agyl</w:t>
            </w:r>
            <w:proofErr w:type="spellEnd"/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 xml:space="preserve"> pourra sauter, ramper, rouler et se balancer.</w:t>
            </w:r>
          </w:p>
          <w:p w14:paraId="5D9E25A2" w14:textId="77777777" w:rsidR="00117ABF" w:rsidRPr="00117ABF" w:rsidRDefault="00117ABF" w:rsidP="00117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60000"/>
                <w:sz w:val="20"/>
                <w:szCs w:val="20"/>
              </w:rPr>
            </w:pPr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>Les parcours de motricité font partie du programme de maternelle afin de permettre aux enfants de développer leur compréhension de l'espace et leur acquisition du langage.</w:t>
            </w:r>
          </w:p>
          <w:p w14:paraId="17169A89" w14:textId="77777777" w:rsidR="00117ABF" w:rsidRPr="00117ABF" w:rsidRDefault="00117ABF" w:rsidP="00117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60000"/>
                <w:sz w:val="20"/>
                <w:szCs w:val="20"/>
              </w:rPr>
            </w:pPr>
          </w:p>
          <w:p w14:paraId="593335B6" w14:textId="77777777" w:rsidR="00117ABF" w:rsidRDefault="00117ABF" w:rsidP="00117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60000"/>
                <w:sz w:val="20"/>
                <w:szCs w:val="20"/>
              </w:rPr>
            </w:pPr>
            <w:r w:rsidRPr="00117ABF">
              <w:rPr>
                <w:rFonts w:ascii="Arial" w:hAnsi="Arial" w:cs="Arial"/>
                <w:bCs/>
                <w:color w:val="060000"/>
                <w:sz w:val="20"/>
                <w:szCs w:val="20"/>
              </w:rPr>
              <w:t>L'application gratuite sur iTunes :</w:t>
            </w:r>
            <w:r w:rsidRPr="00117ABF">
              <w:rPr>
                <w:rFonts w:ascii="Arial" w:hAnsi="Arial" w:cs="Arial"/>
                <w:color w:val="060000"/>
                <w:sz w:val="20"/>
                <w:szCs w:val="20"/>
              </w:rPr>
              <w:t xml:space="preserve"> </w:t>
            </w:r>
            <w:hyperlink r:id="rId24" w:history="1">
              <w:r w:rsidRPr="00622C40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https://itunes.appl</w:t>
              </w:r>
              <w:r w:rsidRPr="00622C40">
                <w:rPr>
                  <w:rStyle w:val="Lienhypertexte"/>
                  <w:rFonts w:ascii="Arial" w:hAnsi="Arial" w:cs="Arial"/>
                  <w:sz w:val="20"/>
                  <w:szCs w:val="20"/>
                </w:rPr>
                <w:t>e</w:t>
              </w:r>
              <w:r w:rsidRPr="00622C40">
                <w:rPr>
                  <w:rStyle w:val="Lienhypertexte"/>
                  <w:rFonts w:ascii="Arial" w:hAnsi="Arial" w:cs="Arial"/>
                  <w:sz w:val="20"/>
                  <w:szCs w:val="20"/>
                </w:rPr>
                <w:t>.com/fr/app/motricite/id958229117?mt=8</w:t>
              </w:r>
            </w:hyperlink>
          </w:p>
          <w:p w14:paraId="1CA06CF2" w14:textId="77777777" w:rsidR="00117ABF" w:rsidRPr="00117ABF" w:rsidRDefault="00117ABF" w:rsidP="00117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60000"/>
                <w:sz w:val="20"/>
                <w:szCs w:val="20"/>
              </w:rPr>
            </w:pPr>
          </w:p>
          <w:p w14:paraId="518053FC" w14:textId="77777777" w:rsidR="00117ABF" w:rsidRPr="00117ABF" w:rsidRDefault="00117ABF" w:rsidP="00117ABF">
            <w:pPr>
              <w:rPr>
                <w:rFonts w:ascii="Arial" w:hAnsi="Arial" w:cs="Arial"/>
                <w:color w:val="060000"/>
                <w:sz w:val="20"/>
                <w:szCs w:val="20"/>
              </w:rPr>
            </w:pPr>
          </w:p>
          <w:p w14:paraId="4322BCBE" w14:textId="77777777" w:rsidR="0055315C" w:rsidRPr="00117ABF" w:rsidRDefault="0055315C" w:rsidP="00611E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AFA8D4" w14:textId="77777777" w:rsidR="00117ABF" w:rsidRPr="00117ABF" w:rsidRDefault="00117ABF" w:rsidP="00611E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CA4C2" w14:textId="77777777" w:rsidR="00611E4D" w:rsidRPr="00117ABF" w:rsidRDefault="00611E4D" w:rsidP="00611E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BE8" w:rsidRPr="00117ABF" w14:paraId="73188893" w14:textId="77777777" w:rsidTr="00250AC7">
        <w:trPr>
          <w:trHeight w:val="964"/>
        </w:trPr>
        <w:tc>
          <w:tcPr>
            <w:tcW w:w="1252" w:type="pct"/>
            <w:gridSpan w:val="2"/>
          </w:tcPr>
          <w:p w14:paraId="4E84A8E2" w14:textId="77777777" w:rsidR="00F53F71" w:rsidRPr="00117ABF" w:rsidRDefault="00F53F71" w:rsidP="00494BD6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</w:tcPr>
          <w:p w14:paraId="524FD033" w14:textId="77777777" w:rsidR="00F53F71" w:rsidRPr="00117ABF" w:rsidRDefault="00F53F71" w:rsidP="00494B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51" w:type="pct"/>
            <w:gridSpan w:val="2"/>
          </w:tcPr>
          <w:p w14:paraId="5AF3219F" w14:textId="77777777" w:rsidR="00611E4D" w:rsidRPr="00117ABF" w:rsidRDefault="00611E4D" w:rsidP="00611E4D">
            <w:pPr>
              <w:pStyle w:val="Sansinterligne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17ABF">
              <w:rPr>
                <w:rFonts w:ascii="Arial" w:hAnsi="Arial" w:cs="Arial"/>
                <w:sz w:val="20"/>
                <w:szCs w:val="20"/>
              </w:rPr>
              <w:t>Grégory PAULY</w:t>
            </w:r>
            <w:r w:rsidR="0094446B" w:rsidRPr="00117ABF">
              <w:rPr>
                <w:rFonts w:ascii="Arial" w:hAnsi="Arial" w:cs="Arial"/>
                <w:sz w:val="20"/>
                <w:szCs w:val="20"/>
              </w:rPr>
              <w:t xml:space="preserve"> – IEN CCPD</w:t>
            </w:r>
          </w:p>
          <w:p w14:paraId="3C5DBC96" w14:textId="77777777" w:rsidR="00F53F71" w:rsidRPr="00117ABF" w:rsidRDefault="00611E4D" w:rsidP="00611E4D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7AB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ECB1BD" wp14:editId="706B63FE">
                  <wp:extent cx="1591056" cy="807720"/>
                  <wp:effectExtent l="0" t="0" r="9525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numérique GP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6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C778D" w14:textId="77777777" w:rsidR="004063D9" w:rsidRPr="00117ABF" w:rsidRDefault="004063D9" w:rsidP="00730346">
      <w:pPr>
        <w:rPr>
          <w:rFonts w:ascii="Arial" w:hAnsi="Arial" w:cs="Arial"/>
          <w:b/>
          <w:bCs/>
          <w:sz w:val="20"/>
          <w:szCs w:val="20"/>
        </w:rPr>
      </w:pPr>
    </w:p>
    <w:p w14:paraId="1DC31159" w14:textId="77777777" w:rsidR="00830705" w:rsidRPr="0074287A" w:rsidRDefault="00830705" w:rsidP="0074287A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830705" w:rsidRPr="0074287A" w:rsidSect="00494BD6">
      <w:footerReference w:type="first" r:id="rId26"/>
      <w:pgSz w:w="11907" w:h="16840" w:code="9"/>
      <w:pgMar w:top="720" w:right="720" w:bottom="720" w:left="720" w:header="0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49CAE" w14:textId="77777777" w:rsidR="0074287A" w:rsidRDefault="0074287A" w:rsidP="002D6816">
      <w:r>
        <w:separator/>
      </w:r>
    </w:p>
  </w:endnote>
  <w:endnote w:type="continuationSeparator" w:id="0">
    <w:p w14:paraId="17956E25" w14:textId="77777777" w:rsidR="0074287A" w:rsidRDefault="0074287A" w:rsidP="002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FA27F" w14:textId="77777777" w:rsidR="0074287A" w:rsidRDefault="0074287A">
    <w:pPr>
      <w:pStyle w:val="Pieddepage"/>
      <w:ind w:lef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FA4A" w14:textId="77777777" w:rsidR="0074287A" w:rsidRDefault="0074287A" w:rsidP="002D6816">
      <w:r>
        <w:separator/>
      </w:r>
    </w:p>
  </w:footnote>
  <w:footnote w:type="continuationSeparator" w:id="0">
    <w:p w14:paraId="74972933" w14:textId="77777777" w:rsidR="0074287A" w:rsidRDefault="0074287A" w:rsidP="002D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-" style="width:6.4pt;height:8.15pt;visibility:visible" o:bullet="t">
        <v:imagedata r:id="rId1" o:title="-"/>
      </v:shape>
    </w:pict>
  </w:numPicBullet>
  <w:abstractNum w:abstractNumId="0">
    <w:nsid w:val="016817EF"/>
    <w:multiLevelType w:val="hybridMultilevel"/>
    <w:tmpl w:val="D584C4A8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90A"/>
    <w:multiLevelType w:val="hybridMultilevel"/>
    <w:tmpl w:val="6C649E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42270"/>
    <w:multiLevelType w:val="hybridMultilevel"/>
    <w:tmpl w:val="A8AC4A0E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C10EC"/>
    <w:multiLevelType w:val="hybridMultilevel"/>
    <w:tmpl w:val="772EB0EA"/>
    <w:lvl w:ilvl="0" w:tplc="C20AA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AA4"/>
    <w:multiLevelType w:val="hybridMultilevel"/>
    <w:tmpl w:val="2A126D9C"/>
    <w:lvl w:ilvl="0" w:tplc="28E4157A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16C6"/>
    <w:multiLevelType w:val="hybridMultilevel"/>
    <w:tmpl w:val="B5B68B6C"/>
    <w:lvl w:ilvl="0" w:tplc="50C4E0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696177"/>
    <w:multiLevelType w:val="hybridMultilevel"/>
    <w:tmpl w:val="C8F4CF1A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7556C"/>
    <w:multiLevelType w:val="hybridMultilevel"/>
    <w:tmpl w:val="C406D724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F7A5C"/>
    <w:multiLevelType w:val="hybridMultilevel"/>
    <w:tmpl w:val="F01AD83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53FCC"/>
    <w:multiLevelType w:val="hybridMultilevel"/>
    <w:tmpl w:val="442CE222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21F4B"/>
    <w:multiLevelType w:val="hybridMultilevel"/>
    <w:tmpl w:val="39388DC2"/>
    <w:lvl w:ilvl="0" w:tplc="988CCC7C">
      <w:start w:val="3"/>
      <w:numFmt w:val="bullet"/>
      <w:lvlText w:val=""/>
      <w:lvlJc w:val="left"/>
      <w:pPr>
        <w:ind w:left="740" w:hanging="38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E1CB2"/>
    <w:multiLevelType w:val="hybridMultilevel"/>
    <w:tmpl w:val="FD8A4702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0142E"/>
    <w:multiLevelType w:val="hybridMultilevel"/>
    <w:tmpl w:val="B34A8F0C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F6F86"/>
    <w:multiLevelType w:val="hybridMultilevel"/>
    <w:tmpl w:val="74CE85F8"/>
    <w:lvl w:ilvl="0" w:tplc="50C4E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5C"/>
    <w:rsid w:val="0000015E"/>
    <w:rsid w:val="00021B23"/>
    <w:rsid w:val="00070BD3"/>
    <w:rsid w:val="000C1463"/>
    <w:rsid w:val="00117ABF"/>
    <w:rsid w:val="001777E1"/>
    <w:rsid w:val="00223774"/>
    <w:rsid w:val="00250AC7"/>
    <w:rsid w:val="002639AC"/>
    <w:rsid w:val="0028399D"/>
    <w:rsid w:val="002D6816"/>
    <w:rsid w:val="002E04E3"/>
    <w:rsid w:val="002F60F8"/>
    <w:rsid w:val="00322216"/>
    <w:rsid w:val="00341E21"/>
    <w:rsid w:val="00366D91"/>
    <w:rsid w:val="00392758"/>
    <w:rsid w:val="003E5015"/>
    <w:rsid w:val="003F505D"/>
    <w:rsid w:val="004063D9"/>
    <w:rsid w:val="0041195A"/>
    <w:rsid w:val="00414607"/>
    <w:rsid w:val="004531C3"/>
    <w:rsid w:val="004560AC"/>
    <w:rsid w:val="00492C8F"/>
    <w:rsid w:val="00494BD6"/>
    <w:rsid w:val="004A2010"/>
    <w:rsid w:val="004E2C39"/>
    <w:rsid w:val="0052069B"/>
    <w:rsid w:val="0054058D"/>
    <w:rsid w:val="0055315C"/>
    <w:rsid w:val="00564027"/>
    <w:rsid w:val="00575F00"/>
    <w:rsid w:val="00582C17"/>
    <w:rsid w:val="005A0CB5"/>
    <w:rsid w:val="00611E4D"/>
    <w:rsid w:val="00685498"/>
    <w:rsid w:val="00730346"/>
    <w:rsid w:val="0074287A"/>
    <w:rsid w:val="00793BFC"/>
    <w:rsid w:val="007B32D9"/>
    <w:rsid w:val="007E5CAC"/>
    <w:rsid w:val="00801B8B"/>
    <w:rsid w:val="00823B23"/>
    <w:rsid w:val="00830705"/>
    <w:rsid w:val="00857FCB"/>
    <w:rsid w:val="00870709"/>
    <w:rsid w:val="008F3802"/>
    <w:rsid w:val="0094446B"/>
    <w:rsid w:val="0097542F"/>
    <w:rsid w:val="00976C6A"/>
    <w:rsid w:val="00A35C3E"/>
    <w:rsid w:val="00A715AF"/>
    <w:rsid w:val="00A749E3"/>
    <w:rsid w:val="00A767B2"/>
    <w:rsid w:val="00AA1043"/>
    <w:rsid w:val="00AF5A06"/>
    <w:rsid w:val="00B23F0B"/>
    <w:rsid w:val="00BA3846"/>
    <w:rsid w:val="00BE16CF"/>
    <w:rsid w:val="00C11C0C"/>
    <w:rsid w:val="00C86A2C"/>
    <w:rsid w:val="00CB415E"/>
    <w:rsid w:val="00CD419D"/>
    <w:rsid w:val="00D15F49"/>
    <w:rsid w:val="00D66D1C"/>
    <w:rsid w:val="00D73B0A"/>
    <w:rsid w:val="00D74850"/>
    <w:rsid w:val="00DC58FC"/>
    <w:rsid w:val="00EC027F"/>
    <w:rsid w:val="00F118CE"/>
    <w:rsid w:val="00F53F71"/>
    <w:rsid w:val="00F65BE8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A928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5315C"/>
    <w:pPr>
      <w:keepNext/>
      <w:outlineLvl w:val="1"/>
    </w:pPr>
    <w:rPr>
      <w:rFonts w:ascii="Arial Narrow" w:hAnsi="Arial Narrow"/>
      <w:b/>
      <w:bCs/>
      <w:sz w:val="20"/>
    </w:rPr>
  </w:style>
  <w:style w:type="paragraph" w:styleId="Titre3">
    <w:name w:val="heading 3"/>
    <w:basedOn w:val="Normal"/>
    <w:next w:val="Normal"/>
    <w:link w:val="Titre3Car"/>
    <w:qFormat/>
    <w:rsid w:val="0055315C"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Titre6">
    <w:name w:val="heading 6"/>
    <w:basedOn w:val="Normal"/>
    <w:next w:val="Normal"/>
    <w:link w:val="Titre6Car"/>
    <w:qFormat/>
    <w:rsid w:val="0055315C"/>
    <w:pPr>
      <w:keepNext/>
      <w:ind w:left="1080"/>
      <w:jc w:val="both"/>
      <w:outlineLvl w:val="5"/>
    </w:pPr>
    <w:rPr>
      <w:rFonts w:ascii="Arial" w:eastAsia="Arial Unicode MS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5315C"/>
    <w:rPr>
      <w:rFonts w:ascii="Arial Narrow" w:eastAsia="Times New Roman" w:hAnsi="Arial Narrow" w:cs="Times New Roman"/>
      <w:b/>
      <w:b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55315C"/>
    <w:rPr>
      <w:rFonts w:ascii="Arial" w:eastAsia="Times New Roman" w:hAnsi="Arial" w:cs="Arial"/>
      <w:b/>
      <w:sz w:val="2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55315C"/>
    <w:rPr>
      <w:rFonts w:ascii="Arial" w:eastAsia="Arial Unicode MS" w:hAnsi="Arial" w:cs="Arial"/>
      <w:b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5315C"/>
    <w:pPr>
      <w:jc w:val="right"/>
    </w:pPr>
    <w:rPr>
      <w:rFonts w:ascii="Arial Narrow" w:hAnsi="Arial Narrow"/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5315C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5531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531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5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55315C"/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semiHidden/>
    <w:rsid w:val="0055315C"/>
    <w:rPr>
      <w:rFonts w:ascii="Arial" w:eastAsia="Times New Roman" w:hAnsi="Arial" w:cs="Arial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15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BE16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F71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7428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5315C"/>
    <w:pPr>
      <w:keepNext/>
      <w:outlineLvl w:val="1"/>
    </w:pPr>
    <w:rPr>
      <w:rFonts w:ascii="Arial Narrow" w:hAnsi="Arial Narrow"/>
      <w:b/>
      <w:bCs/>
      <w:sz w:val="20"/>
    </w:rPr>
  </w:style>
  <w:style w:type="paragraph" w:styleId="Titre3">
    <w:name w:val="heading 3"/>
    <w:basedOn w:val="Normal"/>
    <w:next w:val="Normal"/>
    <w:link w:val="Titre3Car"/>
    <w:qFormat/>
    <w:rsid w:val="0055315C"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Titre6">
    <w:name w:val="heading 6"/>
    <w:basedOn w:val="Normal"/>
    <w:next w:val="Normal"/>
    <w:link w:val="Titre6Car"/>
    <w:qFormat/>
    <w:rsid w:val="0055315C"/>
    <w:pPr>
      <w:keepNext/>
      <w:ind w:left="1080"/>
      <w:jc w:val="both"/>
      <w:outlineLvl w:val="5"/>
    </w:pPr>
    <w:rPr>
      <w:rFonts w:ascii="Arial" w:eastAsia="Arial Unicode MS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5315C"/>
    <w:rPr>
      <w:rFonts w:ascii="Arial Narrow" w:eastAsia="Times New Roman" w:hAnsi="Arial Narrow" w:cs="Times New Roman"/>
      <w:b/>
      <w:b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55315C"/>
    <w:rPr>
      <w:rFonts w:ascii="Arial" w:eastAsia="Times New Roman" w:hAnsi="Arial" w:cs="Arial"/>
      <w:b/>
      <w:sz w:val="2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55315C"/>
    <w:rPr>
      <w:rFonts w:ascii="Arial" w:eastAsia="Arial Unicode MS" w:hAnsi="Arial" w:cs="Arial"/>
      <w:b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5315C"/>
    <w:pPr>
      <w:jc w:val="right"/>
    </w:pPr>
    <w:rPr>
      <w:rFonts w:ascii="Arial Narrow" w:hAnsi="Arial Narrow"/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5315C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5531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531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5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55315C"/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semiHidden/>
    <w:rsid w:val="0055315C"/>
    <w:rPr>
      <w:rFonts w:ascii="Arial" w:eastAsia="Times New Roman" w:hAnsi="Arial" w:cs="Arial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15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BE16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F71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742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s://code.org/learn" TargetMode="External"/><Relationship Id="rId21" Type="http://schemas.openxmlformats.org/officeDocument/2006/relationships/hyperlink" Target="http://moncerveaualecole.com/" TargetMode="External"/><Relationship Id="rId22" Type="http://schemas.openxmlformats.org/officeDocument/2006/relationships/hyperlink" Target="http://www.lacourseauxnombres.com/nr/nr_download.php?lang=fr" TargetMode="External"/><Relationship Id="rId23" Type="http://schemas.openxmlformats.org/officeDocument/2006/relationships/hyperlink" Target="https://www.reseau-canope.fr/notice/ma-vie-de-courgette.html" TargetMode="External"/><Relationship Id="rId24" Type="http://schemas.openxmlformats.org/officeDocument/2006/relationships/hyperlink" Target="https://itunes.apple.com/fr/app/motricite/id958229117?mt=8" TargetMode="External"/><Relationship Id="rId25" Type="http://schemas.openxmlformats.org/officeDocument/2006/relationships/image" Target="media/image4.jpg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://science-animation.itch.io/termitia" TargetMode="External"/><Relationship Id="rId12" Type="http://schemas.openxmlformats.org/officeDocument/2006/relationships/hyperlink" Target="http://calculatice.ac-lille.fr/calculatice/spip.php?article388" TargetMode="External"/><Relationship Id="rId13" Type="http://schemas.openxmlformats.org/officeDocument/2006/relationships/hyperlink" Target="http://vigienature.mnhn.fr/page/participer-7" TargetMode="External"/><Relationship Id="rId14" Type="http://schemas.openxmlformats.org/officeDocument/2006/relationships/hyperlink" Target="http://www.canal-u.tv/video/eduscol/conference_inaugurale_apprendre_avec_le_numerique_pnf_numerique_14_15_octobre_2015.19706" TargetMode="External"/><Relationship Id="rId15" Type="http://schemas.openxmlformats.org/officeDocument/2006/relationships/hyperlink" Target="http://www.canal-u.tv/video/eduscol/conference_quelles_pedagogies_pour_quels_apprentissages_a_l_ere_du_numerique_pnf_numerique_14_15_octobre_2015.19709" TargetMode="External"/><Relationship Id="rId16" Type="http://schemas.openxmlformats.org/officeDocument/2006/relationships/hyperlink" Target="http://www.educavox.fr/formation/les-ressources/la-bd-travailler-en-classe-sur-des-bandes-dessinees" TargetMode="External"/><Relationship Id="rId17" Type="http://schemas.openxmlformats.org/officeDocument/2006/relationships/hyperlink" Target="http://www.educavox.fr/formation/les-ressources/les-parcours-de-motricite-a-l-ecole-maternelle-du-vecu-au-represente" TargetMode="External"/><Relationship Id="rId18" Type="http://schemas.openxmlformats.org/officeDocument/2006/relationships/hyperlink" Target="http://eduscol.education.fr/primabord/" TargetMode="External"/><Relationship Id="rId19" Type="http://schemas.openxmlformats.org/officeDocument/2006/relationships/hyperlink" Target="http://centre-alain-savary.ens-lyon.fr/CAS/education-prioritaire/ressources/theme-1-perspectives-pedagogiques-et-educatives/realiser-un-enseignement-plus-explicite/enseigner-explicitement-pour-quoi-qui-quand-quoi-comment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B0A7567-DDF9-4F45-A5D7-9E98416B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797</Words>
  <Characters>4384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lalberici</dc:creator>
  <cp:lastModifiedBy>Grégory</cp:lastModifiedBy>
  <cp:revision>5</cp:revision>
  <dcterms:created xsi:type="dcterms:W3CDTF">2016-10-18T18:03:00Z</dcterms:created>
  <dcterms:modified xsi:type="dcterms:W3CDTF">2016-10-18T19:02:00Z</dcterms:modified>
</cp:coreProperties>
</file>